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5B" w:rsidRDefault="00B7175B" w:rsidP="00BF73D7">
      <w:pPr>
        <w:spacing w:after="0"/>
        <w:rPr>
          <w:rFonts w:ascii="Arial" w:hAnsi="Arial" w:cs="Arial"/>
          <w:sz w:val="40"/>
          <w:szCs w:val="40"/>
        </w:rPr>
      </w:pPr>
      <w:r>
        <w:rPr>
          <w:noProof/>
          <w:lang w:eastAsia="en-GB"/>
        </w:rPr>
        <w:drawing>
          <wp:inline distT="0" distB="0" distL="0" distR="0" wp14:anchorId="3829BFD7" wp14:editId="34B171F3">
            <wp:extent cx="2059305" cy="552432"/>
            <wp:effectExtent l="0" t="0" r="0" b="635"/>
            <wp:docPr id="1" name="Picture 1" descr="cid:image006.jpg@01D321A2.9CEB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21A2.9CEBE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638" cy="582835"/>
                    </a:xfrm>
                    <a:prstGeom prst="rect">
                      <a:avLst/>
                    </a:prstGeom>
                    <a:noFill/>
                    <a:ln>
                      <a:noFill/>
                    </a:ln>
                  </pic:spPr>
                </pic:pic>
              </a:graphicData>
            </a:graphic>
          </wp:inline>
        </w:drawing>
      </w:r>
    </w:p>
    <w:p w:rsidR="00B7175B" w:rsidRDefault="00B7175B" w:rsidP="00BF73D7">
      <w:pPr>
        <w:spacing w:after="0"/>
        <w:jc w:val="center"/>
        <w:rPr>
          <w:rFonts w:ascii="Arial" w:hAnsi="Arial" w:cs="Arial"/>
          <w:sz w:val="40"/>
          <w:szCs w:val="40"/>
        </w:rPr>
      </w:pPr>
    </w:p>
    <w:p w:rsidR="00B7175B" w:rsidRDefault="00B7175B" w:rsidP="00BF73D7">
      <w:pPr>
        <w:spacing w:after="0"/>
        <w:jc w:val="center"/>
        <w:rPr>
          <w:rFonts w:ascii="Arial" w:hAnsi="Arial" w:cs="Arial"/>
          <w:sz w:val="40"/>
          <w:szCs w:val="40"/>
        </w:rPr>
      </w:pPr>
    </w:p>
    <w:p w:rsidR="00280447" w:rsidRDefault="00280447" w:rsidP="00BF73D7">
      <w:pPr>
        <w:spacing w:after="0"/>
        <w:jc w:val="center"/>
        <w:rPr>
          <w:rFonts w:ascii="Arial" w:hAnsi="Arial" w:cs="Arial"/>
        </w:rPr>
      </w:pPr>
    </w:p>
    <w:p w:rsidR="006978AE" w:rsidRDefault="006978AE" w:rsidP="00BF73D7">
      <w:pPr>
        <w:spacing w:after="0"/>
        <w:jc w:val="center"/>
        <w:rPr>
          <w:rFonts w:ascii="Arial" w:hAnsi="Arial" w:cs="Arial"/>
        </w:rPr>
      </w:pPr>
      <w:bookmarkStart w:id="0" w:name="_GoBack"/>
      <w:bookmarkEnd w:id="0"/>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280447" w:rsidRDefault="00280447" w:rsidP="00BF73D7">
      <w:pPr>
        <w:spacing w:after="0"/>
        <w:jc w:val="center"/>
        <w:rPr>
          <w:rFonts w:ascii="Arial" w:hAnsi="Arial" w:cs="Arial"/>
        </w:rPr>
      </w:pPr>
    </w:p>
    <w:p w:rsidR="00B7175B" w:rsidRDefault="00B7175B" w:rsidP="00BF73D7">
      <w:pPr>
        <w:spacing w:after="0"/>
        <w:jc w:val="center"/>
        <w:rPr>
          <w:rFonts w:ascii="Arial" w:hAnsi="Arial" w:cs="Arial"/>
          <w:sz w:val="40"/>
          <w:szCs w:val="40"/>
        </w:rPr>
      </w:pPr>
      <w:r>
        <w:rPr>
          <w:rFonts w:ascii="Arial" w:hAnsi="Arial" w:cs="Arial"/>
          <w:sz w:val="40"/>
          <w:szCs w:val="40"/>
        </w:rPr>
        <w:t>WEST LOTHIAN COUNCIL</w:t>
      </w:r>
    </w:p>
    <w:p w:rsidR="00B7175B" w:rsidRDefault="00B7175B" w:rsidP="00BF73D7">
      <w:pPr>
        <w:spacing w:after="0"/>
        <w:jc w:val="center"/>
        <w:rPr>
          <w:rFonts w:ascii="Arial" w:hAnsi="Arial" w:cs="Arial"/>
          <w:sz w:val="40"/>
          <w:szCs w:val="40"/>
        </w:rPr>
      </w:pPr>
    </w:p>
    <w:p w:rsidR="00280447" w:rsidRDefault="00280447" w:rsidP="00BF73D7">
      <w:pPr>
        <w:spacing w:after="0"/>
        <w:jc w:val="center"/>
        <w:rPr>
          <w:rFonts w:ascii="Arial" w:hAnsi="Arial" w:cs="Arial"/>
          <w:sz w:val="40"/>
          <w:szCs w:val="40"/>
        </w:rPr>
      </w:pPr>
      <w:r>
        <w:rPr>
          <w:rFonts w:ascii="Arial" w:hAnsi="Arial" w:cs="Arial"/>
          <w:sz w:val="40"/>
          <w:szCs w:val="40"/>
        </w:rPr>
        <w:t>CORPORATE PROCUREMENT PROCEDURES</w:t>
      </w:r>
    </w:p>
    <w:p w:rsidR="00B7175B" w:rsidRDefault="00B7175B" w:rsidP="00BF73D7">
      <w:pPr>
        <w:spacing w:after="0"/>
        <w:jc w:val="center"/>
        <w:rPr>
          <w:rFonts w:ascii="Arial" w:hAnsi="Arial" w:cs="Arial"/>
          <w:sz w:val="40"/>
          <w:szCs w:val="40"/>
        </w:rPr>
      </w:pPr>
    </w:p>
    <w:p w:rsidR="00B7175B" w:rsidRDefault="00B7175B" w:rsidP="00BF73D7">
      <w:pPr>
        <w:spacing w:after="0"/>
        <w:jc w:val="center"/>
        <w:rPr>
          <w:rFonts w:ascii="Arial" w:hAnsi="Arial" w:cs="Arial"/>
          <w:sz w:val="40"/>
          <w:szCs w:val="40"/>
        </w:rPr>
      </w:pPr>
    </w:p>
    <w:p w:rsidR="002321A2" w:rsidRPr="00321AF8" w:rsidRDefault="002321A2" w:rsidP="00BF73D7">
      <w:pPr>
        <w:spacing w:after="0" w:line="360" w:lineRule="auto"/>
        <w:jc w:val="center"/>
        <w:rPr>
          <w:b/>
          <w:sz w:val="36"/>
          <w:szCs w:val="36"/>
        </w:rPr>
      </w:pPr>
      <w:r>
        <w:rPr>
          <w:b/>
          <w:sz w:val="36"/>
          <w:szCs w:val="36"/>
        </w:rPr>
        <w:t>F</w:t>
      </w:r>
      <w:r w:rsidRPr="00321AF8">
        <w:rPr>
          <w:b/>
          <w:sz w:val="36"/>
          <w:szCs w:val="36"/>
        </w:rPr>
        <w:t>or the supply</w:t>
      </w:r>
      <w:r>
        <w:rPr>
          <w:b/>
          <w:sz w:val="36"/>
          <w:szCs w:val="36"/>
        </w:rPr>
        <w:t xml:space="preserve"> of g</w:t>
      </w:r>
      <w:r w:rsidRPr="00321AF8">
        <w:rPr>
          <w:b/>
          <w:sz w:val="36"/>
          <w:szCs w:val="36"/>
        </w:rPr>
        <w:t xml:space="preserve">oods or </w:t>
      </w:r>
      <w:r>
        <w:rPr>
          <w:b/>
          <w:sz w:val="36"/>
          <w:szCs w:val="36"/>
        </w:rPr>
        <w:t>materials, the provision of s</w:t>
      </w:r>
      <w:r w:rsidRPr="00321AF8">
        <w:rPr>
          <w:b/>
          <w:sz w:val="36"/>
          <w:szCs w:val="36"/>
        </w:rPr>
        <w:t xml:space="preserve">ervices and the execution of </w:t>
      </w:r>
      <w:r>
        <w:rPr>
          <w:b/>
          <w:sz w:val="36"/>
          <w:szCs w:val="36"/>
        </w:rPr>
        <w:t>w</w:t>
      </w:r>
      <w:r w:rsidRPr="00321AF8">
        <w:rPr>
          <w:b/>
          <w:sz w:val="36"/>
          <w:szCs w:val="36"/>
        </w:rPr>
        <w:t>orks</w:t>
      </w:r>
    </w:p>
    <w:p w:rsidR="002321A2" w:rsidRDefault="002321A2" w:rsidP="00BF73D7">
      <w:pPr>
        <w:spacing w:after="0" w:line="360" w:lineRule="auto"/>
        <w:jc w:val="center"/>
        <w:rPr>
          <w:b/>
          <w:sz w:val="44"/>
          <w:szCs w:val="44"/>
        </w:rPr>
      </w:pPr>
    </w:p>
    <w:p w:rsidR="002321A2" w:rsidRPr="002E4ADE" w:rsidRDefault="002321A2" w:rsidP="00BF73D7">
      <w:pPr>
        <w:spacing w:after="0" w:line="360" w:lineRule="auto"/>
        <w:jc w:val="center"/>
        <w:rPr>
          <w:rFonts w:ascii="Arial Bold" w:hAnsi="Arial Bold"/>
          <w:b/>
          <w:i/>
          <w:sz w:val="32"/>
          <w:szCs w:val="32"/>
        </w:rPr>
      </w:pPr>
      <w:r w:rsidRPr="002E4ADE">
        <w:rPr>
          <w:rFonts w:ascii="Arial Bold" w:hAnsi="Arial Bold"/>
          <w:b/>
          <w:i/>
          <w:sz w:val="32"/>
          <w:szCs w:val="32"/>
        </w:rPr>
        <w:t>These procurement procedures apply to all Service Areas</w:t>
      </w:r>
    </w:p>
    <w:p w:rsidR="00B7175B" w:rsidRDefault="00B7175B" w:rsidP="00BF73D7">
      <w:pPr>
        <w:spacing w:after="0"/>
        <w:jc w:val="center"/>
        <w:rPr>
          <w:rFonts w:ascii="Arial" w:hAnsi="Arial" w:cs="Arial"/>
          <w:sz w:val="40"/>
          <w:szCs w:val="40"/>
        </w:rPr>
      </w:pPr>
    </w:p>
    <w:p w:rsidR="00B976D8" w:rsidRPr="00B976D8" w:rsidRDefault="00B976D8" w:rsidP="00BF73D7">
      <w:pPr>
        <w:spacing w:after="0"/>
        <w:jc w:val="center"/>
        <w:rPr>
          <w:rFonts w:ascii="Arial" w:hAnsi="Arial" w:cs="Arial"/>
          <w:sz w:val="24"/>
          <w:szCs w:val="24"/>
        </w:rPr>
      </w:pPr>
    </w:p>
    <w:p w:rsidR="00B976D8" w:rsidRDefault="00B976D8" w:rsidP="00BF73D7">
      <w:pPr>
        <w:spacing w:after="0"/>
        <w:rPr>
          <w:rFonts w:ascii="Arial" w:hAnsi="Arial" w:cs="Arial"/>
          <w:sz w:val="24"/>
          <w:szCs w:val="24"/>
        </w:rPr>
      </w:pPr>
    </w:p>
    <w:p w:rsidR="00B976D8" w:rsidRDefault="00B976D8" w:rsidP="00BF73D7">
      <w:pPr>
        <w:spacing w:after="0"/>
        <w:rPr>
          <w:rFonts w:ascii="Arial" w:hAnsi="Arial" w:cs="Arial"/>
          <w:sz w:val="40"/>
          <w:szCs w:val="40"/>
        </w:rPr>
      </w:pPr>
    </w:p>
    <w:p w:rsidR="00B976D8" w:rsidRDefault="00B976D8" w:rsidP="00BF73D7">
      <w:pPr>
        <w:spacing w:after="0"/>
        <w:rPr>
          <w:rFonts w:ascii="Arial" w:hAnsi="Arial" w:cs="Arial"/>
          <w:sz w:val="40"/>
          <w:szCs w:val="40"/>
        </w:rPr>
      </w:pPr>
    </w:p>
    <w:p w:rsidR="00B976D8" w:rsidRDefault="00B976D8" w:rsidP="00BF73D7">
      <w:pPr>
        <w:spacing w:after="0"/>
        <w:rPr>
          <w:rFonts w:ascii="Arial" w:hAnsi="Arial" w:cs="Arial"/>
          <w:sz w:val="40"/>
          <w:szCs w:val="40"/>
        </w:rPr>
      </w:pPr>
    </w:p>
    <w:p w:rsidR="00B976D8" w:rsidRPr="00B976D8" w:rsidRDefault="00B976D8" w:rsidP="00BF73D7">
      <w:pPr>
        <w:spacing w:after="0"/>
        <w:rPr>
          <w:rFonts w:ascii="Arial" w:hAnsi="Arial" w:cs="Arial"/>
          <w:b/>
          <w:sz w:val="24"/>
          <w:szCs w:val="24"/>
        </w:rPr>
      </w:pPr>
      <w:r w:rsidRPr="00B976D8">
        <w:rPr>
          <w:rFonts w:ascii="Arial" w:hAnsi="Arial" w:cs="Arial"/>
          <w:b/>
          <w:sz w:val="24"/>
          <w:szCs w:val="24"/>
        </w:rPr>
        <w:t>Quality Control</w:t>
      </w:r>
    </w:p>
    <w:p w:rsidR="002321A2" w:rsidRPr="00B976D8" w:rsidRDefault="002321A2" w:rsidP="00BF73D7">
      <w:pPr>
        <w:spacing w:after="0"/>
        <w:jc w:val="center"/>
        <w:rPr>
          <w:rFonts w:ascii="Arial" w:hAnsi="Arial" w:cs="Arial"/>
          <w:sz w:val="24"/>
          <w:szCs w:val="24"/>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844"/>
        <w:gridCol w:w="2305"/>
        <w:gridCol w:w="2374"/>
      </w:tblGrid>
      <w:tr w:rsidR="002321A2" w:rsidRPr="0040369B" w:rsidTr="00BF73D7">
        <w:tc>
          <w:tcPr>
            <w:tcW w:w="1728" w:type="dxa"/>
            <w:shd w:val="clear" w:color="auto" w:fill="D9D9D9"/>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lastRenderedPageBreak/>
              <w:t>Document Title</w:t>
            </w:r>
          </w:p>
        </w:tc>
        <w:tc>
          <w:tcPr>
            <w:tcW w:w="7523" w:type="dxa"/>
            <w:gridSpan w:val="3"/>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W</w:t>
            </w:r>
            <w:r w:rsidR="00B6530D" w:rsidRPr="0040369B">
              <w:rPr>
                <w:rFonts w:ascii="Arial" w:eastAsia="Times New Roman" w:hAnsi="Arial" w:cs="Arial"/>
              </w:rPr>
              <w:t xml:space="preserve">est </w:t>
            </w:r>
            <w:r w:rsidRPr="0040369B">
              <w:rPr>
                <w:rFonts w:ascii="Arial" w:eastAsia="Times New Roman" w:hAnsi="Arial" w:cs="Arial"/>
              </w:rPr>
              <w:t>L</w:t>
            </w:r>
            <w:r w:rsidR="00B6530D" w:rsidRPr="0040369B">
              <w:rPr>
                <w:rFonts w:ascii="Arial" w:eastAsia="Times New Roman" w:hAnsi="Arial" w:cs="Arial"/>
              </w:rPr>
              <w:t xml:space="preserve">othian </w:t>
            </w:r>
            <w:r w:rsidRPr="0040369B">
              <w:rPr>
                <w:rFonts w:ascii="Arial" w:eastAsia="Times New Roman" w:hAnsi="Arial" w:cs="Arial"/>
              </w:rPr>
              <w:t>C</w:t>
            </w:r>
            <w:r w:rsidR="00B6530D" w:rsidRPr="0040369B">
              <w:rPr>
                <w:rFonts w:ascii="Arial" w:eastAsia="Times New Roman" w:hAnsi="Arial" w:cs="Arial"/>
              </w:rPr>
              <w:t>ouncil</w:t>
            </w:r>
            <w:r w:rsidRPr="0040369B">
              <w:rPr>
                <w:rFonts w:ascii="Arial" w:eastAsia="Times New Roman" w:hAnsi="Arial" w:cs="Arial"/>
              </w:rPr>
              <w:t xml:space="preserve"> Corporate Procurement Procedures </w:t>
            </w:r>
            <w:r w:rsidR="00B6530D" w:rsidRPr="0040369B">
              <w:rPr>
                <w:rFonts w:ascii="Arial" w:eastAsia="Times New Roman" w:hAnsi="Arial" w:cs="Arial"/>
              </w:rPr>
              <w:t>f</w:t>
            </w:r>
            <w:r w:rsidRPr="0040369B">
              <w:rPr>
                <w:rFonts w:ascii="Arial" w:eastAsia="Times New Roman" w:hAnsi="Arial" w:cs="Arial"/>
              </w:rPr>
              <w:t>or</w:t>
            </w:r>
            <w:r w:rsidR="00B6530D" w:rsidRPr="0040369B">
              <w:rPr>
                <w:rFonts w:ascii="Arial" w:eastAsia="Times New Roman" w:hAnsi="Arial" w:cs="Arial"/>
              </w:rPr>
              <w:t xml:space="preserve"> the s</w:t>
            </w:r>
            <w:r w:rsidRPr="0040369B">
              <w:rPr>
                <w:rFonts w:ascii="Arial" w:eastAsia="Times New Roman" w:hAnsi="Arial" w:cs="Arial"/>
              </w:rPr>
              <w:t>uppl</w:t>
            </w:r>
            <w:r w:rsidR="00B6530D" w:rsidRPr="0040369B">
              <w:rPr>
                <w:rFonts w:ascii="Arial" w:eastAsia="Times New Roman" w:hAnsi="Arial" w:cs="Arial"/>
              </w:rPr>
              <w:t>y of goods or materials</w:t>
            </w:r>
            <w:r w:rsidRPr="0040369B">
              <w:rPr>
                <w:rFonts w:ascii="Arial" w:eastAsia="Times New Roman" w:hAnsi="Arial" w:cs="Arial"/>
              </w:rPr>
              <w:t>,</w:t>
            </w:r>
            <w:r w:rsidR="00B6530D" w:rsidRPr="0040369B">
              <w:rPr>
                <w:rFonts w:ascii="Arial" w:eastAsia="Times New Roman" w:hAnsi="Arial" w:cs="Arial"/>
              </w:rPr>
              <w:t xml:space="preserve"> the provision of</w:t>
            </w:r>
            <w:r w:rsidRPr="0040369B">
              <w:rPr>
                <w:rFonts w:ascii="Arial" w:eastAsia="Times New Roman" w:hAnsi="Arial" w:cs="Arial"/>
              </w:rPr>
              <w:t xml:space="preserve"> </w:t>
            </w:r>
            <w:r w:rsidR="00B6530D" w:rsidRPr="0040369B">
              <w:rPr>
                <w:rFonts w:ascii="Arial" w:eastAsia="Times New Roman" w:hAnsi="Arial" w:cs="Arial"/>
              </w:rPr>
              <w:t>s</w:t>
            </w:r>
            <w:r w:rsidRPr="0040369B">
              <w:rPr>
                <w:rFonts w:ascii="Arial" w:eastAsia="Times New Roman" w:hAnsi="Arial" w:cs="Arial"/>
              </w:rPr>
              <w:t xml:space="preserve">ervices and </w:t>
            </w:r>
            <w:r w:rsidR="00B6530D" w:rsidRPr="0040369B">
              <w:rPr>
                <w:rFonts w:ascii="Arial" w:eastAsia="Times New Roman" w:hAnsi="Arial" w:cs="Arial"/>
              </w:rPr>
              <w:t>execution of w</w:t>
            </w:r>
            <w:r w:rsidRPr="0040369B">
              <w:rPr>
                <w:rFonts w:ascii="Arial" w:eastAsia="Times New Roman" w:hAnsi="Arial" w:cs="Arial"/>
              </w:rPr>
              <w:t>orks</w:t>
            </w:r>
          </w:p>
        </w:tc>
      </w:tr>
      <w:tr w:rsidR="002321A2" w:rsidRPr="0040369B" w:rsidTr="00BF73D7">
        <w:tc>
          <w:tcPr>
            <w:tcW w:w="1728" w:type="dxa"/>
            <w:tcBorders>
              <w:bottom w:val="single" w:sz="4" w:space="0" w:color="auto"/>
            </w:tcBorders>
            <w:shd w:val="clear" w:color="auto" w:fill="D9D9D9"/>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Document Version</w:t>
            </w:r>
          </w:p>
        </w:tc>
        <w:tc>
          <w:tcPr>
            <w:tcW w:w="7523" w:type="dxa"/>
            <w:gridSpan w:val="3"/>
            <w:tcBorders>
              <w:bottom w:val="single" w:sz="4" w:space="0" w:color="auto"/>
            </w:tcBorders>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2.0</w:t>
            </w:r>
          </w:p>
        </w:tc>
      </w:tr>
      <w:tr w:rsidR="002321A2" w:rsidRPr="0040369B" w:rsidTr="00BF73D7">
        <w:tc>
          <w:tcPr>
            <w:tcW w:w="1728" w:type="dxa"/>
            <w:tcBorders>
              <w:bottom w:val="single" w:sz="4" w:space="0" w:color="auto"/>
            </w:tcBorders>
            <w:shd w:val="clear" w:color="auto" w:fill="E0E0E0"/>
          </w:tcPr>
          <w:p w:rsidR="002321A2" w:rsidRPr="0040369B" w:rsidRDefault="002321A2" w:rsidP="00BF73D7">
            <w:pPr>
              <w:spacing w:before="60" w:after="0" w:line="240" w:lineRule="auto"/>
              <w:rPr>
                <w:rFonts w:ascii="Arial" w:eastAsia="Times New Roman" w:hAnsi="Arial" w:cs="Arial"/>
                <w:b/>
              </w:rPr>
            </w:pPr>
          </w:p>
        </w:tc>
        <w:tc>
          <w:tcPr>
            <w:tcW w:w="2844" w:type="dxa"/>
            <w:shd w:val="clear" w:color="auto" w:fill="E0E0E0"/>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Name</w:t>
            </w:r>
          </w:p>
        </w:tc>
        <w:tc>
          <w:tcPr>
            <w:tcW w:w="2305" w:type="dxa"/>
            <w:shd w:val="clear" w:color="auto" w:fill="E0E0E0"/>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Service</w:t>
            </w:r>
          </w:p>
        </w:tc>
        <w:tc>
          <w:tcPr>
            <w:tcW w:w="2374" w:type="dxa"/>
            <w:shd w:val="clear" w:color="auto" w:fill="E0E0E0"/>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Date</w:t>
            </w:r>
          </w:p>
        </w:tc>
      </w:tr>
      <w:tr w:rsidR="002321A2" w:rsidRPr="0040369B" w:rsidTr="00BF73D7">
        <w:tc>
          <w:tcPr>
            <w:tcW w:w="1728" w:type="dxa"/>
            <w:shd w:val="clear" w:color="auto" w:fill="E0E0E0"/>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Author</w:t>
            </w:r>
          </w:p>
        </w:tc>
        <w:tc>
          <w:tcPr>
            <w:tcW w:w="284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Merle Stevenson</w:t>
            </w:r>
          </w:p>
        </w:tc>
        <w:tc>
          <w:tcPr>
            <w:tcW w:w="2305"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Finance &amp; Estates</w:t>
            </w:r>
          </w:p>
        </w:tc>
        <w:tc>
          <w:tcPr>
            <w:tcW w:w="237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16</w:t>
            </w:r>
            <w:r w:rsidRPr="0040369B">
              <w:rPr>
                <w:rFonts w:ascii="Arial" w:eastAsia="Times New Roman" w:hAnsi="Arial" w:cs="Arial"/>
                <w:vertAlign w:val="superscript"/>
              </w:rPr>
              <w:t>th</w:t>
            </w:r>
            <w:r w:rsidRPr="0040369B">
              <w:rPr>
                <w:rFonts w:ascii="Arial" w:eastAsia="Times New Roman" w:hAnsi="Arial" w:cs="Arial"/>
              </w:rPr>
              <w:t xml:space="preserve"> March 2012</w:t>
            </w:r>
          </w:p>
        </w:tc>
      </w:tr>
      <w:tr w:rsidR="002321A2" w:rsidRPr="0040369B" w:rsidTr="00BF73D7">
        <w:tc>
          <w:tcPr>
            <w:tcW w:w="1728" w:type="dxa"/>
            <w:vMerge w:val="restart"/>
            <w:shd w:val="clear" w:color="auto" w:fill="E0E0E0"/>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Reviewed by</w:t>
            </w:r>
          </w:p>
        </w:tc>
        <w:tc>
          <w:tcPr>
            <w:tcW w:w="284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Corporate Procurement Unit</w:t>
            </w:r>
          </w:p>
        </w:tc>
        <w:tc>
          <w:tcPr>
            <w:tcW w:w="2305"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Finance &amp; Estates</w:t>
            </w:r>
          </w:p>
        </w:tc>
        <w:tc>
          <w:tcPr>
            <w:tcW w:w="237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14</w:t>
            </w:r>
            <w:r w:rsidRPr="0040369B">
              <w:rPr>
                <w:rFonts w:ascii="Arial" w:eastAsia="Times New Roman" w:hAnsi="Arial" w:cs="Arial"/>
                <w:vertAlign w:val="superscript"/>
              </w:rPr>
              <w:t>th</w:t>
            </w:r>
            <w:r w:rsidRPr="0040369B">
              <w:rPr>
                <w:rFonts w:ascii="Arial" w:eastAsia="Times New Roman" w:hAnsi="Arial" w:cs="Arial"/>
              </w:rPr>
              <w:t xml:space="preserve"> March 2012</w:t>
            </w:r>
          </w:p>
        </w:tc>
      </w:tr>
      <w:tr w:rsidR="002321A2" w:rsidRPr="0040369B" w:rsidTr="00BF73D7">
        <w:tc>
          <w:tcPr>
            <w:tcW w:w="1728" w:type="dxa"/>
            <w:vMerge/>
            <w:shd w:val="clear" w:color="auto" w:fill="E0E0E0"/>
          </w:tcPr>
          <w:p w:rsidR="002321A2" w:rsidRPr="0040369B" w:rsidRDefault="002321A2" w:rsidP="00BF73D7">
            <w:pPr>
              <w:spacing w:before="60" w:after="0" w:line="240" w:lineRule="auto"/>
              <w:rPr>
                <w:rFonts w:ascii="Arial" w:eastAsia="Times New Roman" w:hAnsi="Arial" w:cs="Arial"/>
                <w:b/>
              </w:rPr>
            </w:pPr>
          </w:p>
        </w:tc>
        <w:tc>
          <w:tcPr>
            <w:tcW w:w="284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Standing Orders Working Group</w:t>
            </w:r>
          </w:p>
        </w:tc>
        <w:tc>
          <w:tcPr>
            <w:tcW w:w="2305"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Various Services Areas</w:t>
            </w:r>
          </w:p>
        </w:tc>
        <w:tc>
          <w:tcPr>
            <w:tcW w:w="237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14</w:t>
            </w:r>
            <w:r w:rsidRPr="0040369B">
              <w:rPr>
                <w:rFonts w:ascii="Arial" w:eastAsia="Times New Roman" w:hAnsi="Arial" w:cs="Arial"/>
                <w:vertAlign w:val="superscript"/>
              </w:rPr>
              <w:t>th</w:t>
            </w:r>
            <w:r w:rsidRPr="0040369B">
              <w:rPr>
                <w:rFonts w:ascii="Arial" w:eastAsia="Times New Roman" w:hAnsi="Arial" w:cs="Arial"/>
              </w:rPr>
              <w:t xml:space="preserve"> March 2012</w:t>
            </w:r>
          </w:p>
        </w:tc>
      </w:tr>
      <w:tr w:rsidR="002321A2" w:rsidRPr="0040369B" w:rsidTr="00BF73D7">
        <w:tc>
          <w:tcPr>
            <w:tcW w:w="1728" w:type="dxa"/>
            <w:vMerge/>
            <w:shd w:val="clear" w:color="auto" w:fill="E0E0E0"/>
          </w:tcPr>
          <w:p w:rsidR="002321A2" w:rsidRPr="0040369B" w:rsidRDefault="002321A2" w:rsidP="00BF73D7">
            <w:pPr>
              <w:spacing w:before="60" w:after="0" w:line="240" w:lineRule="auto"/>
              <w:rPr>
                <w:rFonts w:ascii="Arial" w:eastAsia="Times New Roman" w:hAnsi="Arial" w:cs="Arial"/>
                <w:b/>
              </w:rPr>
            </w:pPr>
          </w:p>
        </w:tc>
        <w:tc>
          <w:tcPr>
            <w:tcW w:w="284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Corporate Management Team</w:t>
            </w:r>
          </w:p>
        </w:tc>
        <w:tc>
          <w:tcPr>
            <w:tcW w:w="2305"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All Heads of Service</w:t>
            </w:r>
          </w:p>
        </w:tc>
        <w:tc>
          <w:tcPr>
            <w:tcW w:w="237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28</w:t>
            </w:r>
            <w:r w:rsidRPr="0040369B">
              <w:rPr>
                <w:rFonts w:ascii="Arial" w:eastAsia="Times New Roman" w:hAnsi="Arial" w:cs="Arial"/>
                <w:vertAlign w:val="superscript"/>
              </w:rPr>
              <w:t>th</w:t>
            </w:r>
            <w:r w:rsidRPr="0040369B">
              <w:rPr>
                <w:rFonts w:ascii="Arial" w:eastAsia="Times New Roman" w:hAnsi="Arial" w:cs="Arial"/>
              </w:rPr>
              <w:t xml:space="preserve"> March 2012</w:t>
            </w:r>
          </w:p>
        </w:tc>
      </w:tr>
      <w:tr w:rsidR="002321A2" w:rsidRPr="0040369B" w:rsidTr="00BF73D7">
        <w:tc>
          <w:tcPr>
            <w:tcW w:w="1728" w:type="dxa"/>
            <w:vMerge w:val="restart"/>
            <w:shd w:val="clear" w:color="auto" w:fill="E0E0E0"/>
          </w:tcPr>
          <w:p w:rsidR="002321A2" w:rsidRPr="0040369B" w:rsidRDefault="002321A2" w:rsidP="00BF73D7">
            <w:pPr>
              <w:spacing w:before="60" w:after="0" w:line="240" w:lineRule="auto"/>
              <w:rPr>
                <w:rFonts w:ascii="Arial" w:eastAsia="Times New Roman" w:hAnsi="Arial" w:cs="Arial"/>
                <w:b/>
              </w:rPr>
            </w:pPr>
            <w:r w:rsidRPr="0040369B">
              <w:rPr>
                <w:rFonts w:ascii="Arial" w:eastAsia="Times New Roman" w:hAnsi="Arial" w:cs="Arial"/>
                <w:b/>
              </w:rPr>
              <w:t>Approved by</w:t>
            </w:r>
          </w:p>
        </w:tc>
        <w:tc>
          <w:tcPr>
            <w:tcW w:w="284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Partnership &amp; Resources Policy Development and Scrutiny Panel</w:t>
            </w:r>
          </w:p>
        </w:tc>
        <w:tc>
          <w:tcPr>
            <w:tcW w:w="2305"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Council Members</w:t>
            </w:r>
          </w:p>
        </w:tc>
        <w:tc>
          <w:tcPr>
            <w:tcW w:w="237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 xml:space="preserve">20th April 2012 </w:t>
            </w:r>
          </w:p>
        </w:tc>
      </w:tr>
      <w:tr w:rsidR="002321A2" w:rsidRPr="0040369B" w:rsidTr="00BF73D7">
        <w:tc>
          <w:tcPr>
            <w:tcW w:w="1728" w:type="dxa"/>
            <w:vMerge/>
            <w:shd w:val="clear" w:color="auto" w:fill="E0E0E0"/>
          </w:tcPr>
          <w:p w:rsidR="002321A2" w:rsidRPr="0040369B" w:rsidRDefault="002321A2" w:rsidP="00BF73D7">
            <w:pPr>
              <w:spacing w:before="60" w:after="0" w:line="240" w:lineRule="auto"/>
              <w:rPr>
                <w:rFonts w:ascii="Arial" w:eastAsia="Times New Roman" w:hAnsi="Arial" w:cs="Arial"/>
                <w:b/>
              </w:rPr>
            </w:pPr>
          </w:p>
        </w:tc>
        <w:tc>
          <w:tcPr>
            <w:tcW w:w="284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Council Executive</w:t>
            </w:r>
          </w:p>
        </w:tc>
        <w:tc>
          <w:tcPr>
            <w:tcW w:w="2305"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Council Members</w:t>
            </w:r>
          </w:p>
        </w:tc>
        <w:tc>
          <w:tcPr>
            <w:tcW w:w="2374" w:type="dxa"/>
          </w:tcPr>
          <w:p w:rsidR="002321A2" w:rsidRPr="0040369B" w:rsidRDefault="002321A2" w:rsidP="00BF73D7">
            <w:pPr>
              <w:spacing w:before="60" w:after="0" w:line="240" w:lineRule="auto"/>
              <w:rPr>
                <w:rFonts w:ascii="Arial" w:eastAsia="Times New Roman" w:hAnsi="Arial" w:cs="Arial"/>
              </w:rPr>
            </w:pPr>
            <w:r w:rsidRPr="0040369B">
              <w:rPr>
                <w:rFonts w:ascii="Arial" w:eastAsia="Times New Roman" w:hAnsi="Arial" w:cs="Arial"/>
              </w:rPr>
              <w:t>24th April 2012</w:t>
            </w:r>
          </w:p>
        </w:tc>
      </w:tr>
    </w:tbl>
    <w:p w:rsidR="002321A2" w:rsidRPr="0040369B" w:rsidRDefault="002321A2" w:rsidP="00BF73D7">
      <w:pPr>
        <w:spacing w:after="0"/>
        <w:jc w:val="center"/>
        <w:rPr>
          <w:rFonts w:ascii="Arial" w:hAnsi="Arial" w:cs="Arial"/>
        </w:rPr>
      </w:pPr>
    </w:p>
    <w:p w:rsidR="00B976D8" w:rsidRPr="0040369B" w:rsidRDefault="00B976D8" w:rsidP="00BF73D7">
      <w:pPr>
        <w:spacing w:after="0"/>
        <w:jc w:val="center"/>
        <w:rPr>
          <w:rFonts w:ascii="Arial" w:hAnsi="Arial" w:cs="Arial"/>
        </w:rPr>
      </w:pPr>
    </w:p>
    <w:p w:rsidR="00B976D8" w:rsidRPr="0040369B" w:rsidRDefault="00B976D8" w:rsidP="00BF73D7">
      <w:pPr>
        <w:spacing w:after="0"/>
        <w:rPr>
          <w:rFonts w:ascii="Arial" w:hAnsi="Arial" w:cs="Arial"/>
          <w:b/>
        </w:rPr>
      </w:pPr>
      <w:r w:rsidRPr="0040369B">
        <w:rPr>
          <w:rFonts w:ascii="Arial" w:hAnsi="Arial" w:cs="Arial"/>
          <w:b/>
        </w:rPr>
        <w:t>Version Control</w:t>
      </w:r>
    </w:p>
    <w:p w:rsidR="00B976D8" w:rsidRPr="0040369B" w:rsidRDefault="00B976D8" w:rsidP="00BF73D7">
      <w:pPr>
        <w:spacing w:after="0"/>
        <w:rPr>
          <w:rFonts w:ascii="Arial" w:hAnsi="Arial" w:cs="Arial"/>
          <w: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984"/>
        <w:gridCol w:w="4225"/>
        <w:gridCol w:w="2220"/>
      </w:tblGrid>
      <w:tr w:rsidR="000B1584" w:rsidRPr="0040369B" w:rsidTr="00BF73D7">
        <w:trPr>
          <w:trHeight w:val="383"/>
        </w:trPr>
        <w:tc>
          <w:tcPr>
            <w:tcW w:w="1101" w:type="dxa"/>
            <w:shd w:val="clear" w:color="auto" w:fill="E0E0E0"/>
          </w:tcPr>
          <w:p w:rsidR="000B1584" w:rsidRPr="0040369B" w:rsidRDefault="000B1584" w:rsidP="00BF73D7">
            <w:pPr>
              <w:spacing w:before="60" w:after="0" w:line="240" w:lineRule="auto"/>
              <w:rPr>
                <w:rFonts w:ascii="Arial" w:eastAsia="Times New Roman" w:hAnsi="Arial" w:cs="Arial"/>
                <w:b/>
              </w:rPr>
            </w:pPr>
            <w:r w:rsidRPr="0040369B">
              <w:rPr>
                <w:rFonts w:ascii="Arial" w:eastAsia="Times New Roman" w:hAnsi="Arial" w:cs="Arial"/>
                <w:b/>
              </w:rPr>
              <w:t>Version Number</w:t>
            </w:r>
          </w:p>
        </w:tc>
        <w:tc>
          <w:tcPr>
            <w:tcW w:w="1984" w:type="dxa"/>
            <w:shd w:val="clear" w:color="auto" w:fill="E0E0E0"/>
          </w:tcPr>
          <w:p w:rsidR="000B1584" w:rsidRPr="0040369B" w:rsidRDefault="000B1584" w:rsidP="00BF73D7">
            <w:pPr>
              <w:spacing w:before="60" w:after="0" w:line="240" w:lineRule="auto"/>
              <w:rPr>
                <w:rFonts w:ascii="Arial" w:eastAsia="Times New Roman" w:hAnsi="Arial" w:cs="Arial"/>
                <w:b/>
              </w:rPr>
            </w:pPr>
            <w:r w:rsidRPr="0040369B">
              <w:rPr>
                <w:rFonts w:ascii="Arial" w:eastAsia="Times New Roman" w:hAnsi="Arial" w:cs="Arial"/>
                <w:b/>
              </w:rPr>
              <w:t>Date</w:t>
            </w:r>
          </w:p>
        </w:tc>
        <w:tc>
          <w:tcPr>
            <w:tcW w:w="4225" w:type="dxa"/>
            <w:shd w:val="clear" w:color="auto" w:fill="E0E0E0"/>
          </w:tcPr>
          <w:p w:rsidR="000B1584" w:rsidRPr="0040369B" w:rsidRDefault="000B1584" w:rsidP="00BF73D7">
            <w:pPr>
              <w:spacing w:before="60" w:after="0" w:line="240" w:lineRule="auto"/>
              <w:rPr>
                <w:rFonts w:ascii="Arial" w:eastAsia="Times New Roman" w:hAnsi="Arial" w:cs="Arial"/>
                <w:b/>
              </w:rPr>
            </w:pPr>
            <w:r w:rsidRPr="0040369B">
              <w:rPr>
                <w:rFonts w:ascii="Arial" w:eastAsia="Times New Roman" w:hAnsi="Arial" w:cs="Arial"/>
                <w:b/>
              </w:rPr>
              <w:t>Changes</w:t>
            </w:r>
          </w:p>
        </w:tc>
        <w:tc>
          <w:tcPr>
            <w:tcW w:w="2220" w:type="dxa"/>
            <w:shd w:val="clear" w:color="auto" w:fill="E0E0E0"/>
          </w:tcPr>
          <w:p w:rsidR="000B1584" w:rsidRPr="0040369B" w:rsidRDefault="000B1584" w:rsidP="00BF73D7">
            <w:pPr>
              <w:spacing w:before="60" w:after="0" w:line="240" w:lineRule="auto"/>
              <w:rPr>
                <w:rFonts w:ascii="Arial" w:eastAsia="Times New Roman" w:hAnsi="Arial" w:cs="Arial"/>
                <w:b/>
              </w:rPr>
            </w:pPr>
            <w:r w:rsidRPr="0040369B">
              <w:rPr>
                <w:rFonts w:ascii="Arial" w:eastAsia="Times New Roman" w:hAnsi="Arial" w:cs="Arial"/>
                <w:b/>
              </w:rPr>
              <w:t>Updated By</w:t>
            </w:r>
          </w:p>
        </w:tc>
      </w:tr>
      <w:tr w:rsidR="000B1584" w:rsidRPr="0040369B" w:rsidTr="00BF73D7">
        <w:trPr>
          <w:trHeight w:val="383"/>
        </w:trPr>
        <w:tc>
          <w:tcPr>
            <w:tcW w:w="1101"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3.0</w:t>
            </w:r>
          </w:p>
        </w:tc>
        <w:tc>
          <w:tcPr>
            <w:tcW w:w="1984"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7 December 2012</w:t>
            </w:r>
          </w:p>
        </w:tc>
        <w:tc>
          <w:tcPr>
            <w:tcW w:w="4225"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Additional text on use of contracts added.</w:t>
            </w:r>
          </w:p>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Further explanation of low value quote evidence added.</w:t>
            </w:r>
          </w:p>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Additional information on Bribery Act 2012 added.</w:t>
            </w:r>
          </w:p>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Changes to exemption information and form.</w:t>
            </w:r>
          </w:p>
        </w:tc>
        <w:tc>
          <w:tcPr>
            <w:tcW w:w="2220"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Steven Menzies</w:t>
            </w:r>
          </w:p>
        </w:tc>
      </w:tr>
      <w:tr w:rsidR="000B1584" w:rsidRPr="0040369B" w:rsidTr="00BF73D7">
        <w:trPr>
          <w:trHeight w:val="466"/>
        </w:trPr>
        <w:tc>
          <w:tcPr>
            <w:tcW w:w="1101"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4.0</w:t>
            </w:r>
          </w:p>
        </w:tc>
        <w:tc>
          <w:tcPr>
            <w:tcW w:w="1984"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6 January 2015</w:t>
            </w:r>
          </w:p>
        </w:tc>
        <w:tc>
          <w:tcPr>
            <w:tcW w:w="4225"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Changes to financial thresholds and business case exemption updates to reflect Council Executive approval in June 2013 and August 2014.</w:t>
            </w:r>
          </w:p>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Inclusion of Community Benefits section.</w:t>
            </w:r>
          </w:p>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Inclusion of Contract Risk Assessment section.</w:t>
            </w:r>
          </w:p>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Updates to various other sections.</w:t>
            </w:r>
          </w:p>
        </w:tc>
        <w:tc>
          <w:tcPr>
            <w:tcW w:w="2220"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Merle Stevenson</w:t>
            </w:r>
          </w:p>
        </w:tc>
      </w:tr>
      <w:tr w:rsidR="000B1584" w:rsidRPr="0040369B" w:rsidTr="00BF73D7">
        <w:trPr>
          <w:trHeight w:val="466"/>
        </w:trPr>
        <w:tc>
          <w:tcPr>
            <w:tcW w:w="1101"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5.0</w:t>
            </w:r>
          </w:p>
        </w:tc>
        <w:tc>
          <w:tcPr>
            <w:tcW w:w="1984"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20 October 2015</w:t>
            </w:r>
          </w:p>
        </w:tc>
        <w:tc>
          <w:tcPr>
            <w:tcW w:w="4225"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Updated to reflect new hyperlinks within council’s intranet.</w:t>
            </w:r>
          </w:p>
        </w:tc>
        <w:tc>
          <w:tcPr>
            <w:tcW w:w="2220"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Merle Stevenson</w:t>
            </w:r>
          </w:p>
        </w:tc>
      </w:tr>
      <w:tr w:rsidR="000B1584" w:rsidRPr="0040369B" w:rsidTr="00BF73D7">
        <w:trPr>
          <w:trHeight w:val="466"/>
        </w:trPr>
        <w:tc>
          <w:tcPr>
            <w:tcW w:w="1101"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6.0</w:t>
            </w:r>
          </w:p>
        </w:tc>
        <w:tc>
          <w:tcPr>
            <w:tcW w:w="1984"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20 September 2017</w:t>
            </w:r>
          </w:p>
        </w:tc>
        <w:tc>
          <w:tcPr>
            <w:tcW w:w="4225"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Amended under delegated powers to reflect management changes</w:t>
            </w:r>
          </w:p>
        </w:tc>
        <w:tc>
          <w:tcPr>
            <w:tcW w:w="2220" w:type="dxa"/>
          </w:tcPr>
          <w:p w:rsidR="000B1584" w:rsidRPr="0040369B" w:rsidRDefault="000B1584" w:rsidP="00BF73D7">
            <w:pPr>
              <w:spacing w:before="60" w:after="0" w:line="240" w:lineRule="auto"/>
              <w:rPr>
                <w:rFonts w:ascii="Arial" w:eastAsia="Times New Roman" w:hAnsi="Arial" w:cs="Arial"/>
              </w:rPr>
            </w:pPr>
            <w:r w:rsidRPr="0040369B">
              <w:rPr>
                <w:rFonts w:ascii="Arial" w:eastAsia="Times New Roman" w:hAnsi="Arial" w:cs="Arial"/>
              </w:rPr>
              <w:t>D</w:t>
            </w:r>
            <w:r w:rsidR="00B976D8" w:rsidRPr="0040369B">
              <w:rPr>
                <w:rFonts w:ascii="Arial" w:eastAsia="Times New Roman" w:hAnsi="Arial" w:cs="Arial"/>
              </w:rPr>
              <w:t>avid</w:t>
            </w:r>
            <w:r w:rsidRPr="0040369B">
              <w:rPr>
                <w:rFonts w:ascii="Arial" w:eastAsia="Times New Roman" w:hAnsi="Arial" w:cs="Arial"/>
              </w:rPr>
              <w:t xml:space="preserve"> Brown</w:t>
            </w:r>
          </w:p>
        </w:tc>
      </w:tr>
      <w:tr w:rsidR="00B976D8" w:rsidRPr="0040369B" w:rsidTr="00BF73D7">
        <w:trPr>
          <w:trHeight w:val="466"/>
        </w:trPr>
        <w:tc>
          <w:tcPr>
            <w:tcW w:w="1101" w:type="dxa"/>
          </w:tcPr>
          <w:p w:rsidR="00B976D8" w:rsidRPr="008F4A25" w:rsidRDefault="00B976D8" w:rsidP="00BF73D7">
            <w:pPr>
              <w:spacing w:before="60" w:after="0" w:line="240" w:lineRule="auto"/>
              <w:rPr>
                <w:rFonts w:ascii="Arial" w:eastAsia="Times New Roman" w:hAnsi="Arial" w:cs="Arial"/>
              </w:rPr>
            </w:pPr>
            <w:r w:rsidRPr="008F4A25">
              <w:rPr>
                <w:rFonts w:ascii="Arial" w:eastAsia="Times New Roman" w:hAnsi="Arial" w:cs="Arial"/>
              </w:rPr>
              <w:t>7.0</w:t>
            </w:r>
          </w:p>
        </w:tc>
        <w:tc>
          <w:tcPr>
            <w:tcW w:w="1984" w:type="dxa"/>
          </w:tcPr>
          <w:p w:rsidR="00B976D8" w:rsidRPr="008F4A25" w:rsidRDefault="000F05EA" w:rsidP="00BF73D7">
            <w:pPr>
              <w:spacing w:before="60" w:after="0" w:line="240" w:lineRule="auto"/>
              <w:rPr>
                <w:rFonts w:ascii="Arial" w:eastAsia="Times New Roman" w:hAnsi="Arial" w:cs="Arial"/>
              </w:rPr>
            </w:pPr>
            <w:r w:rsidRPr="008F4A25">
              <w:rPr>
                <w:rFonts w:ascii="Arial" w:eastAsia="Times New Roman" w:hAnsi="Arial" w:cs="Arial"/>
              </w:rPr>
              <w:t xml:space="preserve">31 October </w:t>
            </w:r>
            <w:r w:rsidR="00B976D8" w:rsidRPr="008F4A25">
              <w:rPr>
                <w:rFonts w:ascii="Arial" w:eastAsia="Times New Roman" w:hAnsi="Arial" w:cs="Arial"/>
              </w:rPr>
              <w:t>2022</w:t>
            </w:r>
          </w:p>
        </w:tc>
        <w:tc>
          <w:tcPr>
            <w:tcW w:w="4225" w:type="dxa"/>
          </w:tcPr>
          <w:p w:rsidR="00B976D8" w:rsidRPr="0040369B" w:rsidRDefault="00BD35B5" w:rsidP="00BF73D7">
            <w:pPr>
              <w:spacing w:before="60" w:after="0" w:line="240" w:lineRule="auto"/>
              <w:rPr>
                <w:rFonts w:ascii="Arial" w:eastAsia="Times New Roman" w:hAnsi="Arial" w:cs="Arial"/>
              </w:rPr>
            </w:pPr>
            <w:r>
              <w:rPr>
                <w:rFonts w:ascii="Arial" w:eastAsia="Times New Roman" w:hAnsi="Arial" w:cs="Arial"/>
              </w:rPr>
              <w:t>Updated</w:t>
            </w:r>
            <w:r w:rsidR="00B976D8" w:rsidRPr="0040369B">
              <w:rPr>
                <w:rFonts w:ascii="Arial" w:eastAsia="Times New Roman" w:hAnsi="Arial" w:cs="Arial"/>
              </w:rPr>
              <w:t xml:space="preserve"> to reflect</w:t>
            </w:r>
            <w:r>
              <w:rPr>
                <w:rFonts w:ascii="Arial" w:eastAsia="Times New Roman" w:hAnsi="Arial" w:cs="Arial"/>
              </w:rPr>
              <w:t xml:space="preserve"> changes</w:t>
            </w:r>
            <w:r w:rsidR="00B976D8" w:rsidRPr="0040369B">
              <w:rPr>
                <w:rFonts w:ascii="Arial" w:eastAsia="Times New Roman" w:hAnsi="Arial" w:cs="Arial"/>
              </w:rPr>
              <w:t xml:space="preserve"> to Standing Orders and</w:t>
            </w:r>
            <w:r w:rsidR="008D2E12" w:rsidRPr="0040369B">
              <w:rPr>
                <w:rFonts w:ascii="Arial" w:eastAsia="Times New Roman" w:hAnsi="Arial" w:cs="Arial"/>
              </w:rPr>
              <w:t xml:space="preserve"> all</w:t>
            </w:r>
            <w:r w:rsidR="00B976D8" w:rsidRPr="0040369B">
              <w:rPr>
                <w:rFonts w:ascii="Arial" w:eastAsia="Times New Roman" w:hAnsi="Arial" w:cs="Arial"/>
              </w:rPr>
              <w:t xml:space="preserve"> applicable </w:t>
            </w:r>
            <w:r w:rsidR="008D2E12" w:rsidRPr="0040369B">
              <w:rPr>
                <w:rFonts w:ascii="Arial" w:eastAsia="Times New Roman" w:hAnsi="Arial" w:cs="Arial"/>
              </w:rPr>
              <w:t>Public</w:t>
            </w:r>
            <w:r w:rsidR="00B976D8" w:rsidRPr="0040369B">
              <w:rPr>
                <w:rFonts w:ascii="Arial" w:eastAsia="Times New Roman" w:hAnsi="Arial" w:cs="Arial"/>
              </w:rPr>
              <w:t xml:space="preserve"> Procurement Legislation.</w:t>
            </w:r>
          </w:p>
        </w:tc>
        <w:tc>
          <w:tcPr>
            <w:tcW w:w="2220" w:type="dxa"/>
          </w:tcPr>
          <w:p w:rsidR="00B976D8" w:rsidRPr="0040369B" w:rsidRDefault="00B976D8" w:rsidP="00BF73D7">
            <w:pPr>
              <w:spacing w:before="60" w:after="0" w:line="240" w:lineRule="auto"/>
              <w:rPr>
                <w:rFonts w:ascii="Arial" w:eastAsia="Times New Roman" w:hAnsi="Arial" w:cs="Arial"/>
              </w:rPr>
            </w:pPr>
            <w:r w:rsidRPr="0040369B">
              <w:rPr>
                <w:rFonts w:ascii="Arial" w:eastAsia="Times New Roman" w:hAnsi="Arial" w:cs="Arial"/>
              </w:rPr>
              <w:t>Angela Gray</w:t>
            </w:r>
          </w:p>
        </w:tc>
      </w:tr>
    </w:tbl>
    <w:p w:rsidR="002321A2" w:rsidRPr="0040369B" w:rsidRDefault="002321A2" w:rsidP="00BF73D7">
      <w:pPr>
        <w:spacing w:after="0"/>
        <w:jc w:val="center"/>
        <w:rPr>
          <w:rFonts w:ascii="Arial" w:hAnsi="Arial" w:cs="Arial"/>
        </w:rPr>
      </w:pPr>
    </w:p>
    <w:p w:rsidR="008D2E12" w:rsidRPr="0040369B" w:rsidRDefault="008D2E12" w:rsidP="00BF73D7">
      <w:pPr>
        <w:spacing w:after="0"/>
        <w:jc w:val="center"/>
        <w:rPr>
          <w:rFonts w:ascii="Arial" w:hAnsi="Arial" w:cs="Arial"/>
        </w:rPr>
      </w:pPr>
    </w:p>
    <w:p w:rsidR="008D2E12" w:rsidRPr="0040369B" w:rsidRDefault="008D2E12" w:rsidP="00BF73D7">
      <w:pPr>
        <w:spacing w:after="0"/>
        <w:jc w:val="center"/>
        <w:rPr>
          <w:rFonts w:ascii="Arial" w:hAnsi="Arial" w:cs="Arial"/>
        </w:rPr>
      </w:pPr>
    </w:p>
    <w:p w:rsidR="008D2E12" w:rsidRPr="0040369B" w:rsidRDefault="008D2E12" w:rsidP="00BF73D7">
      <w:pPr>
        <w:spacing w:after="0"/>
        <w:jc w:val="center"/>
        <w:rPr>
          <w:rFonts w:ascii="Arial" w:hAnsi="Arial" w:cs="Arial"/>
        </w:rPr>
      </w:pPr>
    </w:p>
    <w:p w:rsidR="008D2E12" w:rsidRPr="0040369B" w:rsidRDefault="008D2E12" w:rsidP="00BF73D7">
      <w:pPr>
        <w:spacing w:after="0"/>
        <w:jc w:val="center"/>
        <w:rPr>
          <w:rFonts w:ascii="Arial" w:hAnsi="Arial" w:cs="Arial"/>
        </w:rPr>
      </w:pPr>
      <w:r w:rsidRPr="0040369B">
        <w:rPr>
          <w:rFonts w:ascii="Arial" w:hAnsi="Arial" w:cs="Arial"/>
        </w:rPr>
        <w:t>CONTENT</w:t>
      </w:r>
      <w:r w:rsidR="00C17396">
        <w:rPr>
          <w:rFonts w:ascii="Arial" w:hAnsi="Arial" w:cs="Arial"/>
        </w:rPr>
        <w:t>S</w:t>
      </w:r>
    </w:p>
    <w:p w:rsidR="008D2E12" w:rsidRPr="0040369B" w:rsidRDefault="008D2E12" w:rsidP="00BF73D7">
      <w:pPr>
        <w:spacing w:after="0"/>
        <w:rPr>
          <w:rFonts w:ascii="Arial" w:hAnsi="Arial" w:cs="Arial"/>
        </w:rPr>
      </w:pPr>
    </w:p>
    <w:tbl>
      <w:tblPr>
        <w:tblStyle w:val="TableGrid"/>
        <w:tblW w:w="0" w:type="auto"/>
        <w:tblLook w:val="04A0" w:firstRow="1" w:lastRow="0" w:firstColumn="1" w:lastColumn="0" w:noHBand="0" w:noVBand="1"/>
      </w:tblPr>
      <w:tblGrid>
        <w:gridCol w:w="1194"/>
        <w:gridCol w:w="6463"/>
        <w:gridCol w:w="1359"/>
      </w:tblGrid>
      <w:tr w:rsidR="00965DE1" w:rsidTr="00551650">
        <w:tc>
          <w:tcPr>
            <w:tcW w:w="1194" w:type="dxa"/>
          </w:tcPr>
          <w:p w:rsidR="00965DE1" w:rsidRPr="00C17396" w:rsidRDefault="00965DE1" w:rsidP="00BF73D7">
            <w:pPr>
              <w:rPr>
                <w:rFonts w:ascii="Arial" w:hAnsi="Arial" w:cs="Arial"/>
                <w:b/>
              </w:rPr>
            </w:pPr>
            <w:r w:rsidRPr="00C17396">
              <w:rPr>
                <w:rFonts w:ascii="Arial" w:hAnsi="Arial" w:cs="Arial"/>
                <w:b/>
              </w:rPr>
              <w:t>SECTION</w:t>
            </w:r>
          </w:p>
        </w:tc>
        <w:tc>
          <w:tcPr>
            <w:tcW w:w="6463" w:type="dxa"/>
          </w:tcPr>
          <w:p w:rsidR="00965DE1" w:rsidRPr="00C17396" w:rsidRDefault="00965DE1" w:rsidP="00BF73D7">
            <w:pPr>
              <w:rPr>
                <w:rFonts w:ascii="Arial" w:hAnsi="Arial" w:cs="Arial"/>
                <w:b/>
              </w:rPr>
            </w:pPr>
            <w:r w:rsidRPr="00C17396">
              <w:rPr>
                <w:rFonts w:ascii="Arial" w:hAnsi="Arial" w:cs="Arial"/>
                <w:b/>
              </w:rPr>
              <w:t>CONTENTS</w:t>
            </w:r>
          </w:p>
        </w:tc>
        <w:tc>
          <w:tcPr>
            <w:tcW w:w="1359" w:type="dxa"/>
          </w:tcPr>
          <w:p w:rsidR="00965DE1" w:rsidRPr="00C17396" w:rsidRDefault="00965DE1" w:rsidP="008F4A25">
            <w:pPr>
              <w:jc w:val="center"/>
              <w:rPr>
                <w:rFonts w:ascii="Arial" w:hAnsi="Arial" w:cs="Arial"/>
                <w:b/>
              </w:rPr>
            </w:pPr>
            <w:r w:rsidRPr="008F4A25">
              <w:rPr>
                <w:rFonts w:ascii="Arial" w:hAnsi="Arial" w:cs="Arial"/>
                <w:b/>
              </w:rPr>
              <w:t>PAGE</w:t>
            </w:r>
          </w:p>
        </w:tc>
      </w:tr>
      <w:tr w:rsidR="00965DE1" w:rsidTr="00551650">
        <w:tc>
          <w:tcPr>
            <w:tcW w:w="1194" w:type="dxa"/>
          </w:tcPr>
          <w:p w:rsidR="00965DE1" w:rsidRDefault="00C17396" w:rsidP="00C17396">
            <w:pPr>
              <w:jc w:val="right"/>
              <w:rPr>
                <w:rFonts w:ascii="Arial" w:hAnsi="Arial" w:cs="Arial"/>
              </w:rPr>
            </w:pPr>
            <w:r>
              <w:rPr>
                <w:rFonts w:ascii="Arial" w:hAnsi="Arial" w:cs="Arial"/>
              </w:rPr>
              <w:t>-</w:t>
            </w:r>
          </w:p>
        </w:tc>
        <w:tc>
          <w:tcPr>
            <w:tcW w:w="6463" w:type="dxa"/>
          </w:tcPr>
          <w:p w:rsidR="00965DE1" w:rsidRDefault="00965DE1" w:rsidP="00BF73D7">
            <w:pPr>
              <w:rPr>
                <w:rFonts w:ascii="Arial" w:hAnsi="Arial" w:cs="Arial"/>
              </w:rPr>
            </w:pPr>
            <w:r>
              <w:rPr>
                <w:rFonts w:ascii="Arial" w:hAnsi="Arial" w:cs="Arial"/>
              </w:rPr>
              <w:t>Definitions</w:t>
            </w:r>
          </w:p>
        </w:tc>
        <w:tc>
          <w:tcPr>
            <w:tcW w:w="1359" w:type="dxa"/>
          </w:tcPr>
          <w:p w:rsidR="00965DE1" w:rsidRDefault="00551650" w:rsidP="009331FF">
            <w:pPr>
              <w:jc w:val="center"/>
              <w:rPr>
                <w:rFonts w:ascii="Arial" w:hAnsi="Arial" w:cs="Arial"/>
              </w:rPr>
            </w:pPr>
            <w:r>
              <w:rPr>
                <w:rFonts w:ascii="Arial" w:hAnsi="Arial" w:cs="Arial"/>
              </w:rPr>
              <w:t>5-9</w:t>
            </w:r>
          </w:p>
        </w:tc>
      </w:tr>
      <w:tr w:rsidR="00965DE1" w:rsidTr="00551650">
        <w:tc>
          <w:tcPr>
            <w:tcW w:w="1194" w:type="dxa"/>
          </w:tcPr>
          <w:p w:rsidR="00965DE1" w:rsidRDefault="008450A4" w:rsidP="00C17396">
            <w:pPr>
              <w:jc w:val="right"/>
              <w:rPr>
                <w:rFonts w:ascii="Arial" w:hAnsi="Arial" w:cs="Arial"/>
              </w:rPr>
            </w:pPr>
            <w:r>
              <w:rPr>
                <w:rFonts w:ascii="Arial" w:hAnsi="Arial" w:cs="Arial"/>
              </w:rPr>
              <w:t>1</w:t>
            </w:r>
          </w:p>
        </w:tc>
        <w:tc>
          <w:tcPr>
            <w:tcW w:w="6463" w:type="dxa"/>
          </w:tcPr>
          <w:p w:rsidR="00965DE1" w:rsidRDefault="008450A4" w:rsidP="00BF73D7">
            <w:pPr>
              <w:rPr>
                <w:rFonts w:ascii="Arial" w:hAnsi="Arial" w:cs="Arial"/>
              </w:rPr>
            </w:pPr>
            <w:r>
              <w:rPr>
                <w:rFonts w:ascii="Arial" w:hAnsi="Arial" w:cs="Arial"/>
              </w:rPr>
              <w:t>Purpose</w:t>
            </w:r>
          </w:p>
        </w:tc>
        <w:tc>
          <w:tcPr>
            <w:tcW w:w="1359" w:type="dxa"/>
          </w:tcPr>
          <w:p w:rsidR="00965DE1" w:rsidRDefault="00551650" w:rsidP="009331FF">
            <w:pPr>
              <w:jc w:val="center"/>
              <w:rPr>
                <w:rFonts w:ascii="Arial" w:hAnsi="Arial" w:cs="Arial"/>
              </w:rPr>
            </w:pPr>
            <w:r>
              <w:rPr>
                <w:rFonts w:ascii="Arial" w:hAnsi="Arial" w:cs="Arial"/>
              </w:rPr>
              <w:t>10</w:t>
            </w:r>
          </w:p>
        </w:tc>
      </w:tr>
      <w:tr w:rsidR="00965DE1" w:rsidTr="00551650">
        <w:tc>
          <w:tcPr>
            <w:tcW w:w="1194" w:type="dxa"/>
          </w:tcPr>
          <w:p w:rsidR="00965DE1" w:rsidRDefault="008450A4" w:rsidP="00C17396">
            <w:pPr>
              <w:jc w:val="right"/>
              <w:rPr>
                <w:rFonts w:ascii="Arial" w:hAnsi="Arial" w:cs="Arial"/>
              </w:rPr>
            </w:pPr>
            <w:r>
              <w:rPr>
                <w:rFonts w:ascii="Arial" w:hAnsi="Arial" w:cs="Arial"/>
              </w:rPr>
              <w:t>2</w:t>
            </w:r>
          </w:p>
        </w:tc>
        <w:tc>
          <w:tcPr>
            <w:tcW w:w="6463" w:type="dxa"/>
          </w:tcPr>
          <w:p w:rsidR="00965DE1" w:rsidRDefault="008450A4" w:rsidP="00BF73D7">
            <w:pPr>
              <w:rPr>
                <w:rFonts w:ascii="Arial" w:hAnsi="Arial" w:cs="Arial"/>
              </w:rPr>
            </w:pPr>
            <w:r>
              <w:rPr>
                <w:rFonts w:ascii="Arial" w:hAnsi="Arial" w:cs="Arial"/>
              </w:rPr>
              <w:t>Use of These Procedures</w:t>
            </w:r>
          </w:p>
        </w:tc>
        <w:tc>
          <w:tcPr>
            <w:tcW w:w="1359" w:type="dxa"/>
          </w:tcPr>
          <w:p w:rsidR="00965DE1" w:rsidRDefault="00551650" w:rsidP="009331FF">
            <w:pPr>
              <w:jc w:val="center"/>
              <w:rPr>
                <w:rFonts w:ascii="Arial" w:hAnsi="Arial" w:cs="Arial"/>
              </w:rPr>
            </w:pPr>
            <w:r>
              <w:rPr>
                <w:rFonts w:ascii="Arial" w:hAnsi="Arial" w:cs="Arial"/>
              </w:rPr>
              <w:t>10</w:t>
            </w:r>
          </w:p>
        </w:tc>
      </w:tr>
      <w:tr w:rsidR="00965DE1" w:rsidTr="00551650">
        <w:tc>
          <w:tcPr>
            <w:tcW w:w="1194" w:type="dxa"/>
          </w:tcPr>
          <w:p w:rsidR="00965DE1" w:rsidRDefault="008450A4" w:rsidP="00C17396">
            <w:pPr>
              <w:jc w:val="right"/>
              <w:rPr>
                <w:rFonts w:ascii="Arial" w:hAnsi="Arial" w:cs="Arial"/>
              </w:rPr>
            </w:pPr>
            <w:r>
              <w:rPr>
                <w:rFonts w:ascii="Arial" w:hAnsi="Arial" w:cs="Arial"/>
              </w:rPr>
              <w:t>3</w:t>
            </w:r>
          </w:p>
        </w:tc>
        <w:tc>
          <w:tcPr>
            <w:tcW w:w="6463" w:type="dxa"/>
          </w:tcPr>
          <w:p w:rsidR="00965DE1" w:rsidRDefault="008450A4" w:rsidP="00BF73D7">
            <w:pPr>
              <w:rPr>
                <w:rFonts w:ascii="Arial" w:hAnsi="Arial" w:cs="Arial"/>
              </w:rPr>
            </w:pPr>
            <w:r>
              <w:rPr>
                <w:rFonts w:ascii="Arial" w:hAnsi="Arial" w:cs="Arial"/>
              </w:rPr>
              <w:t>Roles and Responsibilities</w:t>
            </w:r>
          </w:p>
          <w:p w:rsidR="008450A4" w:rsidRDefault="008450A4" w:rsidP="00BF73D7">
            <w:pPr>
              <w:rPr>
                <w:rFonts w:ascii="Arial" w:hAnsi="Arial" w:cs="Arial"/>
              </w:rPr>
            </w:pPr>
            <w:r>
              <w:rPr>
                <w:rFonts w:ascii="Arial" w:hAnsi="Arial" w:cs="Arial"/>
              </w:rPr>
              <w:t>3.1 – Council Wide Roles and Responsibilities</w:t>
            </w:r>
          </w:p>
          <w:p w:rsidR="008450A4" w:rsidRDefault="008450A4" w:rsidP="00BF73D7">
            <w:pPr>
              <w:rPr>
                <w:rFonts w:ascii="Arial" w:hAnsi="Arial" w:cs="Arial"/>
              </w:rPr>
            </w:pPr>
            <w:r>
              <w:rPr>
                <w:rFonts w:ascii="Arial" w:hAnsi="Arial" w:cs="Arial"/>
              </w:rPr>
              <w:t>3.2 – Scheme of Delegation for Officers</w:t>
            </w:r>
          </w:p>
          <w:p w:rsidR="008450A4" w:rsidRDefault="008450A4" w:rsidP="00BF73D7">
            <w:pPr>
              <w:rPr>
                <w:rFonts w:ascii="Arial" w:hAnsi="Arial" w:cs="Arial"/>
              </w:rPr>
            </w:pPr>
            <w:r>
              <w:rPr>
                <w:rFonts w:ascii="Arial" w:hAnsi="Arial" w:cs="Arial"/>
              </w:rPr>
              <w:t>3.3 – Procurement Roles and Responsibil</w:t>
            </w:r>
            <w:r w:rsidR="00F04944">
              <w:rPr>
                <w:rFonts w:ascii="Arial" w:hAnsi="Arial" w:cs="Arial"/>
              </w:rPr>
              <w:t>i</w:t>
            </w:r>
            <w:r>
              <w:rPr>
                <w:rFonts w:ascii="Arial" w:hAnsi="Arial" w:cs="Arial"/>
              </w:rPr>
              <w:t>ties</w:t>
            </w:r>
          </w:p>
        </w:tc>
        <w:tc>
          <w:tcPr>
            <w:tcW w:w="1359" w:type="dxa"/>
          </w:tcPr>
          <w:p w:rsidR="00965DE1" w:rsidRDefault="00551650" w:rsidP="009331FF">
            <w:pPr>
              <w:jc w:val="center"/>
              <w:rPr>
                <w:rFonts w:ascii="Arial" w:hAnsi="Arial" w:cs="Arial"/>
              </w:rPr>
            </w:pPr>
            <w:r>
              <w:rPr>
                <w:rFonts w:ascii="Arial" w:hAnsi="Arial" w:cs="Arial"/>
              </w:rPr>
              <w:t>11-13</w:t>
            </w:r>
          </w:p>
        </w:tc>
      </w:tr>
      <w:tr w:rsidR="00965DE1" w:rsidTr="00551650">
        <w:tc>
          <w:tcPr>
            <w:tcW w:w="1194" w:type="dxa"/>
          </w:tcPr>
          <w:p w:rsidR="00965DE1" w:rsidRDefault="008450A4" w:rsidP="00C17396">
            <w:pPr>
              <w:jc w:val="right"/>
              <w:rPr>
                <w:rFonts w:ascii="Arial" w:hAnsi="Arial" w:cs="Arial"/>
              </w:rPr>
            </w:pPr>
            <w:r>
              <w:rPr>
                <w:rFonts w:ascii="Arial" w:hAnsi="Arial" w:cs="Arial"/>
              </w:rPr>
              <w:t>4</w:t>
            </w:r>
          </w:p>
        </w:tc>
        <w:tc>
          <w:tcPr>
            <w:tcW w:w="6463" w:type="dxa"/>
          </w:tcPr>
          <w:p w:rsidR="00965DE1" w:rsidRDefault="008450A4" w:rsidP="00BF73D7">
            <w:pPr>
              <w:rPr>
                <w:rFonts w:ascii="Arial" w:hAnsi="Arial" w:cs="Arial"/>
              </w:rPr>
            </w:pPr>
            <w:r>
              <w:rPr>
                <w:rFonts w:ascii="Arial" w:hAnsi="Arial" w:cs="Arial"/>
              </w:rPr>
              <w:t>Exceptions to Competition</w:t>
            </w:r>
          </w:p>
        </w:tc>
        <w:tc>
          <w:tcPr>
            <w:tcW w:w="1359" w:type="dxa"/>
          </w:tcPr>
          <w:p w:rsidR="00965DE1" w:rsidRDefault="00551650" w:rsidP="009331FF">
            <w:pPr>
              <w:jc w:val="center"/>
              <w:rPr>
                <w:rFonts w:ascii="Arial" w:hAnsi="Arial" w:cs="Arial"/>
              </w:rPr>
            </w:pPr>
            <w:r>
              <w:rPr>
                <w:rFonts w:ascii="Arial" w:hAnsi="Arial" w:cs="Arial"/>
              </w:rPr>
              <w:t>13-15</w:t>
            </w:r>
          </w:p>
        </w:tc>
      </w:tr>
      <w:tr w:rsidR="00965DE1" w:rsidTr="00551650">
        <w:tc>
          <w:tcPr>
            <w:tcW w:w="1194" w:type="dxa"/>
          </w:tcPr>
          <w:p w:rsidR="00965DE1" w:rsidRDefault="008450A4" w:rsidP="00C17396">
            <w:pPr>
              <w:jc w:val="right"/>
              <w:rPr>
                <w:rFonts w:ascii="Arial" w:hAnsi="Arial" w:cs="Arial"/>
              </w:rPr>
            </w:pPr>
            <w:r>
              <w:rPr>
                <w:rFonts w:ascii="Arial" w:hAnsi="Arial" w:cs="Arial"/>
              </w:rPr>
              <w:t>5</w:t>
            </w:r>
          </w:p>
        </w:tc>
        <w:tc>
          <w:tcPr>
            <w:tcW w:w="6463" w:type="dxa"/>
          </w:tcPr>
          <w:p w:rsidR="00965DE1" w:rsidRDefault="008450A4" w:rsidP="00BF73D7">
            <w:pPr>
              <w:rPr>
                <w:rFonts w:ascii="Arial" w:hAnsi="Arial" w:cs="Arial"/>
              </w:rPr>
            </w:pPr>
            <w:r>
              <w:rPr>
                <w:rFonts w:ascii="Arial" w:hAnsi="Arial" w:cs="Arial"/>
              </w:rPr>
              <w:t>Identifying a Need</w:t>
            </w:r>
          </w:p>
        </w:tc>
        <w:tc>
          <w:tcPr>
            <w:tcW w:w="1359" w:type="dxa"/>
          </w:tcPr>
          <w:p w:rsidR="00965DE1" w:rsidRDefault="00551650" w:rsidP="009331FF">
            <w:pPr>
              <w:jc w:val="center"/>
              <w:rPr>
                <w:rFonts w:ascii="Arial" w:hAnsi="Arial" w:cs="Arial"/>
              </w:rPr>
            </w:pPr>
            <w:r>
              <w:rPr>
                <w:rFonts w:ascii="Arial" w:hAnsi="Arial" w:cs="Arial"/>
              </w:rPr>
              <w:t>15</w:t>
            </w:r>
          </w:p>
        </w:tc>
      </w:tr>
      <w:tr w:rsidR="00965DE1" w:rsidTr="00551650">
        <w:tc>
          <w:tcPr>
            <w:tcW w:w="1194" w:type="dxa"/>
          </w:tcPr>
          <w:p w:rsidR="00965DE1" w:rsidRDefault="008450A4" w:rsidP="00C17396">
            <w:pPr>
              <w:jc w:val="right"/>
              <w:rPr>
                <w:rFonts w:ascii="Arial" w:hAnsi="Arial" w:cs="Arial"/>
              </w:rPr>
            </w:pPr>
            <w:r>
              <w:rPr>
                <w:rFonts w:ascii="Arial" w:hAnsi="Arial" w:cs="Arial"/>
              </w:rPr>
              <w:t>6</w:t>
            </w:r>
          </w:p>
        </w:tc>
        <w:tc>
          <w:tcPr>
            <w:tcW w:w="6463" w:type="dxa"/>
          </w:tcPr>
          <w:p w:rsidR="00965DE1" w:rsidRDefault="008450A4" w:rsidP="00BF73D7">
            <w:pPr>
              <w:rPr>
                <w:rFonts w:ascii="Arial" w:hAnsi="Arial" w:cs="Arial"/>
              </w:rPr>
            </w:pPr>
            <w:r>
              <w:rPr>
                <w:rFonts w:ascii="Arial" w:hAnsi="Arial" w:cs="Arial"/>
              </w:rPr>
              <w:t>Procurement Fraud</w:t>
            </w:r>
          </w:p>
        </w:tc>
        <w:tc>
          <w:tcPr>
            <w:tcW w:w="1359" w:type="dxa"/>
          </w:tcPr>
          <w:p w:rsidR="00965DE1" w:rsidRDefault="00551650" w:rsidP="009331FF">
            <w:pPr>
              <w:jc w:val="center"/>
              <w:rPr>
                <w:rFonts w:ascii="Arial" w:hAnsi="Arial" w:cs="Arial"/>
              </w:rPr>
            </w:pPr>
            <w:r>
              <w:rPr>
                <w:rFonts w:ascii="Arial" w:hAnsi="Arial" w:cs="Arial"/>
              </w:rPr>
              <w:t>15</w:t>
            </w:r>
          </w:p>
        </w:tc>
      </w:tr>
      <w:tr w:rsidR="00965DE1" w:rsidTr="00551650">
        <w:tc>
          <w:tcPr>
            <w:tcW w:w="1194" w:type="dxa"/>
          </w:tcPr>
          <w:p w:rsidR="00965DE1" w:rsidRDefault="008450A4" w:rsidP="00C17396">
            <w:pPr>
              <w:jc w:val="right"/>
              <w:rPr>
                <w:rFonts w:ascii="Arial" w:hAnsi="Arial" w:cs="Arial"/>
              </w:rPr>
            </w:pPr>
            <w:r>
              <w:rPr>
                <w:rFonts w:ascii="Arial" w:hAnsi="Arial" w:cs="Arial"/>
              </w:rPr>
              <w:t>7</w:t>
            </w:r>
          </w:p>
        </w:tc>
        <w:tc>
          <w:tcPr>
            <w:tcW w:w="6463" w:type="dxa"/>
          </w:tcPr>
          <w:p w:rsidR="00965DE1" w:rsidRDefault="008450A4" w:rsidP="00BF73D7">
            <w:pPr>
              <w:rPr>
                <w:rFonts w:ascii="Arial" w:hAnsi="Arial" w:cs="Arial"/>
              </w:rPr>
            </w:pPr>
            <w:r>
              <w:rPr>
                <w:rFonts w:ascii="Arial" w:hAnsi="Arial" w:cs="Arial"/>
              </w:rPr>
              <w:t>Procurement Thresholds</w:t>
            </w:r>
          </w:p>
        </w:tc>
        <w:tc>
          <w:tcPr>
            <w:tcW w:w="1359" w:type="dxa"/>
          </w:tcPr>
          <w:p w:rsidR="00965DE1" w:rsidRDefault="00551650" w:rsidP="009331FF">
            <w:pPr>
              <w:jc w:val="center"/>
              <w:rPr>
                <w:rFonts w:ascii="Arial" w:hAnsi="Arial" w:cs="Arial"/>
              </w:rPr>
            </w:pPr>
            <w:r>
              <w:rPr>
                <w:rFonts w:ascii="Arial" w:hAnsi="Arial" w:cs="Arial"/>
              </w:rPr>
              <w:t>16</w:t>
            </w:r>
          </w:p>
        </w:tc>
      </w:tr>
      <w:tr w:rsidR="00965DE1" w:rsidTr="00551650">
        <w:tc>
          <w:tcPr>
            <w:tcW w:w="1194" w:type="dxa"/>
          </w:tcPr>
          <w:p w:rsidR="00965DE1" w:rsidRDefault="008450A4" w:rsidP="00C17396">
            <w:pPr>
              <w:jc w:val="right"/>
              <w:rPr>
                <w:rFonts w:ascii="Arial" w:hAnsi="Arial" w:cs="Arial"/>
              </w:rPr>
            </w:pPr>
            <w:r>
              <w:rPr>
                <w:rFonts w:ascii="Arial" w:hAnsi="Arial" w:cs="Arial"/>
              </w:rPr>
              <w:t>8</w:t>
            </w:r>
          </w:p>
        </w:tc>
        <w:tc>
          <w:tcPr>
            <w:tcW w:w="6463" w:type="dxa"/>
          </w:tcPr>
          <w:p w:rsidR="00965DE1" w:rsidRDefault="008450A4" w:rsidP="00BF73D7">
            <w:pPr>
              <w:rPr>
                <w:rFonts w:ascii="Arial" w:hAnsi="Arial" w:cs="Arial"/>
              </w:rPr>
            </w:pPr>
            <w:r>
              <w:rPr>
                <w:rFonts w:ascii="Arial" w:hAnsi="Arial" w:cs="Arial"/>
              </w:rPr>
              <w:t>Calculating the Estimated Aggregated Contract Value</w:t>
            </w:r>
          </w:p>
        </w:tc>
        <w:tc>
          <w:tcPr>
            <w:tcW w:w="1359" w:type="dxa"/>
          </w:tcPr>
          <w:p w:rsidR="00965DE1" w:rsidRDefault="00551650" w:rsidP="009331FF">
            <w:pPr>
              <w:jc w:val="center"/>
              <w:rPr>
                <w:rFonts w:ascii="Arial" w:hAnsi="Arial" w:cs="Arial"/>
              </w:rPr>
            </w:pPr>
            <w:r>
              <w:rPr>
                <w:rFonts w:ascii="Arial" w:hAnsi="Arial" w:cs="Arial"/>
              </w:rPr>
              <w:t>16</w:t>
            </w:r>
          </w:p>
        </w:tc>
      </w:tr>
      <w:tr w:rsidR="00965DE1" w:rsidTr="00551650">
        <w:tc>
          <w:tcPr>
            <w:tcW w:w="1194" w:type="dxa"/>
          </w:tcPr>
          <w:p w:rsidR="00965DE1" w:rsidRDefault="008450A4" w:rsidP="00C17396">
            <w:pPr>
              <w:jc w:val="right"/>
              <w:rPr>
                <w:rFonts w:ascii="Arial" w:hAnsi="Arial" w:cs="Arial"/>
              </w:rPr>
            </w:pPr>
            <w:r>
              <w:rPr>
                <w:rFonts w:ascii="Arial" w:hAnsi="Arial" w:cs="Arial"/>
              </w:rPr>
              <w:t>9</w:t>
            </w:r>
          </w:p>
        </w:tc>
        <w:tc>
          <w:tcPr>
            <w:tcW w:w="6463" w:type="dxa"/>
          </w:tcPr>
          <w:p w:rsidR="00965DE1" w:rsidRDefault="008450A4" w:rsidP="00BF73D7">
            <w:pPr>
              <w:rPr>
                <w:rFonts w:ascii="Arial" w:hAnsi="Arial" w:cs="Arial"/>
              </w:rPr>
            </w:pPr>
            <w:r>
              <w:rPr>
                <w:rFonts w:ascii="Arial" w:hAnsi="Arial" w:cs="Arial"/>
              </w:rPr>
              <w:t>Mixed Procurement</w:t>
            </w:r>
          </w:p>
        </w:tc>
        <w:tc>
          <w:tcPr>
            <w:tcW w:w="1359" w:type="dxa"/>
          </w:tcPr>
          <w:p w:rsidR="00965DE1" w:rsidRDefault="00551650" w:rsidP="009331FF">
            <w:pPr>
              <w:jc w:val="center"/>
              <w:rPr>
                <w:rFonts w:ascii="Arial" w:hAnsi="Arial" w:cs="Arial"/>
              </w:rPr>
            </w:pPr>
            <w:r>
              <w:rPr>
                <w:rFonts w:ascii="Arial" w:hAnsi="Arial" w:cs="Arial"/>
              </w:rPr>
              <w:t>16</w:t>
            </w:r>
          </w:p>
        </w:tc>
      </w:tr>
      <w:tr w:rsidR="00965DE1" w:rsidTr="00551650">
        <w:tc>
          <w:tcPr>
            <w:tcW w:w="1194" w:type="dxa"/>
          </w:tcPr>
          <w:p w:rsidR="00965DE1" w:rsidRDefault="008450A4" w:rsidP="00C17396">
            <w:pPr>
              <w:jc w:val="right"/>
              <w:rPr>
                <w:rFonts w:ascii="Arial" w:hAnsi="Arial" w:cs="Arial"/>
              </w:rPr>
            </w:pPr>
            <w:r>
              <w:rPr>
                <w:rFonts w:ascii="Arial" w:hAnsi="Arial" w:cs="Arial"/>
              </w:rPr>
              <w:t>10</w:t>
            </w:r>
          </w:p>
        </w:tc>
        <w:tc>
          <w:tcPr>
            <w:tcW w:w="6463" w:type="dxa"/>
          </w:tcPr>
          <w:p w:rsidR="00965DE1" w:rsidRDefault="008450A4" w:rsidP="00BF73D7">
            <w:pPr>
              <w:rPr>
                <w:rFonts w:ascii="Arial" w:hAnsi="Arial" w:cs="Arial"/>
              </w:rPr>
            </w:pPr>
            <w:r>
              <w:rPr>
                <w:rFonts w:ascii="Arial" w:hAnsi="Arial" w:cs="Arial"/>
              </w:rPr>
              <w:t>Procurement Process for spend between £0-£999</w:t>
            </w:r>
          </w:p>
        </w:tc>
        <w:tc>
          <w:tcPr>
            <w:tcW w:w="1359" w:type="dxa"/>
          </w:tcPr>
          <w:p w:rsidR="00965DE1" w:rsidRDefault="00551650" w:rsidP="009331FF">
            <w:pPr>
              <w:jc w:val="center"/>
              <w:rPr>
                <w:rFonts w:ascii="Arial" w:hAnsi="Arial" w:cs="Arial"/>
              </w:rPr>
            </w:pPr>
            <w:r>
              <w:rPr>
                <w:rFonts w:ascii="Arial" w:hAnsi="Arial" w:cs="Arial"/>
              </w:rPr>
              <w:t>16-17</w:t>
            </w:r>
          </w:p>
        </w:tc>
      </w:tr>
      <w:tr w:rsidR="00965DE1" w:rsidTr="00551650">
        <w:tc>
          <w:tcPr>
            <w:tcW w:w="1194" w:type="dxa"/>
          </w:tcPr>
          <w:p w:rsidR="00965DE1" w:rsidRDefault="008450A4" w:rsidP="00C17396">
            <w:pPr>
              <w:jc w:val="right"/>
              <w:rPr>
                <w:rFonts w:ascii="Arial" w:hAnsi="Arial" w:cs="Arial"/>
              </w:rPr>
            </w:pPr>
            <w:r>
              <w:rPr>
                <w:rFonts w:ascii="Arial" w:hAnsi="Arial" w:cs="Arial"/>
              </w:rPr>
              <w:t>11</w:t>
            </w:r>
          </w:p>
        </w:tc>
        <w:tc>
          <w:tcPr>
            <w:tcW w:w="6463" w:type="dxa"/>
          </w:tcPr>
          <w:p w:rsidR="00965DE1" w:rsidRDefault="008450A4" w:rsidP="00BF73D7">
            <w:pPr>
              <w:rPr>
                <w:rFonts w:ascii="Arial" w:hAnsi="Arial" w:cs="Arial"/>
              </w:rPr>
            </w:pPr>
            <w:r>
              <w:rPr>
                <w:rFonts w:ascii="Arial" w:hAnsi="Arial" w:cs="Arial"/>
              </w:rPr>
              <w:t>Procurement Process for spend between £1,000 and £4,999</w:t>
            </w:r>
          </w:p>
        </w:tc>
        <w:tc>
          <w:tcPr>
            <w:tcW w:w="1359" w:type="dxa"/>
          </w:tcPr>
          <w:p w:rsidR="00965DE1" w:rsidRDefault="00551650" w:rsidP="009331FF">
            <w:pPr>
              <w:jc w:val="center"/>
              <w:rPr>
                <w:rFonts w:ascii="Arial" w:hAnsi="Arial" w:cs="Arial"/>
              </w:rPr>
            </w:pPr>
            <w:r>
              <w:rPr>
                <w:rFonts w:ascii="Arial" w:hAnsi="Arial" w:cs="Arial"/>
              </w:rPr>
              <w:t>17-18</w:t>
            </w:r>
          </w:p>
        </w:tc>
      </w:tr>
      <w:tr w:rsidR="00965DE1" w:rsidTr="00551650">
        <w:tc>
          <w:tcPr>
            <w:tcW w:w="1194" w:type="dxa"/>
          </w:tcPr>
          <w:p w:rsidR="00965DE1" w:rsidRDefault="008450A4" w:rsidP="00C17396">
            <w:pPr>
              <w:jc w:val="right"/>
              <w:rPr>
                <w:rFonts w:ascii="Arial" w:hAnsi="Arial" w:cs="Arial"/>
              </w:rPr>
            </w:pPr>
            <w:r>
              <w:rPr>
                <w:rFonts w:ascii="Arial" w:hAnsi="Arial" w:cs="Arial"/>
              </w:rPr>
              <w:t>12</w:t>
            </w:r>
          </w:p>
        </w:tc>
        <w:tc>
          <w:tcPr>
            <w:tcW w:w="6463" w:type="dxa"/>
          </w:tcPr>
          <w:p w:rsidR="00965DE1" w:rsidRDefault="008450A4" w:rsidP="00BF73D7">
            <w:pPr>
              <w:rPr>
                <w:rFonts w:ascii="Arial" w:hAnsi="Arial" w:cs="Arial"/>
              </w:rPr>
            </w:pPr>
            <w:r>
              <w:rPr>
                <w:rFonts w:ascii="Arial" w:hAnsi="Arial" w:cs="Arial"/>
              </w:rPr>
              <w:t>Procurement Process for spend on Supplies and Services between £5,000 and £49,999</w:t>
            </w:r>
          </w:p>
        </w:tc>
        <w:tc>
          <w:tcPr>
            <w:tcW w:w="1359" w:type="dxa"/>
          </w:tcPr>
          <w:p w:rsidR="00965DE1" w:rsidRDefault="00551650" w:rsidP="009331FF">
            <w:pPr>
              <w:jc w:val="center"/>
              <w:rPr>
                <w:rFonts w:ascii="Arial" w:hAnsi="Arial" w:cs="Arial"/>
              </w:rPr>
            </w:pPr>
            <w:r>
              <w:rPr>
                <w:rFonts w:ascii="Arial" w:hAnsi="Arial" w:cs="Arial"/>
              </w:rPr>
              <w:t>18-21</w:t>
            </w:r>
          </w:p>
        </w:tc>
      </w:tr>
      <w:tr w:rsidR="00965DE1" w:rsidTr="00551650">
        <w:tc>
          <w:tcPr>
            <w:tcW w:w="1194" w:type="dxa"/>
          </w:tcPr>
          <w:p w:rsidR="00965DE1" w:rsidRDefault="008450A4" w:rsidP="00C17396">
            <w:pPr>
              <w:jc w:val="right"/>
              <w:rPr>
                <w:rFonts w:ascii="Arial" w:hAnsi="Arial" w:cs="Arial"/>
              </w:rPr>
            </w:pPr>
            <w:r>
              <w:rPr>
                <w:rFonts w:ascii="Arial" w:hAnsi="Arial" w:cs="Arial"/>
              </w:rPr>
              <w:t>13</w:t>
            </w:r>
          </w:p>
        </w:tc>
        <w:tc>
          <w:tcPr>
            <w:tcW w:w="6463" w:type="dxa"/>
          </w:tcPr>
          <w:p w:rsidR="00965DE1" w:rsidRDefault="008450A4" w:rsidP="00BF73D7">
            <w:pPr>
              <w:rPr>
                <w:rFonts w:ascii="Arial" w:hAnsi="Arial" w:cs="Arial"/>
              </w:rPr>
            </w:pPr>
            <w:r>
              <w:rPr>
                <w:rFonts w:ascii="Arial" w:hAnsi="Arial" w:cs="Arial"/>
              </w:rPr>
              <w:t>Procurement Process for spend on Works between £5,000 and £2</w:t>
            </w:r>
            <w:r w:rsidR="00F521A1">
              <w:rPr>
                <w:rFonts w:ascii="Arial" w:hAnsi="Arial" w:cs="Arial"/>
              </w:rPr>
              <w:t>49,999</w:t>
            </w:r>
          </w:p>
        </w:tc>
        <w:tc>
          <w:tcPr>
            <w:tcW w:w="1359" w:type="dxa"/>
          </w:tcPr>
          <w:p w:rsidR="00965DE1" w:rsidRDefault="00551650" w:rsidP="009331FF">
            <w:pPr>
              <w:jc w:val="center"/>
              <w:rPr>
                <w:rFonts w:ascii="Arial" w:hAnsi="Arial" w:cs="Arial"/>
              </w:rPr>
            </w:pPr>
            <w:r>
              <w:rPr>
                <w:rFonts w:ascii="Arial" w:hAnsi="Arial" w:cs="Arial"/>
              </w:rPr>
              <w:t>21-23</w:t>
            </w:r>
          </w:p>
        </w:tc>
      </w:tr>
      <w:tr w:rsidR="00965DE1" w:rsidTr="00551650">
        <w:tc>
          <w:tcPr>
            <w:tcW w:w="1194" w:type="dxa"/>
          </w:tcPr>
          <w:p w:rsidR="00965DE1" w:rsidRDefault="008450A4" w:rsidP="00C17396">
            <w:pPr>
              <w:jc w:val="right"/>
              <w:rPr>
                <w:rFonts w:ascii="Arial" w:hAnsi="Arial" w:cs="Arial"/>
              </w:rPr>
            </w:pPr>
            <w:r>
              <w:rPr>
                <w:rFonts w:ascii="Arial" w:hAnsi="Arial" w:cs="Arial"/>
              </w:rPr>
              <w:t>14</w:t>
            </w:r>
          </w:p>
        </w:tc>
        <w:tc>
          <w:tcPr>
            <w:tcW w:w="6463" w:type="dxa"/>
          </w:tcPr>
          <w:p w:rsidR="00965DE1" w:rsidRDefault="008450A4" w:rsidP="00BF73D7">
            <w:pPr>
              <w:rPr>
                <w:rFonts w:ascii="Arial" w:hAnsi="Arial" w:cs="Arial"/>
              </w:rPr>
            </w:pPr>
            <w:r>
              <w:rPr>
                <w:rFonts w:ascii="Arial" w:hAnsi="Arial" w:cs="Arial"/>
              </w:rPr>
              <w:t>Procurement Process for spend on Supplies and Services of £50,000 and above</w:t>
            </w:r>
          </w:p>
        </w:tc>
        <w:tc>
          <w:tcPr>
            <w:tcW w:w="1359" w:type="dxa"/>
          </w:tcPr>
          <w:p w:rsidR="00965DE1" w:rsidRDefault="00551650" w:rsidP="009331FF">
            <w:pPr>
              <w:jc w:val="center"/>
              <w:rPr>
                <w:rFonts w:ascii="Arial" w:hAnsi="Arial" w:cs="Arial"/>
              </w:rPr>
            </w:pPr>
            <w:r>
              <w:rPr>
                <w:rFonts w:ascii="Arial" w:hAnsi="Arial" w:cs="Arial"/>
              </w:rPr>
              <w:t>23-25</w:t>
            </w:r>
          </w:p>
        </w:tc>
      </w:tr>
      <w:tr w:rsidR="00965DE1" w:rsidTr="00551650">
        <w:tc>
          <w:tcPr>
            <w:tcW w:w="1194" w:type="dxa"/>
          </w:tcPr>
          <w:p w:rsidR="00965DE1" w:rsidRDefault="008450A4" w:rsidP="00C17396">
            <w:pPr>
              <w:jc w:val="right"/>
              <w:rPr>
                <w:rFonts w:ascii="Arial" w:hAnsi="Arial" w:cs="Arial"/>
              </w:rPr>
            </w:pPr>
            <w:r>
              <w:rPr>
                <w:rFonts w:ascii="Arial" w:hAnsi="Arial" w:cs="Arial"/>
              </w:rPr>
              <w:t>15</w:t>
            </w:r>
          </w:p>
        </w:tc>
        <w:tc>
          <w:tcPr>
            <w:tcW w:w="6463" w:type="dxa"/>
          </w:tcPr>
          <w:p w:rsidR="00965DE1" w:rsidRDefault="008450A4" w:rsidP="00BF73D7">
            <w:pPr>
              <w:rPr>
                <w:rFonts w:ascii="Arial" w:hAnsi="Arial" w:cs="Arial"/>
              </w:rPr>
            </w:pPr>
            <w:r>
              <w:rPr>
                <w:rFonts w:ascii="Arial" w:hAnsi="Arial" w:cs="Arial"/>
              </w:rPr>
              <w:t>Procurement Process for spend on Works of £250,000 and above.</w:t>
            </w:r>
          </w:p>
        </w:tc>
        <w:tc>
          <w:tcPr>
            <w:tcW w:w="1359" w:type="dxa"/>
          </w:tcPr>
          <w:p w:rsidR="00965DE1" w:rsidRDefault="00551650" w:rsidP="009331FF">
            <w:pPr>
              <w:jc w:val="center"/>
              <w:rPr>
                <w:rFonts w:ascii="Arial" w:hAnsi="Arial" w:cs="Arial"/>
              </w:rPr>
            </w:pPr>
            <w:r>
              <w:rPr>
                <w:rFonts w:ascii="Arial" w:hAnsi="Arial" w:cs="Arial"/>
              </w:rPr>
              <w:t>25-27</w:t>
            </w:r>
          </w:p>
        </w:tc>
      </w:tr>
      <w:tr w:rsidR="00965DE1" w:rsidTr="00551650">
        <w:tc>
          <w:tcPr>
            <w:tcW w:w="1194" w:type="dxa"/>
          </w:tcPr>
          <w:p w:rsidR="00965DE1" w:rsidRDefault="008450A4" w:rsidP="00C17396">
            <w:pPr>
              <w:jc w:val="right"/>
              <w:rPr>
                <w:rFonts w:ascii="Arial" w:hAnsi="Arial" w:cs="Arial"/>
              </w:rPr>
            </w:pPr>
            <w:r>
              <w:rPr>
                <w:rFonts w:ascii="Arial" w:hAnsi="Arial" w:cs="Arial"/>
              </w:rPr>
              <w:t>16</w:t>
            </w:r>
          </w:p>
        </w:tc>
        <w:tc>
          <w:tcPr>
            <w:tcW w:w="6463" w:type="dxa"/>
          </w:tcPr>
          <w:p w:rsidR="00965DE1" w:rsidRDefault="008450A4" w:rsidP="00BF73D7">
            <w:pPr>
              <w:rPr>
                <w:rFonts w:ascii="Arial" w:hAnsi="Arial" w:cs="Arial"/>
              </w:rPr>
            </w:pPr>
            <w:r>
              <w:rPr>
                <w:rFonts w:ascii="Arial" w:hAnsi="Arial" w:cs="Arial"/>
              </w:rPr>
              <w:t xml:space="preserve">Calling Off </w:t>
            </w:r>
            <w:r w:rsidR="00DE76A8">
              <w:rPr>
                <w:rFonts w:ascii="Arial" w:hAnsi="Arial" w:cs="Arial"/>
              </w:rPr>
              <w:t>f</w:t>
            </w:r>
            <w:r>
              <w:rPr>
                <w:rFonts w:ascii="Arial" w:hAnsi="Arial" w:cs="Arial"/>
              </w:rPr>
              <w:t>rom an Existing Contract or Framework Agreement for all spend of £5,000 and over.</w:t>
            </w:r>
          </w:p>
        </w:tc>
        <w:tc>
          <w:tcPr>
            <w:tcW w:w="1359" w:type="dxa"/>
          </w:tcPr>
          <w:p w:rsidR="00965DE1" w:rsidRDefault="00551650" w:rsidP="009331FF">
            <w:pPr>
              <w:jc w:val="center"/>
              <w:rPr>
                <w:rFonts w:ascii="Arial" w:hAnsi="Arial" w:cs="Arial"/>
              </w:rPr>
            </w:pPr>
            <w:r>
              <w:rPr>
                <w:rFonts w:ascii="Arial" w:hAnsi="Arial" w:cs="Arial"/>
              </w:rPr>
              <w:t>27-29</w:t>
            </w:r>
          </w:p>
        </w:tc>
      </w:tr>
      <w:tr w:rsidR="00965DE1" w:rsidTr="00551650">
        <w:tc>
          <w:tcPr>
            <w:tcW w:w="1194" w:type="dxa"/>
          </w:tcPr>
          <w:p w:rsidR="00965DE1" w:rsidRDefault="008450A4" w:rsidP="00C17396">
            <w:pPr>
              <w:jc w:val="right"/>
              <w:rPr>
                <w:rFonts w:ascii="Arial" w:hAnsi="Arial" w:cs="Arial"/>
              </w:rPr>
            </w:pPr>
            <w:r>
              <w:rPr>
                <w:rFonts w:ascii="Arial" w:hAnsi="Arial" w:cs="Arial"/>
              </w:rPr>
              <w:t>17</w:t>
            </w:r>
          </w:p>
        </w:tc>
        <w:tc>
          <w:tcPr>
            <w:tcW w:w="6463" w:type="dxa"/>
          </w:tcPr>
          <w:p w:rsidR="00965DE1" w:rsidRDefault="008450A4" w:rsidP="00BF73D7">
            <w:pPr>
              <w:rPr>
                <w:rFonts w:ascii="Arial" w:hAnsi="Arial" w:cs="Arial"/>
              </w:rPr>
            </w:pPr>
            <w:r>
              <w:rPr>
                <w:rFonts w:ascii="Arial" w:hAnsi="Arial" w:cs="Arial"/>
              </w:rPr>
              <w:t>Pilot Schemes</w:t>
            </w:r>
          </w:p>
        </w:tc>
        <w:tc>
          <w:tcPr>
            <w:tcW w:w="1359" w:type="dxa"/>
          </w:tcPr>
          <w:p w:rsidR="00965DE1" w:rsidRDefault="00551650" w:rsidP="009331FF">
            <w:pPr>
              <w:jc w:val="center"/>
              <w:rPr>
                <w:rFonts w:ascii="Arial" w:hAnsi="Arial" w:cs="Arial"/>
              </w:rPr>
            </w:pPr>
            <w:r>
              <w:rPr>
                <w:rFonts w:ascii="Arial" w:hAnsi="Arial" w:cs="Arial"/>
              </w:rPr>
              <w:t>29</w:t>
            </w:r>
          </w:p>
        </w:tc>
      </w:tr>
      <w:tr w:rsidR="00965DE1" w:rsidTr="00551650">
        <w:tc>
          <w:tcPr>
            <w:tcW w:w="1194" w:type="dxa"/>
          </w:tcPr>
          <w:p w:rsidR="00965DE1" w:rsidRDefault="008450A4" w:rsidP="00C17396">
            <w:pPr>
              <w:jc w:val="right"/>
              <w:rPr>
                <w:rFonts w:ascii="Arial" w:hAnsi="Arial" w:cs="Arial"/>
              </w:rPr>
            </w:pPr>
            <w:r>
              <w:rPr>
                <w:rFonts w:ascii="Arial" w:hAnsi="Arial" w:cs="Arial"/>
              </w:rPr>
              <w:t>18</w:t>
            </w:r>
          </w:p>
        </w:tc>
        <w:tc>
          <w:tcPr>
            <w:tcW w:w="6463" w:type="dxa"/>
          </w:tcPr>
          <w:p w:rsidR="00965DE1" w:rsidRDefault="008450A4" w:rsidP="00BF73D7">
            <w:pPr>
              <w:rPr>
                <w:rFonts w:ascii="Arial" w:hAnsi="Arial" w:cs="Arial"/>
              </w:rPr>
            </w:pPr>
            <w:r>
              <w:rPr>
                <w:rFonts w:ascii="Arial" w:hAnsi="Arial" w:cs="Arial"/>
              </w:rPr>
              <w:t xml:space="preserve">Online Advertising </w:t>
            </w:r>
            <w:r w:rsidR="00482A38">
              <w:rPr>
                <w:rFonts w:ascii="Arial" w:hAnsi="Arial" w:cs="Arial"/>
              </w:rPr>
              <w:t>and management of procurement requirements</w:t>
            </w:r>
          </w:p>
        </w:tc>
        <w:tc>
          <w:tcPr>
            <w:tcW w:w="1359" w:type="dxa"/>
          </w:tcPr>
          <w:p w:rsidR="00965DE1" w:rsidRDefault="00551650" w:rsidP="009331FF">
            <w:pPr>
              <w:jc w:val="center"/>
              <w:rPr>
                <w:rFonts w:ascii="Arial" w:hAnsi="Arial" w:cs="Arial"/>
              </w:rPr>
            </w:pPr>
            <w:r>
              <w:rPr>
                <w:rFonts w:ascii="Arial" w:hAnsi="Arial" w:cs="Arial"/>
              </w:rPr>
              <w:t>29-31</w:t>
            </w:r>
          </w:p>
        </w:tc>
      </w:tr>
      <w:tr w:rsidR="00965DE1" w:rsidTr="00551650">
        <w:tc>
          <w:tcPr>
            <w:tcW w:w="1194" w:type="dxa"/>
          </w:tcPr>
          <w:p w:rsidR="00965DE1" w:rsidRDefault="008450A4" w:rsidP="00C17396">
            <w:pPr>
              <w:jc w:val="right"/>
              <w:rPr>
                <w:rFonts w:ascii="Arial" w:hAnsi="Arial" w:cs="Arial"/>
              </w:rPr>
            </w:pPr>
            <w:r>
              <w:rPr>
                <w:rFonts w:ascii="Arial" w:hAnsi="Arial" w:cs="Arial"/>
              </w:rPr>
              <w:t>19</w:t>
            </w:r>
          </w:p>
        </w:tc>
        <w:tc>
          <w:tcPr>
            <w:tcW w:w="6463" w:type="dxa"/>
          </w:tcPr>
          <w:p w:rsidR="00965DE1" w:rsidRDefault="00482A38" w:rsidP="00BF73D7">
            <w:pPr>
              <w:rPr>
                <w:rFonts w:ascii="Arial" w:hAnsi="Arial" w:cs="Arial"/>
              </w:rPr>
            </w:pPr>
            <w:r>
              <w:rPr>
                <w:rFonts w:ascii="Arial" w:hAnsi="Arial" w:cs="Arial"/>
              </w:rPr>
              <w:t>Market Research and Data Analysis</w:t>
            </w:r>
          </w:p>
        </w:tc>
        <w:tc>
          <w:tcPr>
            <w:tcW w:w="1359" w:type="dxa"/>
          </w:tcPr>
          <w:p w:rsidR="00965DE1" w:rsidRDefault="00551650" w:rsidP="009331FF">
            <w:pPr>
              <w:jc w:val="center"/>
              <w:rPr>
                <w:rFonts w:ascii="Arial" w:hAnsi="Arial" w:cs="Arial"/>
              </w:rPr>
            </w:pPr>
            <w:r>
              <w:rPr>
                <w:rFonts w:ascii="Arial" w:hAnsi="Arial" w:cs="Arial"/>
              </w:rPr>
              <w:t>31-32</w:t>
            </w:r>
          </w:p>
        </w:tc>
      </w:tr>
      <w:tr w:rsidR="00965DE1" w:rsidTr="00551650">
        <w:tc>
          <w:tcPr>
            <w:tcW w:w="1194" w:type="dxa"/>
          </w:tcPr>
          <w:p w:rsidR="00965DE1" w:rsidRDefault="008450A4" w:rsidP="00C17396">
            <w:pPr>
              <w:jc w:val="right"/>
              <w:rPr>
                <w:rFonts w:ascii="Arial" w:hAnsi="Arial" w:cs="Arial"/>
              </w:rPr>
            </w:pPr>
            <w:r>
              <w:rPr>
                <w:rFonts w:ascii="Arial" w:hAnsi="Arial" w:cs="Arial"/>
              </w:rPr>
              <w:t>20</w:t>
            </w:r>
          </w:p>
        </w:tc>
        <w:tc>
          <w:tcPr>
            <w:tcW w:w="6463" w:type="dxa"/>
          </w:tcPr>
          <w:p w:rsidR="00482A38" w:rsidRDefault="00482A38" w:rsidP="00BF73D7">
            <w:pPr>
              <w:rPr>
                <w:rFonts w:ascii="Arial" w:hAnsi="Arial" w:cs="Arial"/>
              </w:rPr>
            </w:pPr>
            <w:r>
              <w:rPr>
                <w:rFonts w:ascii="Arial" w:hAnsi="Arial" w:cs="Arial"/>
              </w:rPr>
              <w:t>User Intelligence Groups (UIGs)</w:t>
            </w:r>
          </w:p>
        </w:tc>
        <w:tc>
          <w:tcPr>
            <w:tcW w:w="1359" w:type="dxa"/>
          </w:tcPr>
          <w:p w:rsidR="00965DE1" w:rsidRDefault="00551650" w:rsidP="009331FF">
            <w:pPr>
              <w:jc w:val="center"/>
              <w:rPr>
                <w:rFonts w:ascii="Arial" w:hAnsi="Arial" w:cs="Arial"/>
              </w:rPr>
            </w:pPr>
            <w:r>
              <w:rPr>
                <w:rFonts w:ascii="Arial" w:hAnsi="Arial" w:cs="Arial"/>
              </w:rPr>
              <w:t>32</w:t>
            </w:r>
          </w:p>
        </w:tc>
      </w:tr>
      <w:tr w:rsidR="00965DE1" w:rsidTr="00551650">
        <w:tc>
          <w:tcPr>
            <w:tcW w:w="1194" w:type="dxa"/>
          </w:tcPr>
          <w:p w:rsidR="00965DE1" w:rsidRDefault="008450A4" w:rsidP="00C17396">
            <w:pPr>
              <w:jc w:val="right"/>
              <w:rPr>
                <w:rFonts w:ascii="Arial" w:hAnsi="Arial" w:cs="Arial"/>
              </w:rPr>
            </w:pPr>
            <w:r>
              <w:rPr>
                <w:rFonts w:ascii="Arial" w:hAnsi="Arial" w:cs="Arial"/>
              </w:rPr>
              <w:t>21</w:t>
            </w:r>
          </w:p>
        </w:tc>
        <w:tc>
          <w:tcPr>
            <w:tcW w:w="6463" w:type="dxa"/>
          </w:tcPr>
          <w:p w:rsidR="00965DE1" w:rsidRDefault="00482A38" w:rsidP="00BF73D7">
            <w:pPr>
              <w:rPr>
                <w:rFonts w:ascii="Arial" w:hAnsi="Arial" w:cs="Arial"/>
              </w:rPr>
            </w:pPr>
            <w:r>
              <w:rPr>
                <w:rFonts w:ascii="Arial" w:hAnsi="Arial" w:cs="Arial"/>
              </w:rPr>
              <w:t>Transfer of Undertakings (Protection of Employment) Regulations (TUPE)</w:t>
            </w:r>
          </w:p>
        </w:tc>
        <w:tc>
          <w:tcPr>
            <w:tcW w:w="1359" w:type="dxa"/>
          </w:tcPr>
          <w:p w:rsidR="00965DE1" w:rsidRDefault="00551650" w:rsidP="009331FF">
            <w:pPr>
              <w:jc w:val="center"/>
              <w:rPr>
                <w:rFonts w:ascii="Arial" w:hAnsi="Arial" w:cs="Arial"/>
              </w:rPr>
            </w:pPr>
            <w:r>
              <w:rPr>
                <w:rFonts w:ascii="Arial" w:hAnsi="Arial" w:cs="Arial"/>
              </w:rPr>
              <w:t>32</w:t>
            </w:r>
          </w:p>
        </w:tc>
      </w:tr>
      <w:tr w:rsidR="00965DE1" w:rsidTr="00551650">
        <w:tc>
          <w:tcPr>
            <w:tcW w:w="1194" w:type="dxa"/>
          </w:tcPr>
          <w:p w:rsidR="00965DE1" w:rsidRDefault="008450A4" w:rsidP="00C17396">
            <w:pPr>
              <w:jc w:val="right"/>
              <w:rPr>
                <w:rFonts w:ascii="Arial" w:hAnsi="Arial" w:cs="Arial"/>
              </w:rPr>
            </w:pPr>
            <w:r>
              <w:rPr>
                <w:rFonts w:ascii="Arial" w:hAnsi="Arial" w:cs="Arial"/>
              </w:rPr>
              <w:t>22</w:t>
            </w:r>
          </w:p>
        </w:tc>
        <w:tc>
          <w:tcPr>
            <w:tcW w:w="6463" w:type="dxa"/>
          </w:tcPr>
          <w:p w:rsidR="00965DE1" w:rsidRDefault="00482A38" w:rsidP="00BF73D7">
            <w:pPr>
              <w:rPr>
                <w:rFonts w:ascii="Arial" w:hAnsi="Arial" w:cs="Arial"/>
              </w:rPr>
            </w:pPr>
            <w:r>
              <w:rPr>
                <w:rFonts w:ascii="Arial" w:hAnsi="Arial" w:cs="Arial"/>
              </w:rPr>
              <w:t>Sustainable Procurement Duty</w:t>
            </w:r>
          </w:p>
        </w:tc>
        <w:tc>
          <w:tcPr>
            <w:tcW w:w="1359" w:type="dxa"/>
          </w:tcPr>
          <w:p w:rsidR="00965DE1" w:rsidRDefault="00551650" w:rsidP="009331FF">
            <w:pPr>
              <w:jc w:val="center"/>
              <w:rPr>
                <w:rFonts w:ascii="Arial" w:hAnsi="Arial" w:cs="Arial"/>
              </w:rPr>
            </w:pPr>
            <w:r>
              <w:rPr>
                <w:rFonts w:ascii="Arial" w:hAnsi="Arial" w:cs="Arial"/>
              </w:rPr>
              <w:t>32-34</w:t>
            </w:r>
          </w:p>
        </w:tc>
      </w:tr>
      <w:tr w:rsidR="00965DE1" w:rsidTr="00551650">
        <w:tc>
          <w:tcPr>
            <w:tcW w:w="1194" w:type="dxa"/>
          </w:tcPr>
          <w:p w:rsidR="00965DE1" w:rsidRDefault="008450A4" w:rsidP="00C17396">
            <w:pPr>
              <w:jc w:val="right"/>
              <w:rPr>
                <w:rFonts w:ascii="Arial" w:hAnsi="Arial" w:cs="Arial"/>
              </w:rPr>
            </w:pPr>
            <w:r>
              <w:rPr>
                <w:rFonts w:ascii="Arial" w:hAnsi="Arial" w:cs="Arial"/>
              </w:rPr>
              <w:t>23</w:t>
            </w:r>
          </w:p>
        </w:tc>
        <w:tc>
          <w:tcPr>
            <w:tcW w:w="6463" w:type="dxa"/>
          </w:tcPr>
          <w:p w:rsidR="00965DE1" w:rsidRDefault="00482A38" w:rsidP="00BF73D7">
            <w:pPr>
              <w:rPr>
                <w:rFonts w:ascii="Arial" w:hAnsi="Arial" w:cs="Arial"/>
              </w:rPr>
            </w:pPr>
            <w:r>
              <w:rPr>
                <w:rFonts w:ascii="Arial" w:hAnsi="Arial" w:cs="Arial"/>
              </w:rPr>
              <w:t>Tendering Processes</w:t>
            </w:r>
          </w:p>
        </w:tc>
        <w:tc>
          <w:tcPr>
            <w:tcW w:w="1359" w:type="dxa"/>
          </w:tcPr>
          <w:p w:rsidR="00965DE1" w:rsidRDefault="00551650" w:rsidP="009331FF">
            <w:pPr>
              <w:jc w:val="center"/>
              <w:rPr>
                <w:rFonts w:ascii="Arial" w:hAnsi="Arial" w:cs="Arial"/>
              </w:rPr>
            </w:pPr>
            <w:r>
              <w:rPr>
                <w:rFonts w:ascii="Arial" w:hAnsi="Arial" w:cs="Arial"/>
              </w:rPr>
              <w:t>34-35</w:t>
            </w:r>
          </w:p>
        </w:tc>
      </w:tr>
      <w:tr w:rsidR="00965DE1" w:rsidTr="00551650">
        <w:tc>
          <w:tcPr>
            <w:tcW w:w="1194" w:type="dxa"/>
          </w:tcPr>
          <w:p w:rsidR="00965DE1" w:rsidRDefault="008450A4" w:rsidP="00C17396">
            <w:pPr>
              <w:jc w:val="right"/>
              <w:rPr>
                <w:rFonts w:ascii="Arial" w:hAnsi="Arial" w:cs="Arial"/>
              </w:rPr>
            </w:pPr>
            <w:r>
              <w:rPr>
                <w:rFonts w:ascii="Arial" w:hAnsi="Arial" w:cs="Arial"/>
              </w:rPr>
              <w:t>24</w:t>
            </w:r>
          </w:p>
        </w:tc>
        <w:tc>
          <w:tcPr>
            <w:tcW w:w="6463" w:type="dxa"/>
          </w:tcPr>
          <w:p w:rsidR="00965DE1" w:rsidRDefault="00482A38" w:rsidP="00BF73D7">
            <w:pPr>
              <w:rPr>
                <w:rFonts w:ascii="Arial" w:hAnsi="Arial" w:cs="Arial"/>
              </w:rPr>
            </w:pPr>
            <w:r>
              <w:rPr>
                <w:rFonts w:ascii="Arial" w:hAnsi="Arial" w:cs="Arial"/>
              </w:rPr>
              <w:t>Developing a Framework Agreement</w:t>
            </w:r>
          </w:p>
        </w:tc>
        <w:tc>
          <w:tcPr>
            <w:tcW w:w="1359" w:type="dxa"/>
          </w:tcPr>
          <w:p w:rsidR="00965DE1" w:rsidRDefault="00551650" w:rsidP="009331FF">
            <w:pPr>
              <w:jc w:val="center"/>
              <w:rPr>
                <w:rFonts w:ascii="Arial" w:hAnsi="Arial" w:cs="Arial"/>
              </w:rPr>
            </w:pPr>
            <w:r>
              <w:rPr>
                <w:rFonts w:ascii="Arial" w:hAnsi="Arial" w:cs="Arial"/>
              </w:rPr>
              <w:t>35-37</w:t>
            </w:r>
          </w:p>
        </w:tc>
      </w:tr>
      <w:tr w:rsidR="00965DE1" w:rsidTr="00551650">
        <w:tc>
          <w:tcPr>
            <w:tcW w:w="1194" w:type="dxa"/>
          </w:tcPr>
          <w:p w:rsidR="00965DE1" w:rsidRDefault="008450A4" w:rsidP="00C17396">
            <w:pPr>
              <w:jc w:val="right"/>
              <w:rPr>
                <w:rFonts w:ascii="Arial" w:hAnsi="Arial" w:cs="Arial"/>
              </w:rPr>
            </w:pPr>
            <w:r>
              <w:rPr>
                <w:rFonts w:ascii="Arial" w:hAnsi="Arial" w:cs="Arial"/>
              </w:rPr>
              <w:t>25</w:t>
            </w:r>
          </w:p>
        </w:tc>
        <w:tc>
          <w:tcPr>
            <w:tcW w:w="6463" w:type="dxa"/>
          </w:tcPr>
          <w:p w:rsidR="00965DE1" w:rsidRDefault="00482A38" w:rsidP="00BF73D7">
            <w:pPr>
              <w:rPr>
                <w:rFonts w:ascii="Arial" w:hAnsi="Arial" w:cs="Arial"/>
              </w:rPr>
            </w:pPr>
            <w:r>
              <w:rPr>
                <w:rFonts w:ascii="Arial" w:hAnsi="Arial" w:cs="Arial"/>
              </w:rPr>
              <w:t>Limitations of a Framework Agreement</w:t>
            </w:r>
          </w:p>
        </w:tc>
        <w:tc>
          <w:tcPr>
            <w:tcW w:w="1359" w:type="dxa"/>
          </w:tcPr>
          <w:p w:rsidR="00965DE1" w:rsidRDefault="00551650" w:rsidP="009331FF">
            <w:pPr>
              <w:jc w:val="center"/>
              <w:rPr>
                <w:rFonts w:ascii="Arial" w:hAnsi="Arial" w:cs="Arial"/>
              </w:rPr>
            </w:pPr>
            <w:r>
              <w:rPr>
                <w:rFonts w:ascii="Arial" w:hAnsi="Arial" w:cs="Arial"/>
              </w:rPr>
              <w:t>37-38</w:t>
            </w:r>
          </w:p>
        </w:tc>
      </w:tr>
      <w:tr w:rsidR="00965DE1" w:rsidTr="00551650">
        <w:tc>
          <w:tcPr>
            <w:tcW w:w="1194" w:type="dxa"/>
          </w:tcPr>
          <w:p w:rsidR="00965DE1" w:rsidRDefault="008450A4" w:rsidP="00C17396">
            <w:pPr>
              <w:jc w:val="right"/>
              <w:rPr>
                <w:rFonts w:ascii="Arial" w:hAnsi="Arial" w:cs="Arial"/>
              </w:rPr>
            </w:pPr>
            <w:r>
              <w:rPr>
                <w:rFonts w:ascii="Arial" w:hAnsi="Arial" w:cs="Arial"/>
              </w:rPr>
              <w:t>26</w:t>
            </w:r>
          </w:p>
        </w:tc>
        <w:tc>
          <w:tcPr>
            <w:tcW w:w="6463" w:type="dxa"/>
          </w:tcPr>
          <w:p w:rsidR="00965DE1" w:rsidRDefault="00482A38" w:rsidP="00BF73D7">
            <w:pPr>
              <w:rPr>
                <w:rFonts w:ascii="Arial" w:hAnsi="Arial" w:cs="Arial"/>
              </w:rPr>
            </w:pPr>
            <w:r>
              <w:rPr>
                <w:rFonts w:ascii="Arial" w:hAnsi="Arial" w:cs="Arial"/>
              </w:rPr>
              <w:t>Prior Information Notice (PIN)</w:t>
            </w:r>
          </w:p>
        </w:tc>
        <w:tc>
          <w:tcPr>
            <w:tcW w:w="1359" w:type="dxa"/>
          </w:tcPr>
          <w:p w:rsidR="00965DE1" w:rsidRDefault="00551650" w:rsidP="009331FF">
            <w:pPr>
              <w:jc w:val="center"/>
              <w:rPr>
                <w:rFonts w:ascii="Arial" w:hAnsi="Arial" w:cs="Arial"/>
              </w:rPr>
            </w:pPr>
            <w:r>
              <w:rPr>
                <w:rFonts w:ascii="Arial" w:hAnsi="Arial" w:cs="Arial"/>
              </w:rPr>
              <w:t>38</w:t>
            </w:r>
          </w:p>
        </w:tc>
      </w:tr>
      <w:tr w:rsidR="00965DE1" w:rsidTr="00551650">
        <w:tc>
          <w:tcPr>
            <w:tcW w:w="1194" w:type="dxa"/>
          </w:tcPr>
          <w:p w:rsidR="00965DE1" w:rsidRDefault="008450A4" w:rsidP="00C17396">
            <w:pPr>
              <w:jc w:val="right"/>
              <w:rPr>
                <w:rFonts w:ascii="Arial" w:hAnsi="Arial" w:cs="Arial"/>
              </w:rPr>
            </w:pPr>
            <w:r>
              <w:rPr>
                <w:rFonts w:ascii="Arial" w:hAnsi="Arial" w:cs="Arial"/>
              </w:rPr>
              <w:t>27</w:t>
            </w:r>
          </w:p>
        </w:tc>
        <w:tc>
          <w:tcPr>
            <w:tcW w:w="6463" w:type="dxa"/>
          </w:tcPr>
          <w:p w:rsidR="00965DE1" w:rsidRDefault="00482A38" w:rsidP="00BF73D7">
            <w:pPr>
              <w:rPr>
                <w:rFonts w:ascii="Arial" w:hAnsi="Arial" w:cs="Arial"/>
              </w:rPr>
            </w:pPr>
            <w:r>
              <w:rPr>
                <w:rFonts w:ascii="Arial" w:hAnsi="Arial" w:cs="Arial"/>
              </w:rPr>
              <w:t>Single Procurement Document (SPD)</w:t>
            </w:r>
          </w:p>
        </w:tc>
        <w:tc>
          <w:tcPr>
            <w:tcW w:w="1359" w:type="dxa"/>
          </w:tcPr>
          <w:p w:rsidR="00965DE1" w:rsidRDefault="00551650" w:rsidP="009331FF">
            <w:pPr>
              <w:jc w:val="center"/>
              <w:rPr>
                <w:rFonts w:ascii="Arial" w:hAnsi="Arial" w:cs="Arial"/>
              </w:rPr>
            </w:pPr>
            <w:r>
              <w:rPr>
                <w:rFonts w:ascii="Arial" w:hAnsi="Arial" w:cs="Arial"/>
              </w:rPr>
              <w:t>38-39</w:t>
            </w:r>
          </w:p>
        </w:tc>
      </w:tr>
      <w:tr w:rsidR="00965DE1" w:rsidTr="00551650">
        <w:tc>
          <w:tcPr>
            <w:tcW w:w="1194" w:type="dxa"/>
          </w:tcPr>
          <w:p w:rsidR="00965DE1" w:rsidRDefault="008450A4" w:rsidP="00C17396">
            <w:pPr>
              <w:jc w:val="right"/>
              <w:rPr>
                <w:rFonts w:ascii="Arial" w:hAnsi="Arial" w:cs="Arial"/>
              </w:rPr>
            </w:pPr>
            <w:r>
              <w:rPr>
                <w:rFonts w:ascii="Arial" w:hAnsi="Arial" w:cs="Arial"/>
              </w:rPr>
              <w:t>28</w:t>
            </w:r>
          </w:p>
        </w:tc>
        <w:tc>
          <w:tcPr>
            <w:tcW w:w="6463" w:type="dxa"/>
          </w:tcPr>
          <w:p w:rsidR="00965DE1" w:rsidRDefault="00482A38" w:rsidP="00BF73D7">
            <w:pPr>
              <w:rPr>
                <w:rFonts w:ascii="Arial" w:hAnsi="Arial" w:cs="Arial"/>
              </w:rPr>
            </w:pPr>
            <w:r>
              <w:rPr>
                <w:rFonts w:ascii="Arial" w:hAnsi="Arial" w:cs="Arial"/>
              </w:rPr>
              <w:t>Evaluation</w:t>
            </w:r>
          </w:p>
        </w:tc>
        <w:tc>
          <w:tcPr>
            <w:tcW w:w="1359" w:type="dxa"/>
          </w:tcPr>
          <w:p w:rsidR="00965DE1" w:rsidRDefault="00551650" w:rsidP="009331FF">
            <w:pPr>
              <w:jc w:val="center"/>
              <w:rPr>
                <w:rFonts w:ascii="Arial" w:hAnsi="Arial" w:cs="Arial"/>
              </w:rPr>
            </w:pPr>
            <w:r>
              <w:rPr>
                <w:rFonts w:ascii="Arial" w:hAnsi="Arial" w:cs="Arial"/>
              </w:rPr>
              <w:t>39-40</w:t>
            </w:r>
          </w:p>
        </w:tc>
      </w:tr>
      <w:tr w:rsidR="00965DE1" w:rsidTr="00551650">
        <w:tc>
          <w:tcPr>
            <w:tcW w:w="1194" w:type="dxa"/>
          </w:tcPr>
          <w:p w:rsidR="00965DE1" w:rsidRDefault="008450A4" w:rsidP="00C17396">
            <w:pPr>
              <w:jc w:val="right"/>
              <w:rPr>
                <w:rFonts w:ascii="Arial" w:hAnsi="Arial" w:cs="Arial"/>
              </w:rPr>
            </w:pPr>
            <w:r>
              <w:rPr>
                <w:rFonts w:ascii="Arial" w:hAnsi="Arial" w:cs="Arial"/>
              </w:rPr>
              <w:t>29</w:t>
            </w:r>
          </w:p>
        </w:tc>
        <w:tc>
          <w:tcPr>
            <w:tcW w:w="6463" w:type="dxa"/>
          </w:tcPr>
          <w:p w:rsidR="00965DE1" w:rsidRDefault="00482A38" w:rsidP="00BF73D7">
            <w:pPr>
              <w:rPr>
                <w:rFonts w:ascii="Arial" w:hAnsi="Arial" w:cs="Arial"/>
              </w:rPr>
            </w:pPr>
            <w:r>
              <w:rPr>
                <w:rFonts w:ascii="Arial" w:hAnsi="Arial" w:cs="Arial"/>
              </w:rPr>
              <w:t>Award Criteria</w:t>
            </w:r>
          </w:p>
        </w:tc>
        <w:tc>
          <w:tcPr>
            <w:tcW w:w="1359" w:type="dxa"/>
          </w:tcPr>
          <w:p w:rsidR="00965DE1" w:rsidRDefault="00551650" w:rsidP="009331FF">
            <w:pPr>
              <w:jc w:val="center"/>
              <w:rPr>
                <w:rFonts w:ascii="Arial" w:hAnsi="Arial" w:cs="Arial"/>
              </w:rPr>
            </w:pPr>
            <w:r>
              <w:rPr>
                <w:rFonts w:ascii="Arial" w:hAnsi="Arial" w:cs="Arial"/>
              </w:rPr>
              <w:t>40</w:t>
            </w:r>
          </w:p>
        </w:tc>
      </w:tr>
      <w:tr w:rsidR="00965DE1" w:rsidTr="00551650">
        <w:tc>
          <w:tcPr>
            <w:tcW w:w="1194" w:type="dxa"/>
          </w:tcPr>
          <w:p w:rsidR="00965DE1" w:rsidRDefault="008450A4" w:rsidP="00C17396">
            <w:pPr>
              <w:jc w:val="right"/>
              <w:rPr>
                <w:rFonts w:ascii="Arial" w:hAnsi="Arial" w:cs="Arial"/>
              </w:rPr>
            </w:pPr>
            <w:r>
              <w:rPr>
                <w:rFonts w:ascii="Arial" w:hAnsi="Arial" w:cs="Arial"/>
              </w:rPr>
              <w:t>30</w:t>
            </w:r>
          </w:p>
        </w:tc>
        <w:tc>
          <w:tcPr>
            <w:tcW w:w="6463" w:type="dxa"/>
          </w:tcPr>
          <w:p w:rsidR="00965DE1" w:rsidRDefault="00482A38" w:rsidP="00BF73D7">
            <w:pPr>
              <w:rPr>
                <w:rFonts w:ascii="Arial" w:hAnsi="Arial" w:cs="Arial"/>
              </w:rPr>
            </w:pPr>
            <w:r>
              <w:rPr>
                <w:rFonts w:ascii="Arial" w:hAnsi="Arial" w:cs="Arial"/>
              </w:rPr>
              <w:t>Invitation to Tender</w:t>
            </w:r>
          </w:p>
        </w:tc>
        <w:tc>
          <w:tcPr>
            <w:tcW w:w="1359" w:type="dxa"/>
          </w:tcPr>
          <w:p w:rsidR="00965DE1" w:rsidRDefault="00551650" w:rsidP="009331FF">
            <w:pPr>
              <w:jc w:val="center"/>
              <w:rPr>
                <w:rFonts w:ascii="Arial" w:hAnsi="Arial" w:cs="Arial"/>
              </w:rPr>
            </w:pPr>
            <w:r>
              <w:rPr>
                <w:rFonts w:ascii="Arial" w:hAnsi="Arial" w:cs="Arial"/>
              </w:rPr>
              <w:t>40-41</w:t>
            </w:r>
          </w:p>
        </w:tc>
      </w:tr>
      <w:tr w:rsidR="00965DE1" w:rsidTr="00551650">
        <w:tc>
          <w:tcPr>
            <w:tcW w:w="1194" w:type="dxa"/>
          </w:tcPr>
          <w:p w:rsidR="00965DE1" w:rsidRDefault="008450A4" w:rsidP="00C17396">
            <w:pPr>
              <w:jc w:val="right"/>
              <w:rPr>
                <w:rFonts w:ascii="Arial" w:hAnsi="Arial" w:cs="Arial"/>
              </w:rPr>
            </w:pPr>
            <w:r>
              <w:rPr>
                <w:rFonts w:ascii="Arial" w:hAnsi="Arial" w:cs="Arial"/>
              </w:rPr>
              <w:t>31</w:t>
            </w:r>
          </w:p>
        </w:tc>
        <w:tc>
          <w:tcPr>
            <w:tcW w:w="6463" w:type="dxa"/>
          </w:tcPr>
          <w:p w:rsidR="00965DE1" w:rsidRDefault="00482A38" w:rsidP="00BF73D7">
            <w:pPr>
              <w:rPr>
                <w:rFonts w:ascii="Arial" w:hAnsi="Arial" w:cs="Arial"/>
              </w:rPr>
            </w:pPr>
            <w:r>
              <w:rPr>
                <w:rFonts w:ascii="Arial" w:hAnsi="Arial" w:cs="Arial"/>
              </w:rPr>
              <w:t>Specification</w:t>
            </w:r>
          </w:p>
        </w:tc>
        <w:tc>
          <w:tcPr>
            <w:tcW w:w="1359" w:type="dxa"/>
          </w:tcPr>
          <w:p w:rsidR="00965DE1" w:rsidRDefault="00551650" w:rsidP="009331FF">
            <w:pPr>
              <w:jc w:val="center"/>
              <w:rPr>
                <w:rFonts w:ascii="Arial" w:hAnsi="Arial" w:cs="Arial"/>
              </w:rPr>
            </w:pPr>
            <w:r>
              <w:rPr>
                <w:rFonts w:ascii="Arial" w:hAnsi="Arial" w:cs="Arial"/>
              </w:rPr>
              <w:t>41</w:t>
            </w:r>
          </w:p>
        </w:tc>
      </w:tr>
      <w:tr w:rsidR="00965DE1" w:rsidTr="00551650">
        <w:tc>
          <w:tcPr>
            <w:tcW w:w="1194" w:type="dxa"/>
          </w:tcPr>
          <w:p w:rsidR="00965DE1" w:rsidRDefault="008450A4" w:rsidP="00C17396">
            <w:pPr>
              <w:jc w:val="right"/>
              <w:rPr>
                <w:rFonts w:ascii="Arial" w:hAnsi="Arial" w:cs="Arial"/>
              </w:rPr>
            </w:pPr>
            <w:r>
              <w:rPr>
                <w:rFonts w:ascii="Arial" w:hAnsi="Arial" w:cs="Arial"/>
              </w:rPr>
              <w:t>32</w:t>
            </w:r>
          </w:p>
        </w:tc>
        <w:tc>
          <w:tcPr>
            <w:tcW w:w="6463" w:type="dxa"/>
          </w:tcPr>
          <w:p w:rsidR="00965DE1" w:rsidRDefault="00482A38" w:rsidP="00BF73D7">
            <w:pPr>
              <w:rPr>
                <w:rFonts w:ascii="Arial" w:hAnsi="Arial" w:cs="Arial"/>
              </w:rPr>
            </w:pPr>
            <w:r>
              <w:rPr>
                <w:rFonts w:ascii="Arial" w:hAnsi="Arial" w:cs="Arial"/>
              </w:rPr>
              <w:t>Risk Assessment</w:t>
            </w:r>
          </w:p>
        </w:tc>
        <w:tc>
          <w:tcPr>
            <w:tcW w:w="1359" w:type="dxa"/>
          </w:tcPr>
          <w:p w:rsidR="00965DE1" w:rsidRDefault="00551650" w:rsidP="009331FF">
            <w:pPr>
              <w:jc w:val="center"/>
              <w:rPr>
                <w:rFonts w:ascii="Arial" w:hAnsi="Arial" w:cs="Arial"/>
              </w:rPr>
            </w:pPr>
            <w:r>
              <w:rPr>
                <w:rFonts w:ascii="Arial" w:hAnsi="Arial" w:cs="Arial"/>
              </w:rPr>
              <w:t>41-42</w:t>
            </w:r>
          </w:p>
        </w:tc>
      </w:tr>
      <w:tr w:rsidR="00965DE1" w:rsidTr="00551650">
        <w:tc>
          <w:tcPr>
            <w:tcW w:w="1194" w:type="dxa"/>
          </w:tcPr>
          <w:p w:rsidR="00965DE1" w:rsidRDefault="008450A4" w:rsidP="00C17396">
            <w:pPr>
              <w:jc w:val="right"/>
              <w:rPr>
                <w:rFonts w:ascii="Arial" w:hAnsi="Arial" w:cs="Arial"/>
              </w:rPr>
            </w:pPr>
            <w:r>
              <w:rPr>
                <w:rFonts w:ascii="Arial" w:hAnsi="Arial" w:cs="Arial"/>
              </w:rPr>
              <w:t>33</w:t>
            </w:r>
          </w:p>
        </w:tc>
        <w:tc>
          <w:tcPr>
            <w:tcW w:w="6463" w:type="dxa"/>
          </w:tcPr>
          <w:p w:rsidR="00965DE1" w:rsidRDefault="00482A38" w:rsidP="00BF73D7">
            <w:pPr>
              <w:rPr>
                <w:rFonts w:ascii="Arial" w:hAnsi="Arial" w:cs="Arial"/>
              </w:rPr>
            </w:pPr>
            <w:r>
              <w:rPr>
                <w:rFonts w:ascii="Arial" w:hAnsi="Arial" w:cs="Arial"/>
              </w:rPr>
              <w:t>Conditions of Contract</w:t>
            </w:r>
          </w:p>
        </w:tc>
        <w:tc>
          <w:tcPr>
            <w:tcW w:w="1359" w:type="dxa"/>
          </w:tcPr>
          <w:p w:rsidR="00965DE1" w:rsidRDefault="00551650" w:rsidP="009331FF">
            <w:pPr>
              <w:jc w:val="center"/>
              <w:rPr>
                <w:rFonts w:ascii="Arial" w:hAnsi="Arial" w:cs="Arial"/>
              </w:rPr>
            </w:pPr>
            <w:r>
              <w:rPr>
                <w:rFonts w:ascii="Arial" w:hAnsi="Arial" w:cs="Arial"/>
              </w:rPr>
              <w:t>42</w:t>
            </w:r>
          </w:p>
        </w:tc>
      </w:tr>
      <w:tr w:rsidR="00965DE1" w:rsidTr="00551650">
        <w:tc>
          <w:tcPr>
            <w:tcW w:w="1194" w:type="dxa"/>
          </w:tcPr>
          <w:p w:rsidR="00965DE1" w:rsidRDefault="008450A4" w:rsidP="00C17396">
            <w:pPr>
              <w:jc w:val="right"/>
              <w:rPr>
                <w:rFonts w:ascii="Arial" w:hAnsi="Arial" w:cs="Arial"/>
              </w:rPr>
            </w:pPr>
            <w:r>
              <w:rPr>
                <w:rFonts w:ascii="Arial" w:hAnsi="Arial" w:cs="Arial"/>
              </w:rPr>
              <w:t>34</w:t>
            </w:r>
          </w:p>
        </w:tc>
        <w:tc>
          <w:tcPr>
            <w:tcW w:w="6463" w:type="dxa"/>
          </w:tcPr>
          <w:p w:rsidR="00965DE1" w:rsidRDefault="00482A38" w:rsidP="00BF73D7">
            <w:pPr>
              <w:rPr>
                <w:rFonts w:ascii="Arial" w:hAnsi="Arial" w:cs="Arial"/>
              </w:rPr>
            </w:pPr>
            <w:r>
              <w:rPr>
                <w:rFonts w:ascii="Arial" w:hAnsi="Arial" w:cs="Arial"/>
              </w:rPr>
              <w:t>Tender Questions</w:t>
            </w:r>
          </w:p>
        </w:tc>
        <w:tc>
          <w:tcPr>
            <w:tcW w:w="1359" w:type="dxa"/>
          </w:tcPr>
          <w:p w:rsidR="00965DE1" w:rsidRDefault="00551650" w:rsidP="009331FF">
            <w:pPr>
              <w:jc w:val="center"/>
              <w:rPr>
                <w:rFonts w:ascii="Arial" w:hAnsi="Arial" w:cs="Arial"/>
              </w:rPr>
            </w:pPr>
            <w:r>
              <w:rPr>
                <w:rFonts w:ascii="Arial" w:hAnsi="Arial" w:cs="Arial"/>
              </w:rPr>
              <w:t>42</w:t>
            </w:r>
          </w:p>
        </w:tc>
      </w:tr>
      <w:tr w:rsidR="00965DE1" w:rsidTr="00551650">
        <w:tc>
          <w:tcPr>
            <w:tcW w:w="1194" w:type="dxa"/>
          </w:tcPr>
          <w:p w:rsidR="00965DE1" w:rsidRDefault="008450A4" w:rsidP="00C17396">
            <w:pPr>
              <w:jc w:val="right"/>
              <w:rPr>
                <w:rFonts w:ascii="Arial" w:hAnsi="Arial" w:cs="Arial"/>
              </w:rPr>
            </w:pPr>
            <w:r>
              <w:rPr>
                <w:rFonts w:ascii="Arial" w:hAnsi="Arial" w:cs="Arial"/>
              </w:rPr>
              <w:t>35</w:t>
            </w:r>
          </w:p>
        </w:tc>
        <w:tc>
          <w:tcPr>
            <w:tcW w:w="6463" w:type="dxa"/>
          </w:tcPr>
          <w:p w:rsidR="00965DE1" w:rsidRDefault="00482A38" w:rsidP="00BF73D7">
            <w:pPr>
              <w:rPr>
                <w:rFonts w:ascii="Arial" w:hAnsi="Arial" w:cs="Arial"/>
              </w:rPr>
            </w:pPr>
            <w:r>
              <w:rPr>
                <w:rFonts w:ascii="Arial" w:hAnsi="Arial" w:cs="Arial"/>
              </w:rPr>
              <w:t>Tender Submissions</w:t>
            </w:r>
          </w:p>
        </w:tc>
        <w:tc>
          <w:tcPr>
            <w:tcW w:w="1359" w:type="dxa"/>
          </w:tcPr>
          <w:p w:rsidR="00965DE1" w:rsidRDefault="00551650" w:rsidP="009331FF">
            <w:pPr>
              <w:jc w:val="center"/>
              <w:rPr>
                <w:rFonts w:ascii="Arial" w:hAnsi="Arial" w:cs="Arial"/>
              </w:rPr>
            </w:pPr>
            <w:r>
              <w:rPr>
                <w:rFonts w:ascii="Arial" w:hAnsi="Arial" w:cs="Arial"/>
              </w:rPr>
              <w:t>42</w:t>
            </w:r>
          </w:p>
        </w:tc>
      </w:tr>
      <w:tr w:rsidR="00965DE1" w:rsidTr="00551650">
        <w:tc>
          <w:tcPr>
            <w:tcW w:w="1194" w:type="dxa"/>
          </w:tcPr>
          <w:p w:rsidR="00965DE1" w:rsidRDefault="008450A4" w:rsidP="00C17396">
            <w:pPr>
              <w:jc w:val="right"/>
              <w:rPr>
                <w:rFonts w:ascii="Arial" w:hAnsi="Arial" w:cs="Arial"/>
              </w:rPr>
            </w:pPr>
            <w:r>
              <w:rPr>
                <w:rFonts w:ascii="Arial" w:hAnsi="Arial" w:cs="Arial"/>
              </w:rPr>
              <w:t>36</w:t>
            </w:r>
          </w:p>
        </w:tc>
        <w:tc>
          <w:tcPr>
            <w:tcW w:w="6463" w:type="dxa"/>
          </w:tcPr>
          <w:p w:rsidR="00965DE1" w:rsidRDefault="00482A38" w:rsidP="00BF73D7">
            <w:pPr>
              <w:rPr>
                <w:rFonts w:ascii="Arial" w:hAnsi="Arial" w:cs="Arial"/>
              </w:rPr>
            </w:pPr>
            <w:r>
              <w:rPr>
                <w:rFonts w:ascii="Arial" w:hAnsi="Arial" w:cs="Arial"/>
              </w:rPr>
              <w:t>Opening Tenders</w:t>
            </w:r>
          </w:p>
        </w:tc>
        <w:tc>
          <w:tcPr>
            <w:tcW w:w="1359" w:type="dxa"/>
          </w:tcPr>
          <w:p w:rsidR="00965DE1" w:rsidRDefault="00551650" w:rsidP="009331FF">
            <w:pPr>
              <w:jc w:val="center"/>
              <w:rPr>
                <w:rFonts w:ascii="Arial" w:hAnsi="Arial" w:cs="Arial"/>
              </w:rPr>
            </w:pPr>
            <w:r>
              <w:rPr>
                <w:rFonts w:ascii="Arial" w:hAnsi="Arial" w:cs="Arial"/>
              </w:rPr>
              <w:t>43</w:t>
            </w:r>
          </w:p>
        </w:tc>
      </w:tr>
      <w:tr w:rsidR="00965DE1" w:rsidTr="00551650">
        <w:tc>
          <w:tcPr>
            <w:tcW w:w="1194" w:type="dxa"/>
          </w:tcPr>
          <w:p w:rsidR="00965DE1" w:rsidRDefault="008450A4" w:rsidP="00C17396">
            <w:pPr>
              <w:jc w:val="right"/>
              <w:rPr>
                <w:rFonts w:ascii="Arial" w:hAnsi="Arial" w:cs="Arial"/>
              </w:rPr>
            </w:pPr>
            <w:r>
              <w:rPr>
                <w:rFonts w:ascii="Arial" w:hAnsi="Arial" w:cs="Arial"/>
              </w:rPr>
              <w:t>37</w:t>
            </w:r>
          </w:p>
        </w:tc>
        <w:tc>
          <w:tcPr>
            <w:tcW w:w="6463" w:type="dxa"/>
          </w:tcPr>
          <w:p w:rsidR="00965DE1" w:rsidRDefault="00482A38" w:rsidP="00BF73D7">
            <w:pPr>
              <w:rPr>
                <w:rFonts w:ascii="Arial" w:hAnsi="Arial" w:cs="Arial"/>
              </w:rPr>
            </w:pPr>
            <w:r>
              <w:rPr>
                <w:rFonts w:ascii="Arial" w:hAnsi="Arial" w:cs="Arial"/>
              </w:rPr>
              <w:t>Demonstrations, Interviews and Site Visits</w:t>
            </w:r>
          </w:p>
        </w:tc>
        <w:tc>
          <w:tcPr>
            <w:tcW w:w="1359" w:type="dxa"/>
          </w:tcPr>
          <w:p w:rsidR="00965DE1" w:rsidRDefault="00551650" w:rsidP="009331FF">
            <w:pPr>
              <w:jc w:val="center"/>
              <w:rPr>
                <w:rFonts w:ascii="Arial" w:hAnsi="Arial" w:cs="Arial"/>
              </w:rPr>
            </w:pPr>
            <w:r>
              <w:rPr>
                <w:rFonts w:ascii="Arial" w:hAnsi="Arial" w:cs="Arial"/>
              </w:rPr>
              <w:t>43</w:t>
            </w:r>
          </w:p>
        </w:tc>
      </w:tr>
      <w:tr w:rsidR="00965DE1" w:rsidTr="00551650">
        <w:tc>
          <w:tcPr>
            <w:tcW w:w="1194" w:type="dxa"/>
          </w:tcPr>
          <w:p w:rsidR="00965DE1" w:rsidRDefault="008450A4" w:rsidP="00C17396">
            <w:pPr>
              <w:jc w:val="right"/>
              <w:rPr>
                <w:rFonts w:ascii="Arial" w:hAnsi="Arial" w:cs="Arial"/>
              </w:rPr>
            </w:pPr>
            <w:r>
              <w:rPr>
                <w:rFonts w:ascii="Arial" w:hAnsi="Arial" w:cs="Arial"/>
              </w:rPr>
              <w:t>38</w:t>
            </w:r>
          </w:p>
        </w:tc>
        <w:tc>
          <w:tcPr>
            <w:tcW w:w="6463" w:type="dxa"/>
          </w:tcPr>
          <w:p w:rsidR="00965DE1" w:rsidRDefault="00482A38" w:rsidP="00BF73D7">
            <w:pPr>
              <w:rPr>
                <w:rFonts w:ascii="Arial" w:hAnsi="Arial" w:cs="Arial"/>
              </w:rPr>
            </w:pPr>
            <w:proofErr w:type="spellStart"/>
            <w:r>
              <w:rPr>
                <w:rFonts w:ascii="Arial" w:hAnsi="Arial" w:cs="Arial"/>
              </w:rPr>
              <w:t>eAuctions</w:t>
            </w:r>
            <w:proofErr w:type="spellEnd"/>
          </w:p>
        </w:tc>
        <w:tc>
          <w:tcPr>
            <w:tcW w:w="1359" w:type="dxa"/>
          </w:tcPr>
          <w:p w:rsidR="00965DE1" w:rsidRDefault="00551650" w:rsidP="009331FF">
            <w:pPr>
              <w:jc w:val="center"/>
              <w:rPr>
                <w:rFonts w:ascii="Arial" w:hAnsi="Arial" w:cs="Arial"/>
              </w:rPr>
            </w:pPr>
            <w:r>
              <w:rPr>
                <w:rFonts w:ascii="Arial" w:hAnsi="Arial" w:cs="Arial"/>
              </w:rPr>
              <w:t>43-44</w:t>
            </w:r>
          </w:p>
        </w:tc>
      </w:tr>
      <w:tr w:rsidR="00965DE1" w:rsidTr="00551650">
        <w:tc>
          <w:tcPr>
            <w:tcW w:w="1194" w:type="dxa"/>
          </w:tcPr>
          <w:p w:rsidR="00965DE1" w:rsidRDefault="008450A4" w:rsidP="00C17396">
            <w:pPr>
              <w:jc w:val="right"/>
              <w:rPr>
                <w:rFonts w:ascii="Arial" w:hAnsi="Arial" w:cs="Arial"/>
              </w:rPr>
            </w:pPr>
            <w:r>
              <w:rPr>
                <w:rFonts w:ascii="Arial" w:hAnsi="Arial" w:cs="Arial"/>
              </w:rPr>
              <w:t>39</w:t>
            </w:r>
          </w:p>
        </w:tc>
        <w:tc>
          <w:tcPr>
            <w:tcW w:w="6463" w:type="dxa"/>
          </w:tcPr>
          <w:p w:rsidR="00965DE1" w:rsidRDefault="00482A38" w:rsidP="00BF73D7">
            <w:pPr>
              <w:rPr>
                <w:rFonts w:ascii="Arial" w:hAnsi="Arial" w:cs="Arial"/>
              </w:rPr>
            </w:pPr>
            <w:r>
              <w:rPr>
                <w:rFonts w:ascii="Arial" w:hAnsi="Arial" w:cs="Arial"/>
              </w:rPr>
              <w:t>Post Tender Negotiations</w:t>
            </w:r>
          </w:p>
        </w:tc>
        <w:tc>
          <w:tcPr>
            <w:tcW w:w="1359" w:type="dxa"/>
          </w:tcPr>
          <w:p w:rsidR="00965DE1" w:rsidRDefault="00551650" w:rsidP="009331FF">
            <w:pPr>
              <w:jc w:val="center"/>
              <w:rPr>
                <w:rFonts w:ascii="Arial" w:hAnsi="Arial" w:cs="Arial"/>
              </w:rPr>
            </w:pPr>
            <w:r>
              <w:rPr>
                <w:rFonts w:ascii="Arial" w:hAnsi="Arial" w:cs="Arial"/>
              </w:rPr>
              <w:t>44-45</w:t>
            </w:r>
          </w:p>
        </w:tc>
      </w:tr>
      <w:tr w:rsidR="00965DE1" w:rsidTr="00551650">
        <w:tc>
          <w:tcPr>
            <w:tcW w:w="1194" w:type="dxa"/>
          </w:tcPr>
          <w:p w:rsidR="00965DE1" w:rsidRDefault="008450A4" w:rsidP="00C17396">
            <w:pPr>
              <w:jc w:val="right"/>
              <w:rPr>
                <w:rFonts w:ascii="Arial" w:hAnsi="Arial" w:cs="Arial"/>
              </w:rPr>
            </w:pPr>
            <w:r>
              <w:rPr>
                <w:rFonts w:ascii="Arial" w:hAnsi="Arial" w:cs="Arial"/>
              </w:rPr>
              <w:t>40</w:t>
            </w:r>
          </w:p>
        </w:tc>
        <w:tc>
          <w:tcPr>
            <w:tcW w:w="6463" w:type="dxa"/>
          </w:tcPr>
          <w:p w:rsidR="00965DE1" w:rsidRDefault="00482A38" w:rsidP="00BF73D7">
            <w:pPr>
              <w:rPr>
                <w:rFonts w:ascii="Arial" w:hAnsi="Arial" w:cs="Arial"/>
              </w:rPr>
            </w:pPr>
            <w:r>
              <w:rPr>
                <w:rFonts w:ascii="Arial" w:hAnsi="Arial" w:cs="Arial"/>
              </w:rPr>
              <w:t>Notification to Successful Bidders</w:t>
            </w:r>
          </w:p>
        </w:tc>
        <w:tc>
          <w:tcPr>
            <w:tcW w:w="1359" w:type="dxa"/>
          </w:tcPr>
          <w:p w:rsidR="00965DE1" w:rsidRDefault="00551650" w:rsidP="009331FF">
            <w:pPr>
              <w:jc w:val="center"/>
              <w:rPr>
                <w:rFonts w:ascii="Arial" w:hAnsi="Arial" w:cs="Arial"/>
              </w:rPr>
            </w:pPr>
            <w:r>
              <w:rPr>
                <w:rFonts w:ascii="Arial" w:hAnsi="Arial" w:cs="Arial"/>
              </w:rPr>
              <w:t>45</w:t>
            </w:r>
          </w:p>
        </w:tc>
      </w:tr>
      <w:tr w:rsidR="00965DE1" w:rsidTr="00551650">
        <w:tc>
          <w:tcPr>
            <w:tcW w:w="1194" w:type="dxa"/>
          </w:tcPr>
          <w:p w:rsidR="00965DE1" w:rsidRDefault="008450A4" w:rsidP="00C17396">
            <w:pPr>
              <w:jc w:val="right"/>
              <w:rPr>
                <w:rFonts w:ascii="Arial" w:hAnsi="Arial" w:cs="Arial"/>
              </w:rPr>
            </w:pPr>
            <w:r>
              <w:rPr>
                <w:rFonts w:ascii="Arial" w:hAnsi="Arial" w:cs="Arial"/>
              </w:rPr>
              <w:t>41</w:t>
            </w:r>
          </w:p>
        </w:tc>
        <w:tc>
          <w:tcPr>
            <w:tcW w:w="6463" w:type="dxa"/>
          </w:tcPr>
          <w:p w:rsidR="00965DE1" w:rsidRDefault="00482A38" w:rsidP="00BF73D7">
            <w:pPr>
              <w:rPr>
                <w:rFonts w:ascii="Arial" w:hAnsi="Arial" w:cs="Arial"/>
              </w:rPr>
            </w:pPr>
            <w:r>
              <w:rPr>
                <w:rFonts w:ascii="Arial" w:hAnsi="Arial" w:cs="Arial"/>
              </w:rPr>
              <w:t>Notification to Unsuccessful Bidders</w:t>
            </w:r>
          </w:p>
        </w:tc>
        <w:tc>
          <w:tcPr>
            <w:tcW w:w="1359" w:type="dxa"/>
          </w:tcPr>
          <w:p w:rsidR="00965DE1" w:rsidRDefault="00551650" w:rsidP="009331FF">
            <w:pPr>
              <w:jc w:val="center"/>
              <w:rPr>
                <w:rFonts w:ascii="Arial" w:hAnsi="Arial" w:cs="Arial"/>
              </w:rPr>
            </w:pPr>
            <w:r>
              <w:rPr>
                <w:rFonts w:ascii="Arial" w:hAnsi="Arial" w:cs="Arial"/>
              </w:rPr>
              <w:t>45</w:t>
            </w:r>
          </w:p>
        </w:tc>
      </w:tr>
      <w:tr w:rsidR="008450A4" w:rsidTr="00551650">
        <w:tc>
          <w:tcPr>
            <w:tcW w:w="1194" w:type="dxa"/>
          </w:tcPr>
          <w:p w:rsidR="008450A4" w:rsidRDefault="008450A4" w:rsidP="00C17396">
            <w:pPr>
              <w:jc w:val="right"/>
              <w:rPr>
                <w:rFonts w:ascii="Arial" w:hAnsi="Arial" w:cs="Arial"/>
              </w:rPr>
            </w:pPr>
            <w:r>
              <w:rPr>
                <w:rFonts w:ascii="Arial" w:hAnsi="Arial" w:cs="Arial"/>
              </w:rPr>
              <w:t>42</w:t>
            </w:r>
          </w:p>
        </w:tc>
        <w:tc>
          <w:tcPr>
            <w:tcW w:w="6463" w:type="dxa"/>
          </w:tcPr>
          <w:p w:rsidR="008450A4" w:rsidRDefault="00482A38" w:rsidP="00BF73D7">
            <w:pPr>
              <w:rPr>
                <w:rFonts w:ascii="Arial" w:hAnsi="Arial" w:cs="Arial"/>
              </w:rPr>
            </w:pPr>
            <w:r>
              <w:rPr>
                <w:rFonts w:ascii="Arial" w:hAnsi="Arial" w:cs="Arial"/>
              </w:rPr>
              <w:t>Mandatory Stand Still Period</w:t>
            </w:r>
          </w:p>
        </w:tc>
        <w:tc>
          <w:tcPr>
            <w:tcW w:w="1359" w:type="dxa"/>
          </w:tcPr>
          <w:p w:rsidR="008450A4" w:rsidRDefault="00551650" w:rsidP="009331FF">
            <w:pPr>
              <w:jc w:val="center"/>
              <w:rPr>
                <w:rFonts w:ascii="Arial" w:hAnsi="Arial" w:cs="Arial"/>
              </w:rPr>
            </w:pPr>
            <w:r>
              <w:rPr>
                <w:rFonts w:ascii="Arial" w:hAnsi="Arial" w:cs="Arial"/>
              </w:rPr>
              <w:t>46</w:t>
            </w:r>
          </w:p>
        </w:tc>
      </w:tr>
      <w:tr w:rsidR="008450A4" w:rsidTr="00551650">
        <w:tc>
          <w:tcPr>
            <w:tcW w:w="1194" w:type="dxa"/>
          </w:tcPr>
          <w:p w:rsidR="008450A4" w:rsidRDefault="008450A4" w:rsidP="00C17396">
            <w:pPr>
              <w:jc w:val="right"/>
              <w:rPr>
                <w:rFonts w:ascii="Arial" w:hAnsi="Arial" w:cs="Arial"/>
              </w:rPr>
            </w:pPr>
            <w:r>
              <w:rPr>
                <w:rFonts w:ascii="Arial" w:hAnsi="Arial" w:cs="Arial"/>
              </w:rPr>
              <w:t>43</w:t>
            </w:r>
          </w:p>
        </w:tc>
        <w:tc>
          <w:tcPr>
            <w:tcW w:w="6463" w:type="dxa"/>
          </w:tcPr>
          <w:p w:rsidR="008450A4" w:rsidRDefault="00482A38" w:rsidP="00BF73D7">
            <w:pPr>
              <w:rPr>
                <w:rFonts w:ascii="Arial" w:hAnsi="Arial" w:cs="Arial"/>
              </w:rPr>
            </w:pPr>
            <w:r>
              <w:rPr>
                <w:rFonts w:ascii="Arial" w:hAnsi="Arial" w:cs="Arial"/>
              </w:rPr>
              <w:t>Contract Acceptance</w:t>
            </w:r>
          </w:p>
        </w:tc>
        <w:tc>
          <w:tcPr>
            <w:tcW w:w="1359" w:type="dxa"/>
          </w:tcPr>
          <w:p w:rsidR="008450A4" w:rsidRDefault="00551650" w:rsidP="009331FF">
            <w:pPr>
              <w:jc w:val="center"/>
              <w:rPr>
                <w:rFonts w:ascii="Arial" w:hAnsi="Arial" w:cs="Arial"/>
              </w:rPr>
            </w:pPr>
            <w:r>
              <w:rPr>
                <w:rFonts w:ascii="Arial" w:hAnsi="Arial" w:cs="Arial"/>
              </w:rPr>
              <w:t>46</w:t>
            </w:r>
          </w:p>
        </w:tc>
      </w:tr>
      <w:tr w:rsidR="008450A4" w:rsidTr="00551650">
        <w:tc>
          <w:tcPr>
            <w:tcW w:w="1194" w:type="dxa"/>
          </w:tcPr>
          <w:p w:rsidR="008450A4" w:rsidRDefault="008450A4" w:rsidP="00C17396">
            <w:pPr>
              <w:jc w:val="right"/>
              <w:rPr>
                <w:rFonts w:ascii="Arial" w:hAnsi="Arial" w:cs="Arial"/>
              </w:rPr>
            </w:pPr>
            <w:r>
              <w:rPr>
                <w:rFonts w:ascii="Arial" w:hAnsi="Arial" w:cs="Arial"/>
              </w:rPr>
              <w:t>44</w:t>
            </w:r>
          </w:p>
        </w:tc>
        <w:tc>
          <w:tcPr>
            <w:tcW w:w="6463" w:type="dxa"/>
          </w:tcPr>
          <w:p w:rsidR="008450A4" w:rsidRDefault="00482A38" w:rsidP="00BF73D7">
            <w:pPr>
              <w:rPr>
                <w:rFonts w:ascii="Arial" w:hAnsi="Arial" w:cs="Arial"/>
              </w:rPr>
            </w:pPr>
            <w:r>
              <w:rPr>
                <w:rFonts w:ascii="Arial" w:hAnsi="Arial" w:cs="Arial"/>
              </w:rPr>
              <w:t>Debriefing</w:t>
            </w:r>
          </w:p>
        </w:tc>
        <w:tc>
          <w:tcPr>
            <w:tcW w:w="1359" w:type="dxa"/>
          </w:tcPr>
          <w:p w:rsidR="008450A4" w:rsidRDefault="00551650" w:rsidP="009331FF">
            <w:pPr>
              <w:jc w:val="center"/>
              <w:rPr>
                <w:rFonts w:ascii="Arial" w:hAnsi="Arial" w:cs="Arial"/>
              </w:rPr>
            </w:pPr>
            <w:r>
              <w:rPr>
                <w:rFonts w:ascii="Arial" w:hAnsi="Arial" w:cs="Arial"/>
              </w:rPr>
              <w:t>46-47</w:t>
            </w:r>
          </w:p>
        </w:tc>
      </w:tr>
      <w:tr w:rsidR="008450A4" w:rsidTr="00551650">
        <w:tc>
          <w:tcPr>
            <w:tcW w:w="1194" w:type="dxa"/>
          </w:tcPr>
          <w:p w:rsidR="008450A4" w:rsidRDefault="008450A4" w:rsidP="00C17396">
            <w:pPr>
              <w:jc w:val="right"/>
              <w:rPr>
                <w:rFonts w:ascii="Arial" w:hAnsi="Arial" w:cs="Arial"/>
              </w:rPr>
            </w:pPr>
            <w:r>
              <w:rPr>
                <w:rFonts w:ascii="Arial" w:hAnsi="Arial" w:cs="Arial"/>
              </w:rPr>
              <w:t>45</w:t>
            </w:r>
          </w:p>
        </w:tc>
        <w:tc>
          <w:tcPr>
            <w:tcW w:w="6463" w:type="dxa"/>
          </w:tcPr>
          <w:p w:rsidR="008450A4" w:rsidRDefault="00482A38" w:rsidP="00BF73D7">
            <w:pPr>
              <w:rPr>
                <w:rFonts w:ascii="Arial" w:hAnsi="Arial" w:cs="Arial"/>
              </w:rPr>
            </w:pPr>
            <w:r>
              <w:rPr>
                <w:rFonts w:ascii="Arial" w:hAnsi="Arial" w:cs="Arial"/>
              </w:rPr>
              <w:t>Legal Challenge by bidders</w:t>
            </w:r>
          </w:p>
        </w:tc>
        <w:tc>
          <w:tcPr>
            <w:tcW w:w="1359" w:type="dxa"/>
          </w:tcPr>
          <w:p w:rsidR="008450A4" w:rsidRDefault="00551650" w:rsidP="009331FF">
            <w:pPr>
              <w:jc w:val="center"/>
              <w:rPr>
                <w:rFonts w:ascii="Arial" w:hAnsi="Arial" w:cs="Arial"/>
              </w:rPr>
            </w:pPr>
            <w:r>
              <w:rPr>
                <w:rFonts w:ascii="Arial" w:hAnsi="Arial" w:cs="Arial"/>
              </w:rPr>
              <w:t>47</w:t>
            </w:r>
          </w:p>
        </w:tc>
      </w:tr>
      <w:tr w:rsidR="008450A4" w:rsidTr="00551650">
        <w:tc>
          <w:tcPr>
            <w:tcW w:w="1194" w:type="dxa"/>
          </w:tcPr>
          <w:p w:rsidR="008450A4" w:rsidRDefault="008450A4" w:rsidP="00C17396">
            <w:pPr>
              <w:jc w:val="right"/>
              <w:rPr>
                <w:rFonts w:ascii="Arial" w:hAnsi="Arial" w:cs="Arial"/>
              </w:rPr>
            </w:pPr>
            <w:r>
              <w:rPr>
                <w:rFonts w:ascii="Arial" w:hAnsi="Arial" w:cs="Arial"/>
              </w:rPr>
              <w:t>46</w:t>
            </w:r>
          </w:p>
        </w:tc>
        <w:tc>
          <w:tcPr>
            <w:tcW w:w="6463" w:type="dxa"/>
          </w:tcPr>
          <w:p w:rsidR="008450A4" w:rsidRDefault="00482A38" w:rsidP="00BF73D7">
            <w:pPr>
              <w:rPr>
                <w:rFonts w:ascii="Arial" w:hAnsi="Arial" w:cs="Arial"/>
              </w:rPr>
            </w:pPr>
            <w:r>
              <w:rPr>
                <w:rFonts w:ascii="Arial" w:hAnsi="Arial" w:cs="Arial"/>
              </w:rPr>
              <w:t>Contract Award Notice</w:t>
            </w:r>
          </w:p>
        </w:tc>
        <w:tc>
          <w:tcPr>
            <w:tcW w:w="1359" w:type="dxa"/>
          </w:tcPr>
          <w:p w:rsidR="008450A4" w:rsidRDefault="00551650" w:rsidP="009331FF">
            <w:pPr>
              <w:jc w:val="center"/>
              <w:rPr>
                <w:rFonts w:ascii="Arial" w:hAnsi="Arial" w:cs="Arial"/>
              </w:rPr>
            </w:pPr>
            <w:r>
              <w:rPr>
                <w:rFonts w:ascii="Arial" w:hAnsi="Arial" w:cs="Arial"/>
              </w:rPr>
              <w:t>47</w:t>
            </w:r>
          </w:p>
        </w:tc>
      </w:tr>
      <w:tr w:rsidR="008450A4" w:rsidTr="00551650">
        <w:tc>
          <w:tcPr>
            <w:tcW w:w="1194" w:type="dxa"/>
          </w:tcPr>
          <w:p w:rsidR="008450A4" w:rsidRDefault="008450A4" w:rsidP="00C17396">
            <w:pPr>
              <w:jc w:val="right"/>
              <w:rPr>
                <w:rFonts w:ascii="Arial" w:hAnsi="Arial" w:cs="Arial"/>
              </w:rPr>
            </w:pPr>
            <w:r>
              <w:rPr>
                <w:rFonts w:ascii="Arial" w:hAnsi="Arial" w:cs="Arial"/>
              </w:rPr>
              <w:t>47</w:t>
            </w:r>
          </w:p>
        </w:tc>
        <w:tc>
          <w:tcPr>
            <w:tcW w:w="6463" w:type="dxa"/>
          </w:tcPr>
          <w:p w:rsidR="008450A4" w:rsidRDefault="00482A38" w:rsidP="00BF73D7">
            <w:pPr>
              <w:rPr>
                <w:rFonts w:ascii="Arial" w:hAnsi="Arial" w:cs="Arial"/>
              </w:rPr>
            </w:pPr>
            <w:r>
              <w:rPr>
                <w:rFonts w:ascii="Arial" w:hAnsi="Arial" w:cs="Arial"/>
              </w:rPr>
              <w:t>Tender Outcome Report</w:t>
            </w:r>
          </w:p>
        </w:tc>
        <w:tc>
          <w:tcPr>
            <w:tcW w:w="1359" w:type="dxa"/>
          </w:tcPr>
          <w:p w:rsidR="008450A4" w:rsidRDefault="00551650" w:rsidP="009331FF">
            <w:pPr>
              <w:jc w:val="center"/>
              <w:rPr>
                <w:rFonts w:ascii="Arial" w:hAnsi="Arial" w:cs="Arial"/>
              </w:rPr>
            </w:pPr>
            <w:r>
              <w:rPr>
                <w:rFonts w:ascii="Arial" w:hAnsi="Arial" w:cs="Arial"/>
              </w:rPr>
              <w:t>47</w:t>
            </w:r>
          </w:p>
        </w:tc>
      </w:tr>
      <w:tr w:rsidR="008450A4" w:rsidTr="00551650">
        <w:tc>
          <w:tcPr>
            <w:tcW w:w="1194" w:type="dxa"/>
          </w:tcPr>
          <w:p w:rsidR="008450A4" w:rsidRDefault="008450A4" w:rsidP="00C17396">
            <w:pPr>
              <w:jc w:val="right"/>
              <w:rPr>
                <w:rFonts w:ascii="Arial" w:hAnsi="Arial" w:cs="Arial"/>
              </w:rPr>
            </w:pPr>
            <w:r>
              <w:rPr>
                <w:rFonts w:ascii="Arial" w:hAnsi="Arial" w:cs="Arial"/>
              </w:rPr>
              <w:t>48</w:t>
            </w:r>
          </w:p>
        </w:tc>
        <w:tc>
          <w:tcPr>
            <w:tcW w:w="6463" w:type="dxa"/>
          </w:tcPr>
          <w:p w:rsidR="008450A4" w:rsidRDefault="00482A38" w:rsidP="00BF73D7">
            <w:pPr>
              <w:rPr>
                <w:rFonts w:ascii="Arial" w:hAnsi="Arial" w:cs="Arial"/>
              </w:rPr>
            </w:pPr>
            <w:r>
              <w:rPr>
                <w:rFonts w:ascii="Arial" w:hAnsi="Arial" w:cs="Arial"/>
              </w:rPr>
              <w:t>Modification of Contracts During their Term</w:t>
            </w:r>
          </w:p>
        </w:tc>
        <w:tc>
          <w:tcPr>
            <w:tcW w:w="1359" w:type="dxa"/>
          </w:tcPr>
          <w:p w:rsidR="008450A4" w:rsidRDefault="00551650" w:rsidP="009331FF">
            <w:pPr>
              <w:jc w:val="center"/>
              <w:rPr>
                <w:rFonts w:ascii="Arial" w:hAnsi="Arial" w:cs="Arial"/>
              </w:rPr>
            </w:pPr>
            <w:r>
              <w:rPr>
                <w:rFonts w:ascii="Arial" w:hAnsi="Arial" w:cs="Arial"/>
              </w:rPr>
              <w:t>48</w:t>
            </w:r>
          </w:p>
        </w:tc>
      </w:tr>
      <w:tr w:rsidR="008450A4" w:rsidTr="00551650">
        <w:tc>
          <w:tcPr>
            <w:tcW w:w="1194" w:type="dxa"/>
          </w:tcPr>
          <w:p w:rsidR="008450A4" w:rsidRDefault="008450A4" w:rsidP="00C17396">
            <w:pPr>
              <w:jc w:val="right"/>
              <w:rPr>
                <w:rFonts w:ascii="Arial" w:hAnsi="Arial" w:cs="Arial"/>
              </w:rPr>
            </w:pPr>
            <w:r>
              <w:rPr>
                <w:rFonts w:ascii="Arial" w:hAnsi="Arial" w:cs="Arial"/>
              </w:rPr>
              <w:t>49</w:t>
            </w:r>
          </w:p>
        </w:tc>
        <w:tc>
          <w:tcPr>
            <w:tcW w:w="6463" w:type="dxa"/>
          </w:tcPr>
          <w:p w:rsidR="008450A4" w:rsidRDefault="00482A38" w:rsidP="00BF73D7">
            <w:pPr>
              <w:rPr>
                <w:rFonts w:ascii="Arial" w:hAnsi="Arial" w:cs="Arial"/>
              </w:rPr>
            </w:pPr>
            <w:r>
              <w:rPr>
                <w:rFonts w:ascii="Arial" w:hAnsi="Arial" w:cs="Arial"/>
              </w:rPr>
              <w:t>Insurances</w:t>
            </w:r>
          </w:p>
        </w:tc>
        <w:tc>
          <w:tcPr>
            <w:tcW w:w="1359" w:type="dxa"/>
          </w:tcPr>
          <w:p w:rsidR="008450A4" w:rsidRDefault="00551650" w:rsidP="009331FF">
            <w:pPr>
              <w:jc w:val="center"/>
              <w:rPr>
                <w:rFonts w:ascii="Arial" w:hAnsi="Arial" w:cs="Arial"/>
              </w:rPr>
            </w:pPr>
            <w:r>
              <w:rPr>
                <w:rFonts w:ascii="Arial" w:hAnsi="Arial" w:cs="Arial"/>
              </w:rPr>
              <w:t>48-49</w:t>
            </w:r>
          </w:p>
        </w:tc>
      </w:tr>
      <w:tr w:rsidR="00551650" w:rsidTr="00551650">
        <w:tc>
          <w:tcPr>
            <w:tcW w:w="1194" w:type="dxa"/>
          </w:tcPr>
          <w:p w:rsidR="00551650" w:rsidRDefault="00551650" w:rsidP="00551650">
            <w:pPr>
              <w:jc w:val="right"/>
              <w:rPr>
                <w:rFonts w:ascii="Arial" w:hAnsi="Arial" w:cs="Arial"/>
              </w:rPr>
            </w:pPr>
            <w:r>
              <w:rPr>
                <w:rFonts w:ascii="Arial" w:hAnsi="Arial" w:cs="Arial"/>
              </w:rPr>
              <w:t>50</w:t>
            </w:r>
          </w:p>
        </w:tc>
        <w:tc>
          <w:tcPr>
            <w:tcW w:w="6463" w:type="dxa"/>
          </w:tcPr>
          <w:p w:rsidR="00551650" w:rsidRDefault="00551650" w:rsidP="00551650">
            <w:pPr>
              <w:rPr>
                <w:rFonts w:ascii="Arial" w:hAnsi="Arial" w:cs="Arial"/>
              </w:rPr>
            </w:pPr>
            <w:r>
              <w:rPr>
                <w:rFonts w:ascii="Arial" w:hAnsi="Arial" w:cs="Arial"/>
              </w:rPr>
              <w:t>Financial Vetting of Potential bidders</w:t>
            </w:r>
          </w:p>
        </w:tc>
        <w:tc>
          <w:tcPr>
            <w:tcW w:w="1359" w:type="dxa"/>
          </w:tcPr>
          <w:p w:rsidR="00551650" w:rsidRDefault="00551650" w:rsidP="00551650">
            <w:pPr>
              <w:jc w:val="center"/>
              <w:rPr>
                <w:rFonts w:ascii="Arial" w:hAnsi="Arial" w:cs="Arial"/>
              </w:rPr>
            </w:pPr>
            <w:r>
              <w:rPr>
                <w:rFonts w:ascii="Arial" w:hAnsi="Arial" w:cs="Arial"/>
              </w:rPr>
              <w:t>49-50</w:t>
            </w:r>
          </w:p>
        </w:tc>
      </w:tr>
      <w:tr w:rsidR="00551650" w:rsidTr="00551650">
        <w:tc>
          <w:tcPr>
            <w:tcW w:w="1194" w:type="dxa"/>
          </w:tcPr>
          <w:p w:rsidR="00551650" w:rsidRDefault="00551650" w:rsidP="00551650">
            <w:pPr>
              <w:jc w:val="right"/>
              <w:rPr>
                <w:rFonts w:ascii="Arial" w:hAnsi="Arial" w:cs="Arial"/>
              </w:rPr>
            </w:pPr>
            <w:r>
              <w:rPr>
                <w:rFonts w:ascii="Arial" w:hAnsi="Arial" w:cs="Arial"/>
              </w:rPr>
              <w:t>51</w:t>
            </w:r>
          </w:p>
        </w:tc>
        <w:tc>
          <w:tcPr>
            <w:tcW w:w="6463" w:type="dxa"/>
          </w:tcPr>
          <w:p w:rsidR="00551650" w:rsidRDefault="00551650" w:rsidP="00551650">
            <w:pPr>
              <w:rPr>
                <w:rFonts w:ascii="Arial" w:hAnsi="Arial" w:cs="Arial"/>
              </w:rPr>
            </w:pPr>
            <w:r>
              <w:rPr>
                <w:rFonts w:ascii="Arial" w:hAnsi="Arial" w:cs="Arial"/>
              </w:rPr>
              <w:t>Serious and Organised Crime</w:t>
            </w:r>
          </w:p>
        </w:tc>
        <w:tc>
          <w:tcPr>
            <w:tcW w:w="1359" w:type="dxa"/>
          </w:tcPr>
          <w:p w:rsidR="00551650" w:rsidRDefault="00551650" w:rsidP="00551650">
            <w:pPr>
              <w:jc w:val="center"/>
              <w:rPr>
                <w:rFonts w:ascii="Arial" w:hAnsi="Arial" w:cs="Arial"/>
              </w:rPr>
            </w:pPr>
            <w:r>
              <w:rPr>
                <w:rFonts w:ascii="Arial" w:hAnsi="Arial" w:cs="Arial"/>
              </w:rPr>
              <w:t>50</w:t>
            </w:r>
          </w:p>
        </w:tc>
      </w:tr>
      <w:tr w:rsidR="00551650" w:rsidTr="00551650">
        <w:tc>
          <w:tcPr>
            <w:tcW w:w="1194" w:type="dxa"/>
          </w:tcPr>
          <w:p w:rsidR="00551650" w:rsidRDefault="00551650" w:rsidP="00551650">
            <w:pPr>
              <w:jc w:val="right"/>
              <w:rPr>
                <w:rFonts w:ascii="Arial" w:hAnsi="Arial" w:cs="Arial"/>
              </w:rPr>
            </w:pPr>
            <w:r>
              <w:rPr>
                <w:rFonts w:ascii="Arial" w:hAnsi="Arial" w:cs="Arial"/>
              </w:rPr>
              <w:t>52</w:t>
            </w:r>
          </w:p>
        </w:tc>
        <w:tc>
          <w:tcPr>
            <w:tcW w:w="6463" w:type="dxa"/>
          </w:tcPr>
          <w:p w:rsidR="00551650" w:rsidRDefault="00551650" w:rsidP="00551650">
            <w:pPr>
              <w:rPr>
                <w:rFonts w:ascii="Arial" w:hAnsi="Arial" w:cs="Arial"/>
              </w:rPr>
            </w:pPr>
            <w:r>
              <w:rPr>
                <w:rFonts w:ascii="Arial" w:hAnsi="Arial" w:cs="Arial"/>
              </w:rPr>
              <w:t>Physical Security</w:t>
            </w:r>
          </w:p>
        </w:tc>
        <w:tc>
          <w:tcPr>
            <w:tcW w:w="1359" w:type="dxa"/>
          </w:tcPr>
          <w:p w:rsidR="00551650" w:rsidRDefault="00551650" w:rsidP="00551650">
            <w:pPr>
              <w:jc w:val="center"/>
              <w:rPr>
                <w:rFonts w:ascii="Arial" w:hAnsi="Arial" w:cs="Arial"/>
              </w:rPr>
            </w:pPr>
            <w:r>
              <w:rPr>
                <w:rFonts w:ascii="Arial" w:hAnsi="Arial" w:cs="Arial"/>
              </w:rPr>
              <w:t>50</w:t>
            </w:r>
          </w:p>
        </w:tc>
      </w:tr>
      <w:tr w:rsidR="00551650" w:rsidTr="00551650">
        <w:tc>
          <w:tcPr>
            <w:tcW w:w="1194" w:type="dxa"/>
          </w:tcPr>
          <w:p w:rsidR="00551650" w:rsidRDefault="00551650" w:rsidP="00551650">
            <w:pPr>
              <w:jc w:val="right"/>
              <w:rPr>
                <w:rFonts w:ascii="Arial" w:hAnsi="Arial" w:cs="Arial"/>
              </w:rPr>
            </w:pPr>
            <w:r>
              <w:rPr>
                <w:rFonts w:ascii="Arial" w:hAnsi="Arial" w:cs="Arial"/>
              </w:rPr>
              <w:t>53</w:t>
            </w:r>
          </w:p>
        </w:tc>
        <w:tc>
          <w:tcPr>
            <w:tcW w:w="6463" w:type="dxa"/>
          </w:tcPr>
          <w:p w:rsidR="00551650" w:rsidRDefault="00551650" w:rsidP="00551650">
            <w:pPr>
              <w:rPr>
                <w:rFonts w:ascii="Arial" w:hAnsi="Arial" w:cs="Arial"/>
              </w:rPr>
            </w:pPr>
            <w:r>
              <w:rPr>
                <w:rFonts w:ascii="Arial" w:hAnsi="Arial" w:cs="Arial"/>
              </w:rPr>
              <w:t>Cyber Security</w:t>
            </w:r>
          </w:p>
        </w:tc>
        <w:tc>
          <w:tcPr>
            <w:tcW w:w="1359" w:type="dxa"/>
          </w:tcPr>
          <w:p w:rsidR="00551650" w:rsidRDefault="00551650" w:rsidP="00551650">
            <w:pPr>
              <w:jc w:val="center"/>
              <w:rPr>
                <w:rFonts w:ascii="Arial" w:hAnsi="Arial" w:cs="Arial"/>
              </w:rPr>
            </w:pPr>
            <w:r>
              <w:rPr>
                <w:rFonts w:ascii="Arial" w:hAnsi="Arial" w:cs="Arial"/>
              </w:rPr>
              <w:t>50-51</w:t>
            </w:r>
          </w:p>
        </w:tc>
      </w:tr>
      <w:tr w:rsidR="00551650" w:rsidTr="00551650">
        <w:tc>
          <w:tcPr>
            <w:tcW w:w="1194" w:type="dxa"/>
          </w:tcPr>
          <w:p w:rsidR="00551650" w:rsidRDefault="00551650" w:rsidP="00551650">
            <w:pPr>
              <w:jc w:val="right"/>
              <w:rPr>
                <w:rFonts w:ascii="Arial" w:hAnsi="Arial" w:cs="Arial"/>
              </w:rPr>
            </w:pPr>
            <w:r>
              <w:rPr>
                <w:rFonts w:ascii="Arial" w:hAnsi="Arial" w:cs="Arial"/>
              </w:rPr>
              <w:t>54</w:t>
            </w:r>
          </w:p>
        </w:tc>
        <w:tc>
          <w:tcPr>
            <w:tcW w:w="6463" w:type="dxa"/>
          </w:tcPr>
          <w:p w:rsidR="00551650" w:rsidRDefault="00551650" w:rsidP="00551650">
            <w:pPr>
              <w:rPr>
                <w:rFonts w:ascii="Arial" w:hAnsi="Arial" w:cs="Arial"/>
              </w:rPr>
            </w:pPr>
            <w:r>
              <w:rPr>
                <w:rFonts w:ascii="Arial" w:hAnsi="Arial" w:cs="Arial"/>
              </w:rPr>
              <w:t>Data Security</w:t>
            </w:r>
          </w:p>
        </w:tc>
        <w:tc>
          <w:tcPr>
            <w:tcW w:w="1359" w:type="dxa"/>
          </w:tcPr>
          <w:p w:rsidR="00551650" w:rsidRDefault="00551650" w:rsidP="00551650">
            <w:pPr>
              <w:jc w:val="center"/>
              <w:rPr>
                <w:rFonts w:ascii="Arial" w:hAnsi="Arial" w:cs="Arial"/>
              </w:rPr>
            </w:pPr>
            <w:r>
              <w:rPr>
                <w:rFonts w:ascii="Arial" w:hAnsi="Arial" w:cs="Arial"/>
              </w:rPr>
              <w:t>51</w:t>
            </w:r>
          </w:p>
        </w:tc>
      </w:tr>
      <w:tr w:rsidR="00551650" w:rsidTr="00551650">
        <w:tc>
          <w:tcPr>
            <w:tcW w:w="1194" w:type="dxa"/>
          </w:tcPr>
          <w:p w:rsidR="00551650" w:rsidRDefault="00551650" w:rsidP="00551650">
            <w:pPr>
              <w:jc w:val="right"/>
              <w:rPr>
                <w:rFonts w:ascii="Arial" w:hAnsi="Arial" w:cs="Arial"/>
              </w:rPr>
            </w:pPr>
            <w:r>
              <w:rPr>
                <w:rFonts w:ascii="Arial" w:hAnsi="Arial" w:cs="Arial"/>
              </w:rPr>
              <w:t>55</w:t>
            </w:r>
          </w:p>
        </w:tc>
        <w:tc>
          <w:tcPr>
            <w:tcW w:w="6463" w:type="dxa"/>
          </w:tcPr>
          <w:p w:rsidR="00551650" w:rsidRDefault="00551650" w:rsidP="00551650">
            <w:pPr>
              <w:rPr>
                <w:rFonts w:ascii="Arial" w:hAnsi="Arial" w:cs="Arial"/>
              </w:rPr>
            </w:pPr>
            <w:r>
              <w:rPr>
                <w:rFonts w:ascii="Arial" w:hAnsi="Arial" w:cs="Arial"/>
              </w:rPr>
              <w:t>Standard approach to address data in systems</w:t>
            </w:r>
          </w:p>
        </w:tc>
        <w:tc>
          <w:tcPr>
            <w:tcW w:w="1359" w:type="dxa"/>
          </w:tcPr>
          <w:p w:rsidR="00551650" w:rsidRDefault="00551650" w:rsidP="00551650">
            <w:pPr>
              <w:jc w:val="center"/>
              <w:rPr>
                <w:rFonts w:ascii="Arial" w:hAnsi="Arial" w:cs="Arial"/>
              </w:rPr>
            </w:pPr>
            <w:r>
              <w:rPr>
                <w:rFonts w:ascii="Arial" w:hAnsi="Arial" w:cs="Arial"/>
              </w:rPr>
              <w:t>51</w:t>
            </w:r>
          </w:p>
        </w:tc>
      </w:tr>
      <w:tr w:rsidR="00551650" w:rsidTr="00551650">
        <w:tc>
          <w:tcPr>
            <w:tcW w:w="1194" w:type="dxa"/>
          </w:tcPr>
          <w:p w:rsidR="00551650" w:rsidRDefault="00551650" w:rsidP="00551650">
            <w:pPr>
              <w:jc w:val="right"/>
              <w:rPr>
                <w:rFonts w:ascii="Arial" w:hAnsi="Arial" w:cs="Arial"/>
              </w:rPr>
            </w:pPr>
            <w:r>
              <w:rPr>
                <w:rFonts w:ascii="Arial" w:hAnsi="Arial" w:cs="Arial"/>
              </w:rPr>
              <w:t>56</w:t>
            </w:r>
          </w:p>
        </w:tc>
        <w:tc>
          <w:tcPr>
            <w:tcW w:w="6463" w:type="dxa"/>
          </w:tcPr>
          <w:p w:rsidR="00551650" w:rsidRDefault="00551650" w:rsidP="00551650">
            <w:pPr>
              <w:rPr>
                <w:rFonts w:ascii="Arial" w:hAnsi="Arial" w:cs="Arial"/>
              </w:rPr>
            </w:pPr>
            <w:r>
              <w:rPr>
                <w:rFonts w:ascii="Arial" w:hAnsi="Arial" w:cs="Arial"/>
              </w:rPr>
              <w:t>Engagement of Consultants</w:t>
            </w:r>
          </w:p>
        </w:tc>
        <w:tc>
          <w:tcPr>
            <w:tcW w:w="1359" w:type="dxa"/>
          </w:tcPr>
          <w:p w:rsidR="00551650" w:rsidRDefault="00551650" w:rsidP="00551650">
            <w:pPr>
              <w:jc w:val="center"/>
              <w:rPr>
                <w:rFonts w:ascii="Arial" w:hAnsi="Arial" w:cs="Arial"/>
              </w:rPr>
            </w:pPr>
            <w:r>
              <w:rPr>
                <w:rFonts w:ascii="Arial" w:hAnsi="Arial" w:cs="Arial"/>
              </w:rPr>
              <w:t>52</w:t>
            </w:r>
          </w:p>
        </w:tc>
      </w:tr>
      <w:tr w:rsidR="00551650" w:rsidTr="00551650">
        <w:tc>
          <w:tcPr>
            <w:tcW w:w="1194" w:type="dxa"/>
          </w:tcPr>
          <w:p w:rsidR="00551650" w:rsidRDefault="00551650" w:rsidP="00551650">
            <w:pPr>
              <w:jc w:val="right"/>
              <w:rPr>
                <w:rFonts w:ascii="Arial" w:hAnsi="Arial" w:cs="Arial"/>
              </w:rPr>
            </w:pPr>
            <w:r>
              <w:rPr>
                <w:rFonts w:ascii="Arial" w:hAnsi="Arial" w:cs="Arial"/>
              </w:rPr>
              <w:t>57</w:t>
            </w:r>
          </w:p>
        </w:tc>
        <w:tc>
          <w:tcPr>
            <w:tcW w:w="6463" w:type="dxa"/>
          </w:tcPr>
          <w:p w:rsidR="00551650" w:rsidRDefault="00551650" w:rsidP="00551650">
            <w:pPr>
              <w:rPr>
                <w:rFonts w:ascii="Arial" w:hAnsi="Arial" w:cs="Arial"/>
              </w:rPr>
            </w:pPr>
            <w:r>
              <w:rPr>
                <w:rFonts w:ascii="Arial" w:hAnsi="Arial" w:cs="Arial"/>
              </w:rPr>
              <w:t>Engaging Specialist Staff</w:t>
            </w:r>
          </w:p>
        </w:tc>
        <w:tc>
          <w:tcPr>
            <w:tcW w:w="1359" w:type="dxa"/>
          </w:tcPr>
          <w:p w:rsidR="00551650" w:rsidRDefault="00551650" w:rsidP="00551650">
            <w:pPr>
              <w:jc w:val="center"/>
              <w:rPr>
                <w:rFonts w:ascii="Arial" w:hAnsi="Arial" w:cs="Arial"/>
              </w:rPr>
            </w:pPr>
            <w:r>
              <w:rPr>
                <w:rFonts w:ascii="Arial" w:hAnsi="Arial" w:cs="Arial"/>
              </w:rPr>
              <w:t>53-54</w:t>
            </w:r>
          </w:p>
        </w:tc>
      </w:tr>
      <w:tr w:rsidR="00551650" w:rsidTr="00551650">
        <w:tc>
          <w:tcPr>
            <w:tcW w:w="1194" w:type="dxa"/>
          </w:tcPr>
          <w:p w:rsidR="00551650" w:rsidRDefault="00551650" w:rsidP="00551650">
            <w:pPr>
              <w:jc w:val="right"/>
              <w:rPr>
                <w:rFonts w:ascii="Arial" w:hAnsi="Arial" w:cs="Arial"/>
              </w:rPr>
            </w:pPr>
            <w:r>
              <w:rPr>
                <w:rFonts w:ascii="Arial" w:hAnsi="Arial" w:cs="Arial"/>
              </w:rPr>
              <w:t>58</w:t>
            </w:r>
          </w:p>
        </w:tc>
        <w:tc>
          <w:tcPr>
            <w:tcW w:w="6463" w:type="dxa"/>
          </w:tcPr>
          <w:p w:rsidR="00551650" w:rsidRDefault="00551650" w:rsidP="00551650">
            <w:pPr>
              <w:rPr>
                <w:rFonts w:ascii="Arial" w:hAnsi="Arial" w:cs="Arial"/>
              </w:rPr>
            </w:pPr>
            <w:r>
              <w:rPr>
                <w:rFonts w:ascii="Arial" w:hAnsi="Arial" w:cs="Arial"/>
              </w:rPr>
              <w:t>Suppliers</w:t>
            </w:r>
          </w:p>
        </w:tc>
        <w:tc>
          <w:tcPr>
            <w:tcW w:w="1359" w:type="dxa"/>
          </w:tcPr>
          <w:p w:rsidR="00551650" w:rsidRDefault="00460D94" w:rsidP="00551650">
            <w:pPr>
              <w:jc w:val="center"/>
              <w:rPr>
                <w:rFonts w:ascii="Arial" w:hAnsi="Arial" w:cs="Arial"/>
              </w:rPr>
            </w:pPr>
            <w:r>
              <w:rPr>
                <w:rFonts w:ascii="Arial" w:hAnsi="Arial" w:cs="Arial"/>
              </w:rPr>
              <w:t>54</w:t>
            </w:r>
          </w:p>
        </w:tc>
      </w:tr>
      <w:tr w:rsidR="00551650" w:rsidTr="00551650">
        <w:tc>
          <w:tcPr>
            <w:tcW w:w="1194" w:type="dxa"/>
          </w:tcPr>
          <w:p w:rsidR="00551650" w:rsidRDefault="00551650" w:rsidP="00551650">
            <w:pPr>
              <w:jc w:val="right"/>
              <w:rPr>
                <w:rFonts w:ascii="Arial" w:hAnsi="Arial" w:cs="Arial"/>
              </w:rPr>
            </w:pPr>
            <w:r>
              <w:rPr>
                <w:rFonts w:ascii="Arial" w:hAnsi="Arial" w:cs="Arial"/>
              </w:rPr>
              <w:t>59</w:t>
            </w:r>
          </w:p>
        </w:tc>
        <w:tc>
          <w:tcPr>
            <w:tcW w:w="6463" w:type="dxa"/>
          </w:tcPr>
          <w:p w:rsidR="00551650" w:rsidRDefault="00551650" w:rsidP="00551650">
            <w:pPr>
              <w:rPr>
                <w:rFonts w:ascii="Arial" w:hAnsi="Arial" w:cs="Arial"/>
              </w:rPr>
            </w:pPr>
            <w:r>
              <w:rPr>
                <w:rFonts w:ascii="Arial" w:hAnsi="Arial" w:cs="Arial"/>
              </w:rPr>
              <w:t>Payment Procedures</w:t>
            </w:r>
          </w:p>
        </w:tc>
        <w:tc>
          <w:tcPr>
            <w:tcW w:w="1359" w:type="dxa"/>
          </w:tcPr>
          <w:p w:rsidR="00551650" w:rsidRDefault="00460D94" w:rsidP="00551650">
            <w:pPr>
              <w:jc w:val="center"/>
              <w:rPr>
                <w:rFonts w:ascii="Arial" w:hAnsi="Arial" w:cs="Arial"/>
              </w:rPr>
            </w:pPr>
            <w:r>
              <w:rPr>
                <w:rFonts w:ascii="Arial" w:hAnsi="Arial" w:cs="Arial"/>
              </w:rPr>
              <w:t>54</w:t>
            </w:r>
          </w:p>
        </w:tc>
      </w:tr>
      <w:tr w:rsidR="00551650" w:rsidTr="00551650">
        <w:tc>
          <w:tcPr>
            <w:tcW w:w="1194" w:type="dxa"/>
          </w:tcPr>
          <w:p w:rsidR="00551650" w:rsidRDefault="00551650" w:rsidP="00551650">
            <w:pPr>
              <w:jc w:val="right"/>
              <w:rPr>
                <w:rFonts w:ascii="Arial" w:hAnsi="Arial" w:cs="Arial"/>
              </w:rPr>
            </w:pPr>
            <w:r>
              <w:rPr>
                <w:rFonts w:ascii="Arial" w:hAnsi="Arial" w:cs="Arial"/>
              </w:rPr>
              <w:t>60</w:t>
            </w:r>
          </w:p>
        </w:tc>
        <w:tc>
          <w:tcPr>
            <w:tcW w:w="6463" w:type="dxa"/>
          </w:tcPr>
          <w:p w:rsidR="00551650" w:rsidRDefault="00551650" w:rsidP="00551650">
            <w:pPr>
              <w:rPr>
                <w:rFonts w:ascii="Arial" w:hAnsi="Arial" w:cs="Arial"/>
              </w:rPr>
            </w:pPr>
            <w:r>
              <w:rPr>
                <w:rFonts w:ascii="Arial" w:hAnsi="Arial" w:cs="Arial"/>
              </w:rPr>
              <w:t>Procurement Performance Measures</w:t>
            </w:r>
          </w:p>
        </w:tc>
        <w:tc>
          <w:tcPr>
            <w:tcW w:w="1359" w:type="dxa"/>
          </w:tcPr>
          <w:p w:rsidR="00551650" w:rsidRDefault="0022615C" w:rsidP="00551650">
            <w:pPr>
              <w:jc w:val="center"/>
              <w:rPr>
                <w:rFonts w:ascii="Arial" w:hAnsi="Arial" w:cs="Arial"/>
              </w:rPr>
            </w:pPr>
            <w:r>
              <w:rPr>
                <w:rFonts w:ascii="Arial" w:hAnsi="Arial" w:cs="Arial"/>
              </w:rPr>
              <w:t>54-55</w:t>
            </w:r>
          </w:p>
        </w:tc>
      </w:tr>
      <w:tr w:rsidR="00551650" w:rsidTr="00551650">
        <w:tc>
          <w:tcPr>
            <w:tcW w:w="1194" w:type="dxa"/>
          </w:tcPr>
          <w:p w:rsidR="00551650" w:rsidRDefault="00551650" w:rsidP="00551650">
            <w:pPr>
              <w:jc w:val="right"/>
              <w:rPr>
                <w:rFonts w:ascii="Arial" w:hAnsi="Arial" w:cs="Arial"/>
              </w:rPr>
            </w:pPr>
            <w:r>
              <w:rPr>
                <w:rFonts w:ascii="Arial" w:hAnsi="Arial" w:cs="Arial"/>
              </w:rPr>
              <w:t>61</w:t>
            </w:r>
          </w:p>
        </w:tc>
        <w:tc>
          <w:tcPr>
            <w:tcW w:w="6463" w:type="dxa"/>
          </w:tcPr>
          <w:p w:rsidR="00551650" w:rsidRDefault="00551650" w:rsidP="00551650">
            <w:pPr>
              <w:rPr>
                <w:rFonts w:ascii="Arial" w:hAnsi="Arial" w:cs="Arial"/>
              </w:rPr>
            </w:pPr>
            <w:r>
              <w:rPr>
                <w:rFonts w:ascii="Arial" w:hAnsi="Arial" w:cs="Arial"/>
              </w:rPr>
              <w:t>Contacting the Corporate Procurement Unit (CPU)</w:t>
            </w:r>
          </w:p>
        </w:tc>
        <w:tc>
          <w:tcPr>
            <w:tcW w:w="1359" w:type="dxa"/>
          </w:tcPr>
          <w:p w:rsidR="00551650" w:rsidRDefault="0022615C" w:rsidP="00551650">
            <w:pPr>
              <w:jc w:val="center"/>
              <w:rPr>
                <w:rFonts w:ascii="Arial" w:hAnsi="Arial" w:cs="Arial"/>
              </w:rPr>
            </w:pPr>
            <w:r>
              <w:rPr>
                <w:rFonts w:ascii="Arial" w:hAnsi="Arial" w:cs="Arial"/>
              </w:rPr>
              <w:t>55</w:t>
            </w:r>
          </w:p>
        </w:tc>
      </w:tr>
    </w:tbl>
    <w:p w:rsidR="008D2E12" w:rsidRPr="0040369B" w:rsidRDefault="008D2E12" w:rsidP="00BF73D7">
      <w:pPr>
        <w:spacing w:after="0"/>
        <w:rPr>
          <w:rFonts w:ascii="Arial" w:hAnsi="Arial" w:cs="Arial"/>
        </w:rPr>
      </w:pPr>
    </w:p>
    <w:p w:rsidR="006C295B" w:rsidRDefault="006C295B" w:rsidP="00BF73D7">
      <w:pPr>
        <w:spacing w:after="0"/>
        <w:rPr>
          <w:rFonts w:ascii="Arial" w:hAnsi="Arial" w:cs="Arial"/>
        </w:rPr>
      </w:pPr>
    </w:p>
    <w:p w:rsidR="006C295B" w:rsidRDefault="006C295B" w:rsidP="00BF73D7">
      <w:pPr>
        <w:spacing w:after="0"/>
        <w:rPr>
          <w:rFonts w:ascii="Arial" w:hAnsi="Arial" w:cs="Arial"/>
        </w:rPr>
      </w:pPr>
    </w:p>
    <w:p w:rsidR="008D2E12" w:rsidRDefault="0027430B" w:rsidP="00BF73D7">
      <w:pPr>
        <w:spacing w:after="0"/>
        <w:rPr>
          <w:rFonts w:ascii="Arial" w:hAnsi="Arial" w:cs="Arial"/>
        </w:rPr>
      </w:pPr>
      <w:r>
        <w:rPr>
          <w:rFonts w:ascii="Arial" w:hAnsi="Arial" w:cs="Arial"/>
        </w:rPr>
        <w:t>APPENDICES</w:t>
      </w:r>
    </w:p>
    <w:p w:rsidR="0027430B" w:rsidRDefault="0027430B" w:rsidP="00BF73D7">
      <w:pPr>
        <w:spacing w:after="0"/>
        <w:rPr>
          <w:rFonts w:ascii="Arial" w:hAnsi="Arial" w:cs="Arial"/>
        </w:rPr>
      </w:pPr>
    </w:p>
    <w:tbl>
      <w:tblPr>
        <w:tblStyle w:val="TableGrid"/>
        <w:tblW w:w="0" w:type="auto"/>
        <w:tblLook w:val="04A0" w:firstRow="1" w:lastRow="0" w:firstColumn="1" w:lastColumn="0" w:noHBand="0" w:noVBand="1"/>
      </w:tblPr>
      <w:tblGrid>
        <w:gridCol w:w="1134"/>
        <w:gridCol w:w="4965"/>
      </w:tblGrid>
      <w:tr w:rsidR="0027430B" w:rsidTr="005133B9">
        <w:tc>
          <w:tcPr>
            <w:tcW w:w="1134" w:type="dxa"/>
          </w:tcPr>
          <w:p w:rsidR="006C295B" w:rsidRDefault="0027430B" w:rsidP="006C295B">
            <w:pPr>
              <w:jc w:val="center"/>
              <w:rPr>
                <w:rFonts w:ascii="Arial" w:hAnsi="Arial" w:cs="Arial"/>
              </w:rPr>
            </w:pPr>
            <w:r>
              <w:rPr>
                <w:rFonts w:ascii="Arial" w:hAnsi="Arial" w:cs="Arial"/>
              </w:rPr>
              <w:t>Appendix</w:t>
            </w:r>
          </w:p>
          <w:p w:rsidR="0027430B" w:rsidRDefault="0027430B" w:rsidP="006C295B">
            <w:pPr>
              <w:jc w:val="center"/>
              <w:rPr>
                <w:rFonts w:ascii="Arial" w:hAnsi="Arial" w:cs="Arial"/>
              </w:rPr>
            </w:pPr>
            <w:r>
              <w:rPr>
                <w:rFonts w:ascii="Arial" w:hAnsi="Arial" w:cs="Arial"/>
              </w:rPr>
              <w:t>No</w:t>
            </w:r>
          </w:p>
        </w:tc>
        <w:tc>
          <w:tcPr>
            <w:tcW w:w="4965" w:type="dxa"/>
          </w:tcPr>
          <w:p w:rsidR="0027430B" w:rsidRDefault="0027430B" w:rsidP="00BF73D7">
            <w:pPr>
              <w:rPr>
                <w:rFonts w:ascii="Arial" w:hAnsi="Arial" w:cs="Arial"/>
              </w:rPr>
            </w:pPr>
            <w:r>
              <w:rPr>
                <w:rFonts w:ascii="Arial" w:hAnsi="Arial" w:cs="Arial"/>
              </w:rPr>
              <w:t>Title</w:t>
            </w:r>
          </w:p>
        </w:tc>
      </w:tr>
      <w:tr w:rsidR="0027430B" w:rsidTr="005133B9">
        <w:tc>
          <w:tcPr>
            <w:tcW w:w="1134" w:type="dxa"/>
          </w:tcPr>
          <w:p w:rsidR="0027430B" w:rsidRDefault="0027430B" w:rsidP="006C295B">
            <w:pPr>
              <w:jc w:val="right"/>
              <w:rPr>
                <w:rFonts w:ascii="Arial" w:hAnsi="Arial" w:cs="Arial"/>
              </w:rPr>
            </w:pPr>
            <w:r>
              <w:rPr>
                <w:rFonts w:ascii="Arial" w:hAnsi="Arial" w:cs="Arial"/>
              </w:rPr>
              <w:t>1</w:t>
            </w:r>
          </w:p>
        </w:tc>
        <w:tc>
          <w:tcPr>
            <w:tcW w:w="4965" w:type="dxa"/>
          </w:tcPr>
          <w:p w:rsidR="0027430B" w:rsidRDefault="006C295B" w:rsidP="00BF73D7">
            <w:pPr>
              <w:rPr>
                <w:rFonts w:ascii="Arial" w:hAnsi="Arial" w:cs="Arial"/>
              </w:rPr>
            </w:pPr>
            <w:r>
              <w:rPr>
                <w:rFonts w:ascii="Arial" w:hAnsi="Arial" w:cs="Arial"/>
              </w:rPr>
              <w:t>Tender Thresholds</w:t>
            </w:r>
          </w:p>
        </w:tc>
      </w:tr>
      <w:tr w:rsidR="00AC2899" w:rsidTr="005133B9">
        <w:tc>
          <w:tcPr>
            <w:tcW w:w="1134" w:type="dxa"/>
          </w:tcPr>
          <w:p w:rsidR="00AC2899" w:rsidRDefault="00AC2899" w:rsidP="006C295B">
            <w:pPr>
              <w:jc w:val="right"/>
              <w:rPr>
                <w:rFonts w:ascii="Arial" w:hAnsi="Arial" w:cs="Arial"/>
              </w:rPr>
            </w:pPr>
            <w:r>
              <w:rPr>
                <w:rFonts w:ascii="Arial" w:hAnsi="Arial" w:cs="Arial"/>
              </w:rPr>
              <w:t>2</w:t>
            </w:r>
          </w:p>
        </w:tc>
        <w:tc>
          <w:tcPr>
            <w:tcW w:w="4965" w:type="dxa"/>
          </w:tcPr>
          <w:p w:rsidR="00AC2899" w:rsidRPr="00AC2899" w:rsidRDefault="00AC2899" w:rsidP="00BF73D7">
            <w:pPr>
              <w:rPr>
                <w:rFonts w:ascii="Arial" w:hAnsi="Arial" w:cs="Arial"/>
              </w:rPr>
            </w:pPr>
            <w:r w:rsidRPr="00AC2899">
              <w:rPr>
                <w:rFonts w:ascii="Arial" w:hAnsi="Arial" w:cs="Arial"/>
              </w:rPr>
              <w:t>Quick Quote Guidance</w:t>
            </w:r>
          </w:p>
        </w:tc>
      </w:tr>
      <w:tr w:rsidR="00AC2899" w:rsidTr="005133B9">
        <w:tc>
          <w:tcPr>
            <w:tcW w:w="1134" w:type="dxa"/>
          </w:tcPr>
          <w:p w:rsidR="00AC2899" w:rsidRDefault="00AC2899" w:rsidP="006C295B">
            <w:pPr>
              <w:jc w:val="right"/>
              <w:rPr>
                <w:rFonts w:ascii="Arial" w:hAnsi="Arial" w:cs="Arial"/>
              </w:rPr>
            </w:pPr>
            <w:r>
              <w:rPr>
                <w:rFonts w:ascii="Arial" w:hAnsi="Arial" w:cs="Arial"/>
              </w:rPr>
              <w:t>3</w:t>
            </w:r>
          </w:p>
        </w:tc>
        <w:tc>
          <w:tcPr>
            <w:tcW w:w="4965" w:type="dxa"/>
          </w:tcPr>
          <w:p w:rsidR="00AC2899" w:rsidRPr="00AC2899" w:rsidRDefault="00AC2899" w:rsidP="00BF73D7">
            <w:pPr>
              <w:rPr>
                <w:rFonts w:ascii="Arial" w:hAnsi="Arial" w:cs="Arial"/>
              </w:rPr>
            </w:pPr>
            <w:r w:rsidRPr="00AC2899">
              <w:rPr>
                <w:rFonts w:ascii="Arial" w:hAnsi="Arial" w:cs="Arial"/>
              </w:rPr>
              <w:t>Contract Strategy</w:t>
            </w:r>
          </w:p>
        </w:tc>
      </w:tr>
      <w:tr w:rsidR="00AC2899" w:rsidTr="005133B9">
        <w:tc>
          <w:tcPr>
            <w:tcW w:w="1134" w:type="dxa"/>
          </w:tcPr>
          <w:p w:rsidR="00AC2899" w:rsidRDefault="00AC2899" w:rsidP="006C295B">
            <w:pPr>
              <w:jc w:val="right"/>
              <w:rPr>
                <w:rFonts w:ascii="Arial" w:hAnsi="Arial" w:cs="Arial"/>
              </w:rPr>
            </w:pPr>
            <w:r>
              <w:rPr>
                <w:rFonts w:ascii="Arial" w:hAnsi="Arial" w:cs="Arial"/>
              </w:rPr>
              <w:t>4</w:t>
            </w:r>
          </w:p>
        </w:tc>
        <w:tc>
          <w:tcPr>
            <w:tcW w:w="4965" w:type="dxa"/>
          </w:tcPr>
          <w:p w:rsidR="00AC2899" w:rsidRPr="00AC2899" w:rsidRDefault="00AC2899" w:rsidP="00BF73D7">
            <w:pPr>
              <w:rPr>
                <w:rFonts w:ascii="Arial" w:hAnsi="Arial" w:cs="Arial"/>
              </w:rPr>
            </w:pPr>
            <w:r w:rsidRPr="00AC2899">
              <w:rPr>
                <w:rFonts w:ascii="Arial" w:hAnsi="Arial" w:cs="Arial"/>
              </w:rPr>
              <w:t>Pilot Business Case</w:t>
            </w:r>
          </w:p>
        </w:tc>
      </w:tr>
      <w:tr w:rsidR="00AC2899" w:rsidTr="005133B9">
        <w:tc>
          <w:tcPr>
            <w:tcW w:w="1134" w:type="dxa"/>
          </w:tcPr>
          <w:p w:rsidR="00AC2899" w:rsidRDefault="00AC2899" w:rsidP="006C295B">
            <w:pPr>
              <w:jc w:val="right"/>
              <w:rPr>
                <w:rFonts w:ascii="Arial" w:hAnsi="Arial" w:cs="Arial"/>
              </w:rPr>
            </w:pPr>
            <w:r>
              <w:rPr>
                <w:rFonts w:ascii="Arial" w:hAnsi="Arial" w:cs="Arial"/>
              </w:rPr>
              <w:t>5</w:t>
            </w:r>
          </w:p>
        </w:tc>
        <w:tc>
          <w:tcPr>
            <w:tcW w:w="4965" w:type="dxa"/>
          </w:tcPr>
          <w:p w:rsidR="00AC2899" w:rsidRPr="00AC2899" w:rsidRDefault="00AC2899" w:rsidP="00BF73D7">
            <w:pPr>
              <w:rPr>
                <w:rFonts w:ascii="Arial" w:hAnsi="Arial" w:cs="Arial"/>
              </w:rPr>
            </w:pPr>
            <w:r w:rsidRPr="00AC2899">
              <w:rPr>
                <w:rFonts w:ascii="Arial" w:hAnsi="Arial" w:cs="Arial"/>
              </w:rPr>
              <w:t>Fair Work First Procedure</w:t>
            </w:r>
          </w:p>
        </w:tc>
      </w:tr>
      <w:tr w:rsidR="00AC2899" w:rsidTr="005133B9">
        <w:tc>
          <w:tcPr>
            <w:tcW w:w="1134" w:type="dxa"/>
          </w:tcPr>
          <w:p w:rsidR="00AC2899" w:rsidRDefault="00AC2899" w:rsidP="006C295B">
            <w:pPr>
              <w:jc w:val="right"/>
              <w:rPr>
                <w:rFonts w:ascii="Arial" w:hAnsi="Arial" w:cs="Arial"/>
              </w:rPr>
            </w:pPr>
            <w:r>
              <w:rPr>
                <w:rFonts w:ascii="Arial" w:hAnsi="Arial" w:cs="Arial"/>
              </w:rPr>
              <w:t>6</w:t>
            </w:r>
          </w:p>
        </w:tc>
        <w:tc>
          <w:tcPr>
            <w:tcW w:w="4965" w:type="dxa"/>
          </w:tcPr>
          <w:p w:rsidR="00AC2899" w:rsidRPr="00AC2899" w:rsidRDefault="00AC2899" w:rsidP="00BF73D7">
            <w:pPr>
              <w:rPr>
                <w:rFonts w:ascii="Arial" w:hAnsi="Arial" w:cs="Arial"/>
              </w:rPr>
            </w:pPr>
            <w:r w:rsidRPr="00AC2899">
              <w:rPr>
                <w:rFonts w:ascii="Arial" w:hAnsi="Arial" w:cs="Arial"/>
              </w:rPr>
              <w:t>Community Benefit Procedure</w:t>
            </w:r>
          </w:p>
        </w:tc>
      </w:tr>
      <w:tr w:rsidR="00AC2899" w:rsidTr="005133B9">
        <w:tc>
          <w:tcPr>
            <w:tcW w:w="1134" w:type="dxa"/>
          </w:tcPr>
          <w:p w:rsidR="00AC2899" w:rsidRDefault="00AC2899" w:rsidP="006C295B">
            <w:pPr>
              <w:jc w:val="right"/>
              <w:rPr>
                <w:rFonts w:ascii="Arial" w:hAnsi="Arial" w:cs="Arial"/>
              </w:rPr>
            </w:pPr>
            <w:r>
              <w:rPr>
                <w:rFonts w:ascii="Arial" w:hAnsi="Arial" w:cs="Arial"/>
              </w:rPr>
              <w:t>7</w:t>
            </w:r>
          </w:p>
        </w:tc>
        <w:tc>
          <w:tcPr>
            <w:tcW w:w="4965" w:type="dxa"/>
          </w:tcPr>
          <w:p w:rsidR="00AC2899" w:rsidRDefault="00AC2899" w:rsidP="00BF73D7">
            <w:pPr>
              <w:rPr>
                <w:rFonts w:ascii="Arial" w:hAnsi="Arial" w:cs="Arial"/>
              </w:rPr>
            </w:pPr>
            <w:r>
              <w:rPr>
                <w:rFonts w:ascii="Arial" w:hAnsi="Arial" w:cs="Arial"/>
              </w:rPr>
              <w:t>Combined Sustainability Test Approval</w:t>
            </w:r>
          </w:p>
        </w:tc>
      </w:tr>
      <w:tr w:rsidR="00AC2899" w:rsidTr="005133B9">
        <w:tc>
          <w:tcPr>
            <w:tcW w:w="1134" w:type="dxa"/>
          </w:tcPr>
          <w:p w:rsidR="00AC2899" w:rsidRDefault="00AC2899" w:rsidP="006C295B">
            <w:pPr>
              <w:jc w:val="right"/>
              <w:rPr>
                <w:rFonts w:ascii="Arial" w:hAnsi="Arial" w:cs="Arial"/>
              </w:rPr>
            </w:pPr>
            <w:bookmarkStart w:id="1" w:name="_Hlk110350526"/>
            <w:r>
              <w:rPr>
                <w:rFonts w:ascii="Arial" w:hAnsi="Arial" w:cs="Arial"/>
              </w:rPr>
              <w:t>8</w:t>
            </w:r>
          </w:p>
        </w:tc>
        <w:tc>
          <w:tcPr>
            <w:tcW w:w="4965" w:type="dxa"/>
          </w:tcPr>
          <w:p w:rsidR="00AC2899" w:rsidRDefault="00AC2899" w:rsidP="00BF73D7">
            <w:pPr>
              <w:rPr>
                <w:rFonts w:ascii="Arial" w:hAnsi="Arial" w:cs="Arial"/>
              </w:rPr>
            </w:pPr>
            <w:r>
              <w:rPr>
                <w:rFonts w:ascii="Arial" w:hAnsi="Arial" w:cs="Arial"/>
              </w:rPr>
              <w:t>Conflict of Interest Declaration</w:t>
            </w:r>
            <w:r w:rsidR="001B64F1">
              <w:rPr>
                <w:rFonts w:ascii="Arial" w:hAnsi="Arial" w:cs="Arial"/>
              </w:rPr>
              <w:t xml:space="preserve"> (Pre-Tender)</w:t>
            </w:r>
            <w:r w:rsidR="00AC0DDA">
              <w:rPr>
                <w:rFonts w:ascii="Arial" w:hAnsi="Arial" w:cs="Arial"/>
              </w:rPr>
              <w:t xml:space="preserve"> </w:t>
            </w:r>
            <w:r w:rsidR="001B64F1">
              <w:rPr>
                <w:rFonts w:ascii="Arial" w:hAnsi="Arial" w:cs="Arial"/>
              </w:rPr>
              <w:t>–</w:t>
            </w:r>
            <w:r w:rsidR="00AC0DDA">
              <w:rPr>
                <w:rFonts w:ascii="Arial" w:hAnsi="Arial" w:cs="Arial"/>
              </w:rPr>
              <w:t xml:space="preserve"> Individuals</w:t>
            </w:r>
          </w:p>
        </w:tc>
      </w:tr>
      <w:tr w:rsidR="008E1F3B" w:rsidTr="005133B9">
        <w:tc>
          <w:tcPr>
            <w:tcW w:w="1134" w:type="dxa"/>
          </w:tcPr>
          <w:p w:rsidR="008E1F3B" w:rsidRDefault="008E1F3B" w:rsidP="006C295B">
            <w:pPr>
              <w:jc w:val="right"/>
              <w:rPr>
                <w:rFonts w:ascii="Arial" w:hAnsi="Arial" w:cs="Arial"/>
              </w:rPr>
            </w:pPr>
            <w:r>
              <w:rPr>
                <w:rFonts w:ascii="Arial" w:hAnsi="Arial" w:cs="Arial"/>
              </w:rPr>
              <w:t>9</w:t>
            </w:r>
          </w:p>
        </w:tc>
        <w:tc>
          <w:tcPr>
            <w:tcW w:w="4965" w:type="dxa"/>
          </w:tcPr>
          <w:p w:rsidR="008E1F3B" w:rsidRDefault="008E1F3B" w:rsidP="00BF73D7">
            <w:pPr>
              <w:rPr>
                <w:rFonts w:ascii="Arial" w:hAnsi="Arial" w:cs="Arial"/>
              </w:rPr>
            </w:pPr>
            <w:r>
              <w:rPr>
                <w:rFonts w:ascii="Arial" w:hAnsi="Arial" w:cs="Arial"/>
              </w:rPr>
              <w:t xml:space="preserve">Conflict of Interest Declaration </w:t>
            </w:r>
            <w:r w:rsidR="001B64F1">
              <w:rPr>
                <w:rFonts w:ascii="Arial" w:hAnsi="Arial" w:cs="Arial"/>
              </w:rPr>
              <w:t>(Pre</w:t>
            </w:r>
            <w:r w:rsidR="00F521A1">
              <w:rPr>
                <w:rFonts w:ascii="Arial" w:hAnsi="Arial" w:cs="Arial"/>
              </w:rPr>
              <w:t>-</w:t>
            </w:r>
            <w:r w:rsidR="001B64F1">
              <w:rPr>
                <w:rFonts w:ascii="Arial" w:hAnsi="Arial" w:cs="Arial"/>
              </w:rPr>
              <w:t xml:space="preserve">Evaluation) </w:t>
            </w:r>
            <w:r>
              <w:rPr>
                <w:rFonts w:ascii="Arial" w:hAnsi="Arial" w:cs="Arial"/>
              </w:rPr>
              <w:t xml:space="preserve">- </w:t>
            </w:r>
            <w:r w:rsidR="001B64F1">
              <w:rPr>
                <w:rFonts w:ascii="Arial" w:hAnsi="Arial" w:cs="Arial"/>
              </w:rPr>
              <w:t>Individuals</w:t>
            </w:r>
          </w:p>
        </w:tc>
      </w:tr>
      <w:bookmarkEnd w:id="1"/>
      <w:tr w:rsidR="001B64F1" w:rsidTr="005133B9">
        <w:tc>
          <w:tcPr>
            <w:tcW w:w="1134" w:type="dxa"/>
          </w:tcPr>
          <w:p w:rsidR="001B64F1" w:rsidRDefault="001B64F1" w:rsidP="001B64F1">
            <w:pPr>
              <w:jc w:val="right"/>
              <w:rPr>
                <w:rFonts w:ascii="Arial" w:hAnsi="Arial" w:cs="Arial"/>
              </w:rPr>
            </w:pPr>
            <w:r>
              <w:rPr>
                <w:rFonts w:ascii="Arial" w:hAnsi="Arial" w:cs="Arial"/>
              </w:rPr>
              <w:t>10</w:t>
            </w:r>
          </w:p>
        </w:tc>
        <w:tc>
          <w:tcPr>
            <w:tcW w:w="4965" w:type="dxa"/>
          </w:tcPr>
          <w:p w:rsidR="001B64F1" w:rsidRDefault="001B64F1" w:rsidP="001B64F1">
            <w:pPr>
              <w:rPr>
                <w:rFonts w:ascii="Arial" w:hAnsi="Arial" w:cs="Arial"/>
              </w:rPr>
            </w:pPr>
            <w:r>
              <w:rPr>
                <w:rFonts w:ascii="Arial" w:hAnsi="Arial" w:cs="Arial"/>
              </w:rPr>
              <w:t>Conflict of Interest Declaration (Pre-Tender) – Consultants</w:t>
            </w:r>
          </w:p>
        </w:tc>
      </w:tr>
      <w:tr w:rsidR="001B64F1" w:rsidTr="005133B9">
        <w:tc>
          <w:tcPr>
            <w:tcW w:w="1134" w:type="dxa"/>
          </w:tcPr>
          <w:p w:rsidR="001B64F1" w:rsidRDefault="001B64F1" w:rsidP="001B64F1">
            <w:pPr>
              <w:jc w:val="right"/>
              <w:rPr>
                <w:rFonts w:ascii="Arial" w:hAnsi="Arial" w:cs="Arial"/>
              </w:rPr>
            </w:pPr>
            <w:r>
              <w:rPr>
                <w:rFonts w:ascii="Arial" w:hAnsi="Arial" w:cs="Arial"/>
              </w:rPr>
              <w:t>11</w:t>
            </w:r>
          </w:p>
        </w:tc>
        <w:tc>
          <w:tcPr>
            <w:tcW w:w="4965" w:type="dxa"/>
          </w:tcPr>
          <w:p w:rsidR="001B64F1" w:rsidRDefault="001B64F1" w:rsidP="001B64F1">
            <w:pPr>
              <w:rPr>
                <w:rFonts w:ascii="Arial" w:hAnsi="Arial" w:cs="Arial"/>
              </w:rPr>
            </w:pPr>
            <w:r>
              <w:rPr>
                <w:rFonts w:ascii="Arial" w:hAnsi="Arial" w:cs="Arial"/>
              </w:rPr>
              <w:t>Conflict of Interest Declaration (Pre</w:t>
            </w:r>
            <w:r w:rsidR="00F521A1">
              <w:rPr>
                <w:rFonts w:ascii="Arial" w:hAnsi="Arial" w:cs="Arial"/>
              </w:rPr>
              <w:t>-</w:t>
            </w:r>
            <w:r>
              <w:rPr>
                <w:rFonts w:ascii="Arial" w:hAnsi="Arial" w:cs="Arial"/>
              </w:rPr>
              <w:t>Evaluation) – Consultants</w:t>
            </w:r>
          </w:p>
        </w:tc>
      </w:tr>
      <w:tr w:rsidR="00AC2899" w:rsidTr="005133B9">
        <w:tc>
          <w:tcPr>
            <w:tcW w:w="1134" w:type="dxa"/>
          </w:tcPr>
          <w:p w:rsidR="00AC2899" w:rsidRPr="00DE76A8" w:rsidRDefault="001B64F1" w:rsidP="006C295B">
            <w:pPr>
              <w:jc w:val="right"/>
              <w:rPr>
                <w:rFonts w:ascii="Arial" w:hAnsi="Arial" w:cs="Arial"/>
              </w:rPr>
            </w:pPr>
            <w:r w:rsidRPr="00DE76A8">
              <w:rPr>
                <w:rFonts w:ascii="Arial" w:hAnsi="Arial" w:cs="Arial"/>
              </w:rPr>
              <w:t>12</w:t>
            </w:r>
          </w:p>
        </w:tc>
        <w:tc>
          <w:tcPr>
            <w:tcW w:w="4965" w:type="dxa"/>
          </w:tcPr>
          <w:p w:rsidR="00AC2899" w:rsidRDefault="00AC2899" w:rsidP="00BF73D7">
            <w:pPr>
              <w:rPr>
                <w:rFonts w:ascii="Arial" w:hAnsi="Arial" w:cs="Arial"/>
              </w:rPr>
            </w:pPr>
            <w:r>
              <w:rPr>
                <w:rFonts w:ascii="Arial" w:hAnsi="Arial" w:cs="Arial"/>
              </w:rPr>
              <w:t>Electronic Signatures</w:t>
            </w:r>
          </w:p>
        </w:tc>
      </w:tr>
      <w:tr w:rsidR="00AC2899" w:rsidTr="005133B9">
        <w:tc>
          <w:tcPr>
            <w:tcW w:w="1134" w:type="dxa"/>
          </w:tcPr>
          <w:p w:rsidR="00AC2899" w:rsidRPr="00DE76A8" w:rsidRDefault="00AC2899" w:rsidP="006C295B">
            <w:pPr>
              <w:jc w:val="right"/>
              <w:rPr>
                <w:rFonts w:ascii="Arial" w:hAnsi="Arial" w:cs="Arial"/>
              </w:rPr>
            </w:pPr>
            <w:r w:rsidRPr="00DE76A8">
              <w:rPr>
                <w:rFonts w:ascii="Arial" w:hAnsi="Arial" w:cs="Arial"/>
              </w:rPr>
              <w:t>1</w:t>
            </w:r>
            <w:r w:rsidR="001B64F1" w:rsidRPr="00DE76A8">
              <w:rPr>
                <w:rFonts w:ascii="Arial" w:hAnsi="Arial" w:cs="Arial"/>
              </w:rPr>
              <w:t>3</w:t>
            </w:r>
          </w:p>
        </w:tc>
        <w:tc>
          <w:tcPr>
            <w:tcW w:w="4965" w:type="dxa"/>
          </w:tcPr>
          <w:p w:rsidR="00AC2899" w:rsidRDefault="00AC2899" w:rsidP="00BF73D7">
            <w:pPr>
              <w:rPr>
                <w:rFonts w:ascii="Arial" w:hAnsi="Arial" w:cs="Arial"/>
              </w:rPr>
            </w:pPr>
            <w:r>
              <w:rPr>
                <w:rFonts w:ascii="Arial" w:hAnsi="Arial" w:cs="Arial"/>
              </w:rPr>
              <w:t>Tender Outcome Report</w:t>
            </w:r>
          </w:p>
        </w:tc>
      </w:tr>
      <w:tr w:rsidR="007B4470" w:rsidTr="005133B9">
        <w:tc>
          <w:tcPr>
            <w:tcW w:w="1134" w:type="dxa"/>
          </w:tcPr>
          <w:p w:rsidR="007B4470" w:rsidRDefault="007B4470" w:rsidP="006C295B">
            <w:pPr>
              <w:jc w:val="right"/>
              <w:rPr>
                <w:rFonts w:ascii="Arial" w:hAnsi="Arial" w:cs="Arial"/>
              </w:rPr>
            </w:pPr>
            <w:r>
              <w:rPr>
                <w:rFonts w:ascii="Arial" w:hAnsi="Arial" w:cs="Arial"/>
              </w:rPr>
              <w:t>14</w:t>
            </w:r>
          </w:p>
        </w:tc>
        <w:tc>
          <w:tcPr>
            <w:tcW w:w="4965" w:type="dxa"/>
          </w:tcPr>
          <w:p w:rsidR="007B4470" w:rsidRDefault="007B4470" w:rsidP="00BF73D7">
            <w:pPr>
              <w:rPr>
                <w:rFonts w:ascii="Arial" w:hAnsi="Arial" w:cs="Arial"/>
              </w:rPr>
            </w:pPr>
            <w:r>
              <w:rPr>
                <w:rFonts w:ascii="Arial" w:hAnsi="Arial" w:cs="Arial"/>
              </w:rPr>
              <w:t>Contract Extension Business Case Exemption (£5,000 and over)</w:t>
            </w:r>
          </w:p>
        </w:tc>
      </w:tr>
      <w:tr w:rsidR="000C56A3" w:rsidTr="005133B9">
        <w:tc>
          <w:tcPr>
            <w:tcW w:w="1134" w:type="dxa"/>
          </w:tcPr>
          <w:p w:rsidR="000C56A3" w:rsidRPr="00DE76A8" w:rsidRDefault="000C56A3" w:rsidP="006C295B">
            <w:pPr>
              <w:jc w:val="right"/>
              <w:rPr>
                <w:rFonts w:ascii="Arial" w:hAnsi="Arial" w:cs="Arial"/>
              </w:rPr>
            </w:pPr>
            <w:r>
              <w:rPr>
                <w:rFonts w:ascii="Arial" w:hAnsi="Arial" w:cs="Arial"/>
              </w:rPr>
              <w:t>1</w:t>
            </w:r>
            <w:r w:rsidR="007B4470">
              <w:rPr>
                <w:rFonts w:ascii="Arial" w:hAnsi="Arial" w:cs="Arial"/>
              </w:rPr>
              <w:t>5</w:t>
            </w:r>
          </w:p>
        </w:tc>
        <w:tc>
          <w:tcPr>
            <w:tcW w:w="4965" w:type="dxa"/>
          </w:tcPr>
          <w:p w:rsidR="000C56A3" w:rsidRDefault="007B4470" w:rsidP="00BF73D7">
            <w:pPr>
              <w:rPr>
                <w:rFonts w:ascii="Arial" w:hAnsi="Arial" w:cs="Arial"/>
              </w:rPr>
            </w:pPr>
            <w:r>
              <w:rPr>
                <w:rFonts w:ascii="Arial" w:hAnsi="Arial" w:cs="Arial"/>
              </w:rPr>
              <w:t>Contract Extension Business Case Exemption (£4,999 and below)</w:t>
            </w:r>
          </w:p>
        </w:tc>
      </w:tr>
      <w:tr w:rsidR="00AC2899" w:rsidTr="005133B9">
        <w:tc>
          <w:tcPr>
            <w:tcW w:w="1134" w:type="dxa"/>
          </w:tcPr>
          <w:p w:rsidR="00AC2899" w:rsidRPr="00DE76A8" w:rsidRDefault="00AC2899" w:rsidP="006C295B">
            <w:pPr>
              <w:jc w:val="right"/>
              <w:rPr>
                <w:rFonts w:ascii="Arial" w:hAnsi="Arial" w:cs="Arial"/>
              </w:rPr>
            </w:pPr>
            <w:r w:rsidRPr="00DE76A8">
              <w:rPr>
                <w:rFonts w:ascii="Arial" w:hAnsi="Arial" w:cs="Arial"/>
              </w:rPr>
              <w:t>1</w:t>
            </w:r>
            <w:r w:rsidR="004E64D1">
              <w:rPr>
                <w:rFonts w:ascii="Arial" w:hAnsi="Arial" w:cs="Arial"/>
              </w:rPr>
              <w:t>6</w:t>
            </w:r>
          </w:p>
        </w:tc>
        <w:tc>
          <w:tcPr>
            <w:tcW w:w="4965" w:type="dxa"/>
          </w:tcPr>
          <w:p w:rsidR="00AC2899" w:rsidRDefault="00AC2899" w:rsidP="00BF73D7">
            <w:pPr>
              <w:rPr>
                <w:rFonts w:ascii="Arial" w:hAnsi="Arial" w:cs="Arial"/>
              </w:rPr>
            </w:pPr>
            <w:r>
              <w:rPr>
                <w:rFonts w:ascii="Arial" w:hAnsi="Arial" w:cs="Arial"/>
              </w:rPr>
              <w:t>Approval to Engage a Consultant</w:t>
            </w:r>
          </w:p>
        </w:tc>
      </w:tr>
    </w:tbl>
    <w:p w:rsidR="00331D0D" w:rsidRDefault="00BD35B5" w:rsidP="00BF73D7">
      <w:pPr>
        <w:spacing w:after="0"/>
        <w:rPr>
          <w:rFonts w:ascii="Arial" w:hAnsi="Arial" w:cs="Arial"/>
        </w:rPr>
      </w:pPr>
      <w:r>
        <w:rPr>
          <w:rFonts w:ascii="Arial" w:hAnsi="Arial" w:cs="Arial"/>
        </w:rPr>
        <w:t>DEFINITIONS</w:t>
      </w:r>
    </w:p>
    <w:p w:rsidR="00331D0D" w:rsidRDefault="00331D0D" w:rsidP="00BF73D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5642"/>
      </w:tblGrid>
      <w:tr w:rsidR="00331D0D" w:rsidRPr="008B17AA" w:rsidTr="00331D0D">
        <w:tc>
          <w:tcPr>
            <w:tcW w:w="2964" w:type="dxa"/>
          </w:tcPr>
          <w:p w:rsidR="00331D0D" w:rsidRPr="008B17AA" w:rsidRDefault="00331D0D" w:rsidP="00331D0D">
            <w:pPr>
              <w:spacing w:after="0" w:line="240" w:lineRule="auto"/>
              <w:jc w:val="center"/>
              <w:rPr>
                <w:rFonts w:ascii="Arial" w:eastAsia="Times New Roman" w:hAnsi="Arial" w:cs="Arial"/>
                <w:b/>
                <w:bCs/>
              </w:rPr>
            </w:pPr>
            <w:r w:rsidRPr="008B17AA">
              <w:rPr>
                <w:rFonts w:ascii="Arial" w:eastAsia="Times New Roman" w:hAnsi="Arial" w:cs="Arial"/>
                <w:b/>
                <w:bCs/>
              </w:rPr>
              <w:t>TERM</w:t>
            </w:r>
          </w:p>
        </w:tc>
        <w:tc>
          <w:tcPr>
            <w:tcW w:w="5642" w:type="dxa"/>
          </w:tcPr>
          <w:p w:rsidR="00331D0D" w:rsidRPr="008B17AA" w:rsidRDefault="00331D0D" w:rsidP="00331D0D">
            <w:pPr>
              <w:spacing w:after="0" w:line="240" w:lineRule="auto"/>
              <w:jc w:val="center"/>
              <w:rPr>
                <w:rFonts w:ascii="Arial" w:eastAsia="Times New Roman" w:hAnsi="Arial" w:cs="Arial"/>
                <w:b/>
                <w:bCs/>
              </w:rPr>
            </w:pPr>
            <w:r w:rsidRPr="008B17AA">
              <w:rPr>
                <w:rFonts w:ascii="Arial" w:eastAsia="Times New Roman" w:hAnsi="Arial" w:cs="Arial"/>
                <w:b/>
                <w:bCs/>
              </w:rPr>
              <w:t>MEANING</w:t>
            </w:r>
          </w:p>
          <w:p w:rsidR="00331D0D" w:rsidRPr="008B17AA" w:rsidRDefault="00331D0D" w:rsidP="00331D0D">
            <w:pPr>
              <w:spacing w:after="0" w:line="240" w:lineRule="auto"/>
              <w:jc w:val="center"/>
              <w:rPr>
                <w:rFonts w:ascii="Arial" w:eastAsia="Times New Roman" w:hAnsi="Arial" w:cs="Arial"/>
                <w:b/>
                <w:bCs/>
              </w:rPr>
            </w:pPr>
          </w:p>
        </w:tc>
      </w:tr>
      <w:tr w:rsidR="00331D0D" w:rsidRPr="00026641" w:rsidTr="00331D0D">
        <w:tc>
          <w:tcPr>
            <w:tcW w:w="2964" w:type="dxa"/>
            <w:tcBorders>
              <w:top w:val="single" w:sz="4" w:space="0" w:color="auto"/>
              <w:left w:val="single" w:sz="4" w:space="0" w:color="auto"/>
              <w:bottom w:val="single" w:sz="4" w:space="0" w:color="auto"/>
              <w:right w:val="single" w:sz="4" w:space="0" w:color="auto"/>
            </w:tcBorders>
          </w:tcPr>
          <w:p w:rsidR="00331D0D" w:rsidRPr="00026641" w:rsidDel="001E282A" w:rsidRDefault="00331D0D" w:rsidP="00026641">
            <w:pPr>
              <w:spacing w:after="0" w:line="240" w:lineRule="auto"/>
              <w:jc w:val="both"/>
              <w:rPr>
                <w:rFonts w:ascii="Arial" w:eastAsia="Times New Roman" w:hAnsi="Arial" w:cs="Arial"/>
              </w:rPr>
            </w:pPr>
            <w:r w:rsidRPr="00026641">
              <w:rPr>
                <w:rFonts w:ascii="Arial" w:eastAsia="Times New Roman" w:hAnsi="Arial" w:cs="Arial"/>
              </w:rPr>
              <w:t>2014 Act</w:t>
            </w:r>
          </w:p>
        </w:tc>
        <w:tc>
          <w:tcPr>
            <w:tcW w:w="5642" w:type="dxa"/>
            <w:tcBorders>
              <w:top w:val="single" w:sz="4" w:space="0" w:color="auto"/>
              <w:left w:val="single" w:sz="4" w:space="0" w:color="auto"/>
              <w:bottom w:val="single" w:sz="4" w:space="0" w:color="auto"/>
              <w:right w:val="single" w:sz="4" w:space="0" w:color="auto"/>
            </w:tcBorders>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Procurement Reform (Scotland) Act 2014</w:t>
            </w:r>
          </w:p>
          <w:p w:rsidR="00331D0D" w:rsidRPr="00026641" w:rsidRDefault="00331D0D" w:rsidP="00026641">
            <w:pPr>
              <w:spacing w:after="0" w:line="240" w:lineRule="auto"/>
              <w:jc w:val="both"/>
              <w:rPr>
                <w:rFonts w:ascii="Arial" w:eastAsia="Times New Roman" w:hAnsi="Arial" w:cs="Arial"/>
              </w:rPr>
            </w:pPr>
          </w:p>
        </w:tc>
      </w:tr>
      <w:tr w:rsidR="00331D0D" w:rsidRPr="00026641" w:rsidTr="00331D0D">
        <w:tc>
          <w:tcPr>
            <w:tcW w:w="2964" w:type="dxa"/>
            <w:tcBorders>
              <w:top w:val="single" w:sz="4" w:space="0" w:color="auto"/>
              <w:left w:val="single" w:sz="4" w:space="0" w:color="auto"/>
              <w:bottom w:val="single" w:sz="4" w:space="0" w:color="auto"/>
              <w:right w:val="single" w:sz="4" w:space="0" w:color="auto"/>
            </w:tcBorders>
          </w:tcPr>
          <w:p w:rsidR="00331D0D" w:rsidRPr="00026641" w:rsidRDefault="00331D0D" w:rsidP="00026641">
            <w:pPr>
              <w:spacing w:after="0"/>
              <w:jc w:val="both"/>
              <w:rPr>
                <w:rFonts w:ascii="Arial" w:hAnsi="Arial" w:cs="Arial"/>
              </w:rPr>
            </w:pPr>
            <w:r w:rsidRPr="00026641">
              <w:rPr>
                <w:rFonts w:ascii="Arial" w:hAnsi="Arial" w:cs="Arial"/>
              </w:rPr>
              <w:t>2015 Regulations</w:t>
            </w:r>
          </w:p>
        </w:tc>
        <w:tc>
          <w:tcPr>
            <w:tcW w:w="5642" w:type="dxa"/>
            <w:tcBorders>
              <w:top w:val="single" w:sz="4" w:space="0" w:color="auto"/>
              <w:left w:val="single" w:sz="4" w:space="0" w:color="auto"/>
              <w:bottom w:val="single" w:sz="4" w:space="0" w:color="auto"/>
              <w:right w:val="single" w:sz="4" w:space="0" w:color="auto"/>
            </w:tcBorders>
          </w:tcPr>
          <w:p w:rsidR="00331D0D" w:rsidRPr="00026641" w:rsidRDefault="00331D0D" w:rsidP="00026641">
            <w:pPr>
              <w:spacing w:after="0"/>
              <w:jc w:val="both"/>
              <w:rPr>
                <w:rFonts w:ascii="Arial" w:hAnsi="Arial" w:cs="Arial"/>
              </w:rPr>
            </w:pPr>
            <w:r w:rsidRPr="00026641">
              <w:rPr>
                <w:rFonts w:ascii="Arial" w:hAnsi="Arial" w:cs="Arial"/>
              </w:rPr>
              <w:t xml:space="preserve">The Public Contracts (Scotland) Regulations 2015 </w:t>
            </w:r>
          </w:p>
          <w:p w:rsidR="00331D0D" w:rsidRPr="00026641" w:rsidRDefault="00331D0D" w:rsidP="00026641">
            <w:pPr>
              <w:spacing w:after="0"/>
              <w:jc w:val="both"/>
              <w:rPr>
                <w:rFonts w:ascii="Arial" w:hAnsi="Arial" w:cs="Arial"/>
              </w:rPr>
            </w:pPr>
          </w:p>
        </w:tc>
      </w:tr>
      <w:tr w:rsidR="00331D0D" w:rsidRPr="00026641" w:rsidTr="00331D0D">
        <w:tc>
          <w:tcPr>
            <w:tcW w:w="2964" w:type="dxa"/>
            <w:tcBorders>
              <w:top w:val="single" w:sz="4" w:space="0" w:color="auto"/>
              <w:left w:val="single" w:sz="4" w:space="0" w:color="auto"/>
              <w:bottom w:val="single" w:sz="4" w:space="0" w:color="auto"/>
              <w:right w:val="single" w:sz="4" w:space="0" w:color="auto"/>
            </w:tcBorders>
          </w:tcPr>
          <w:p w:rsidR="00331D0D" w:rsidRPr="00026641" w:rsidRDefault="00331D0D" w:rsidP="00026641">
            <w:pPr>
              <w:spacing w:after="0"/>
              <w:jc w:val="both"/>
              <w:rPr>
                <w:rFonts w:ascii="Arial" w:hAnsi="Arial" w:cs="Arial"/>
              </w:rPr>
            </w:pPr>
            <w:r w:rsidRPr="00026641">
              <w:rPr>
                <w:rFonts w:ascii="Arial" w:hAnsi="Arial" w:cs="Arial"/>
              </w:rPr>
              <w:t>2016 Regulations</w:t>
            </w:r>
          </w:p>
        </w:tc>
        <w:tc>
          <w:tcPr>
            <w:tcW w:w="5642" w:type="dxa"/>
            <w:tcBorders>
              <w:top w:val="single" w:sz="4" w:space="0" w:color="auto"/>
              <w:left w:val="single" w:sz="4" w:space="0" w:color="auto"/>
              <w:bottom w:val="single" w:sz="4" w:space="0" w:color="auto"/>
              <w:right w:val="single" w:sz="4" w:space="0" w:color="auto"/>
            </w:tcBorders>
          </w:tcPr>
          <w:p w:rsidR="00331D0D" w:rsidRPr="00026641" w:rsidRDefault="00331D0D" w:rsidP="00026641">
            <w:pPr>
              <w:spacing w:after="0"/>
              <w:jc w:val="both"/>
              <w:rPr>
                <w:rFonts w:ascii="Arial" w:hAnsi="Arial" w:cs="Arial"/>
              </w:rPr>
            </w:pPr>
            <w:r w:rsidRPr="00026641">
              <w:rPr>
                <w:rFonts w:ascii="Arial" w:hAnsi="Arial" w:cs="Arial"/>
              </w:rPr>
              <w:t>Procurement (Scotland) Regulations 2016</w:t>
            </w:r>
          </w:p>
          <w:p w:rsidR="00331D0D" w:rsidRPr="00026641" w:rsidRDefault="00331D0D" w:rsidP="00026641">
            <w:pPr>
              <w:spacing w:after="0"/>
              <w:jc w:val="both"/>
              <w:rPr>
                <w:rFonts w:ascii="Arial" w:hAnsi="Arial" w:cs="Arial"/>
              </w:rPr>
            </w:pPr>
          </w:p>
        </w:tc>
      </w:tr>
      <w:tr w:rsidR="00331D0D" w:rsidRPr="00026641" w:rsidTr="00331D0D">
        <w:trPr>
          <w:trHeight w:val="752"/>
        </w:trPr>
        <w:tc>
          <w:tcPr>
            <w:tcW w:w="2964" w:type="dxa"/>
          </w:tcPr>
          <w:p w:rsidR="00331D0D" w:rsidRPr="00026641" w:rsidRDefault="00331D0D" w:rsidP="00026641">
            <w:pPr>
              <w:spacing w:after="0"/>
              <w:jc w:val="both"/>
              <w:rPr>
                <w:rFonts w:ascii="Arial" w:hAnsi="Arial" w:cs="Arial"/>
              </w:rPr>
            </w:pPr>
            <w:r w:rsidRPr="00026641">
              <w:rPr>
                <w:rFonts w:ascii="Arial" w:hAnsi="Arial" w:cs="Arial"/>
              </w:rPr>
              <w:t>Annual Procurement Report</w:t>
            </w:r>
          </w:p>
        </w:tc>
        <w:tc>
          <w:tcPr>
            <w:tcW w:w="5642" w:type="dxa"/>
          </w:tcPr>
          <w:p w:rsidR="00331D0D" w:rsidRPr="00026641" w:rsidRDefault="00331D0D" w:rsidP="00026641">
            <w:pPr>
              <w:spacing w:after="0"/>
              <w:jc w:val="both"/>
              <w:rPr>
                <w:rFonts w:ascii="Arial" w:hAnsi="Arial" w:cs="Arial"/>
              </w:rPr>
            </w:pPr>
            <w:bookmarkStart w:id="2" w:name="_Hlk48903343"/>
            <w:r w:rsidRPr="00026641">
              <w:rPr>
                <w:rFonts w:ascii="Arial" w:hAnsi="Arial" w:cs="Arial"/>
              </w:rPr>
              <w:t>Procurement Reform (Scotland) Act 2014 requires that all Contracting Authorities, who are eligible to prepare and publish a Procurement Strategy, must publish an annual procurement report which reports on actual and planned regulated procurement activities; achievement of community benefits; activity with supported businesses; and any regulated procurement, i.e. £50,000</w:t>
            </w:r>
            <w:r w:rsidR="00DE76A8" w:rsidRPr="00026641">
              <w:rPr>
                <w:rFonts w:ascii="Arial" w:hAnsi="Arial" w:cs="Arial"/>
              </w:rPr>
              <w:t>, and above,</w:t>
            </w:r>
            <w:r w:rsidRPr="00026641">
              <w:rPr>
                <w:rFonts w:ascii="Arial" w:hAnsi="Arial" w:cs="Arial"/>
              </w:rPr>
              <w:t xml:space="preserve"> for goods and services and £2,000,000</w:t>
            </w:r>
            <w:r w:rsidR="00DE76A8" w:rsidRPr="00026641">
              <w:rPr>
                <w:rFonts w:ascii="Arial" w:hAnsi="Arial" w:cs="Arial"/>
              </w:rPr>
              <w:t>, and above,</w:t>
            </w:r>
            <w:r w:rsidRPr="00026641">
              <w:rPr>
                <w:rFonts w:ascii="Arial" w:hAnsi="Arial" w:cs="Arial"/>
              </w:rPr>
              <w:t xml:space="preserve"> for works contracts, that did not comply with the procurement strategy.</w:t>
            </w:r>
            <w:bookmarkEnd w:id="2"/>
          </w:p>
        </w:tc>
      </w:tr>
      <w:tr w:rsidR="00331D0D" w:rsidRPr="00026641" w:rsidTr="00331D0D">
        <w:trPr>
          <w:trHeight w:val="752"/>
        </w:trPr>
        <w:tc>
          <w:tcPr>
            <w:tcW w:w="2964" w:type="dxa"/>
          </w:tcPr>
          <w:p w:rsidR="00331D0D" w:rsidRPr="00026641" w:rsidRDefault="00331D0D" w:rsidP="00026641">
            <w:pPr>
              <w:spacing w:after="0"/>
              <w:jc w:val="both"/>
              <w:rPr>
                <w:rFonts w:ascii="Arial" w:hAnsi="Arial" w:cs="Arial"/>
              </w:rPr>
            </w:pPr>
            <w:r w:rsidRPr="00026641">
              <w:rPr>
                <w:rFonts w:ascii="Arial" w:hAnsi="Arial" w:cs="Arial"/>
              </w:rPr>
              <w:t>Best Value Framework</w:t>
            </w:r>
          </w:p>
        </w:tc>
        <w:tc>
          <w:tcPr>
            <w:tcW w:w="5642" w:type="dxa"/>
          </w:tcPr>
          <w:p w:rsidR="00331D0D" w:rsidRPr="00026641" w:rsidRDefault="00331D0D" w:rsidP="00026641">
            <w:pPr>
              <w:spacing w:after="0"/>
              <w:jc w:val="both"/>
              <w:rPr>
                <w:rFonts w:ascii="Arial" w:hAnsi="Arial" w:cs="Arial"/>
              </w:rPr>
            </w:pPr>
            <w:r w:rsidRPr="00026641">
              <w:rPr>
                <w:rFonts w:ascii="Arial" w:hAnsi="Arial" w:cs="Arial"/>
              </w:rPr>
              <w:t>The regime adopted at Council Executive to guide the council in securing best value and complying with the relevant legislation and statutory guidance.</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Collaborative Contracts</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All contracts (including framework agreements) placed in conjunction with other contracting authorities or other public bodies, by the council or another authority or body, or through joint committees, or in partnership with other parties.</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Committee</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Full council, or the committee established by the council with a remit which includes corporate procurement (presently Council Executive)</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Contract</w:t>
            </w:r>
          </w:p>
        </w:tc>
        <w:tc>
          <w:tcPr>
            <w:tcW w:w="5642" w:type="dxa"/>
          </w:tcPr>
          <w:p w:rsidR="00331D0D" w:rsidRPr="00026641" w:rsidRDefault="00331D0D" w:rsidP="00026641">
            <w:pPr>
              <w:spacing w:after="0"/>
              <w:jc w:val="both"/>
              <w:rPr>
                <w:rFonts w:ascii="Arial" w:hAnsi="Arial" w:cs="Arial"/>
              </w:rPr>
            </w:pPr>
            <w:r w:rsidRPr="00026641">
              <w:rPr>
                <w:rFonts w:ascii="Arial" w:eastAsia="Times New Roman" w:hAnsi="Arial" w:cs="Arial"/>
              </w:rPr>
              <w:t>Legislation regulates how contracts can be made by or on behalf of the council. In this context, “contract” means any agreement:</w:t>
            </w:r>
          </w:p>
          <w:p w:rsidR="00331D0D" w:rsidRPr="00026641" w:rsidRDefault="00331D0D" w:rsidP="00420293">
            <w:pPr>
              <w:numPr>
                <w:ilvl w:val="0"/>
                <w:numId w:val="10"/>
              </w:numPr>
              <w:spacing w:after="0" w:line="240" w:lineRule="auto"/>
              <w:jc w:val="both"/>
              <w:rPr>
                <w:rFonts w:ascii="Arial" w:eastAsia="Times New Roman" w:hAnsi="Arial" w:cs="Arial"/>
              </w:rPr>
            </w:pPr>
            <w:r w:rsidRPr="00026641">
              <w:rPr>
                <w:rFonts w:ascii="Arial" w:eastAsia="Times New Roman" w:hAnsi="Arial" w:cs="Arial"/>
              </w:rPr>
              <w:t>with an individual, company or other organisation</w:t>
            </w:r>
          </w:p>
          <w:p w:rsidR="00331D0D" w:rsidRPr="00026641" w:rsidRDefault="00331D0D" w:rsidP="00420293">
            <w:pPr>
              <w:numPr>
                <w:ilvl w:val="0"/>
                <w:numId w:val="10"/>
              </w:numPr>
              <w:spacing w:after="0" w:line="240" w:lineRule="auto"/>
              <w:jc w:val="both"/>
              <w:rPr>
                <w:rFonts w:ascii="Arial" w:eastAsia="Times New Roman" w:hAnsi="Arial" w:cs="Arial"/>
              </w:rPr>
            </w:pPr>
            <w:r w:rsidRPr="00026641">
              <w:rPr>
                <w:rFonts w:ascii="Arial" w:eastAsia="Times New Roman" w:hAnsi="Arial" w:cs="Arial"/>
              </w:rPr>
              <w:t>for the execution of building and civil engineering works or</w:t>
            </w:r>
          </w:p>
          <w:p w:rsidR="00331D0D" w:rsidRPr="00026641" w:rsidRDefault="00331D0D" w:rsidP="00420293">
            <w:pPr>
              <w:numPr>
                <w:ilvl w:val="0"/>
                <w:numId w:val="10"/>
              </w:numPr>
              <w:spacing w:after="0" w:line="240" w:lineRule="auto"/>
              <w:jc w:val="both"/>
              <w:rPr>
                <w:rFonts w:ascii="Arial" w:eastAsia="Times New Roman" w:hAnsi="Arial" w:cs="Arial"/>
              </w:rPr>
            </w:pPr>
            <w:r w:rsidRPr="00026641">
              <w:rPr>
                <w:rFonts w:ascii="Arial" w:eastAsia="Times New Roman" w:hAnsi="Arial" w:cs="Arial"/>
              </w:rPr>
              <w:t>for the supply of goods, materials or services, and</w:t>
            </w:r>
          </w:p>
          <w:p w:rsidR="00331D0D" w:rsidRPr="00026641" w:rsidRDefault="00331D0D" w:rsidP="00420293">
            <w:pPr>
              <w:numPr>
                <w:ilvl w:val="0"/>
                <w:numId w:val="10"/>
              </w:numPr>
              <w:spacing w:after="0" w:line="240" w:lineRule="auto"/>
              <w:jc w:val="both"/>
              <w:rPr>
                <w:rFonts w:ascii="Arial" w:eastAsia="Times New Roman" w:hAnsi="Arial" w:cs="Arial"/>
              </w:rPr>
            </w:pPr>
            <w:r w:rsidRPr="00026641">
              <w:rPr>
                <w:rFonts w:ascii="Arial" w:eastAsia="Times New Roman" w:hAnsi="Arial" w:cs="Arial"/>
              </w:rPr>
              <w:t>which is authorised to be entered into by the council or one of its committees or sub-committees, usually in writing, or</w:t>
            </w:r>
          </w:p>
          <w:p w:rsidR="00331D0D" w:rsidRPr="00026641" w:rsidRDefault="00331D0D" w:rsidP="00420293">
            <w:pPr>
              <w:numPr>
                <w:ilvl w:val="0"/>
                <w:numId w:val="10"/>
              </w:numPr>
              <w:spacing w:after="0" w:line="240" w:lineRule="auto"/>
              <w:jc w:val="both"/>
              <w:rPr>
                <w:rFonts w:ascii="Arial" w:eastAsia="Times New Roman" w:hAnsi="Arial" w:cs="Arial"/>
              </w:rPr>
            </w:pPr>
            <w:r w:rsidRPr="00026641">
              <w:rPr>
                <w:rFonts w:ascii="Arial" w:eastAsia="Times New Roman" w:hAnsi="Arial" w:cs="Arial"/>
              </w:rPr>
              <w:t>which is entered into, either in writing or verbally, by an officer of the council, acting under their delegated powers to do so, and</w:t>
            </w:r>
          </w:p>
          <w:p w:rsidR="00331D0D" w:rsidRPr="00026641" w:rsidRDefault="00331D0D" w:rsidP="00420293">
            <w:pPr>
              <w:numPr>
                <w:ilvl w:val="0"/>
                <w:numId w:val="10"/>
              </w:numPr>
              <w:spacing w:after="0" w:line="240" w:lineRule="auto"/>
              <w:jc w:val="both"/>
              <w:rPr>
                <w:rFonts w:ascii="Arial" w:eastAsia="Times New Roman" w:hAnsi="Arial" w:cs="Arial"/>
              </w:rPr>
            </w:pPr>
            <w:r w:rsidRPr="00026641">
              <w:rPr>
                <w:rFonts w:ascii="Arial" w:eastAsia="Times New Roman" w:hAnsi="Arial" w:cs="Arial"/>
              </w:rPr>
              <w:t>which commits the council to the outcome of the agreement and, therefore, is legally enforceable by either the council or the other party or parties to the agreement.</w:t>
            </w:r>
          </w:p>
        </w:tc>
      </w:tr>
      <w:tr w:rsidR="009802E1" w:rsidRPr="00026641" w:rsidTr="00331D0D">
        <w:tc>
          <w:tcPr>
            <w:tcW w:w="2964" w:type="dxa"/>
          </w:tcPr>
          <w:p w:rsidR="009802E1" w:rsidRPr="00026641" w:rsidRDefault="009802E1" w:rsidP="00026641">
            <w:pPr>
              <w:spacing w:after="0" w:line="240" w:lineRule="auto"/>
              <w:jc w:val="both"/>
              <w:rPr>
                <w:rFonts w:ascii="Arial" w:eastAsia="Times New Roman" w:hAnsi="Arial" w:cs="Arial"/>
              </w:rPr>
            </w:pPr>
            <w:r w:rsidRPr="00026641">
              <w:rPr>
                <w:rFonts w:ascii="Arial" w:eastAsia="Times New Roman" w:hAnsi="Arial" w:cs="Arial"/>
              </w:rPr>
              <w:t>Contract Management</w:t>
            </w:r>
          </w:p>
        </w:tc>
        <w:tc>
          <w:tcPr>
            <w:tcW w:w="5642" w:type="dxa"/>
          </w:tcPr>
          <w:p w:rsidR="009802E1" w:rsidRPr="00026641" w:rsidRDefault="009802E1" w:rsidP="00026641">
            <w:pPr>
              <w:spacing w:after="0"/>
              <w:jc w:val="both"/>
              <w:rPr>
                <w:rFonts w:ascii="Arial" w:eastAsia="Times New Roman" w:hAnsi="Arial" w:cs="Arial"/>
              </w:rPr>
            </w:pPr>
            <w:r w:rsidRPr="00026641">
              <w:rPr>
                <w:rFonts w:ascii="Arial" w:eastAsia="Times New Roman" w:hAnsi="Arial" w:cs="Arial"/>
              </w:rPr>
              <w:t>Contract management is the process of managing contract creation, execution, and analysis to ensure a contract delivers on all contractual requirements and achieves all performance indicators, including financial performance, while managing the associated risks.</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Contracting Authority</w:t>
            </w:r>
          </w:p>
        </w:tc>
        <w:tc>
          <w:tcPr>
            <w:tcW w:w="5642" w:type="dxa"/>
          </w:tcPr>
          <w:p w:rsidR="00331D0D" w:rsidRPr="00026641" w:rsidRDefault="00331D0D" w:rsidP="00026641">
            <w:pPr>
              <w:spacing w:after="0"/>
              <w:jc w:val="both"/>
              <w:rPr>
                <w:rFonts w:ascii="Arial" w:eastAsia="Times New Roman" w:hAnsi="Arial" w:cs="Arial"/>
              </w:rPr>
            </w:pPr>
            <w:r w:rsidRPr="00026641">
              <w:rPr>
                <w:rFonts w:ascii="Arial" w:eastAsia="Times New Roman" w:hAnsi="Arial" w:cs="Arial"/>
              </w:rPr>
              <w:t>The term used in public procurement legislation to define those organisations that must comply with it.  West Lothian Council is a Contracting Authority.</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Contractor</w:t>
            </w:r>
          </w:p>
        </w:tc>
        <w:tc>
          <w:tcPr>
            <w:tcW w:w="5642" w:type="dxa"/>
          </w:tcPr>
          <w:p w:rsidR="00331D0D" w:rsidRPr="00026641" w:rsidRDefault="00331D0D" w:rsidP="00026641">
            <w:pPr>
              <w:spacing w:after="0"/>
              <w:jc w:val="both"/>
              <w:rPr>
                <w:rFonts w:ascii="Arial" w:eastAsia="Times New Roman" w:hAnsi="Arial" w:cs="Arial"/>
              </w:rPr>
            </w:pPr>
            <w:r w:rsidRPr="00026641">
              <w:rPr>
                <w:rFonts w:ascii="Arial" w:eastAsia="Times New Roman" w:hAnsi="Arial" w:cs="Arial"/>
              </w:rPr>
              <w:t>Contractor, also referred to as Supplier and/or service provider in these Standing Orders mean a third</w:t>
            </w:r>
            <w:r w:rsidR="00F521A1">
              <w:rPr>
                <w:rFonts w:ascii="Arial" w:eastAsia="Times New Roman" w:hAnsi="Arial" w:cs="Arial"/>
              </w:rPr>
              <w:t>-</w:t>
            </w:r>
            <w:r w:rsidRPr="00026641">
              <w:rPr>
                <w:rFonts w:ascii="Arial" w:eastAsia="Times New Roman" w:hAnsi="Arial" w:cs="Arial"/>
              </w:rPr>
              <w:t>party organisation with whom West Lothian Council may contract.</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Contract Strategy</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 pre-tender template, approved by the Responsible Officer, which is used by officers in carrying out procurement exercises to determine the route to market for</w:t>
            </w:r>
            <w:r w:rsidR="002725B3" w:rsidRPr="00026641">
              <w:rPr>
                <w:rFonts w:ascii="Arial" w:eastAsia="Times New Roman" w:hAnsi="Arial" w:cs="Arial"/>
              </w:rPr>
              <w:t xml:space="preserve"> formal</w:t>
            </w:r>
            <w:r w:rsidRPr="00026641">
              <w:rPr>
                <w:rFonts w:ascii="Arial" w:eastAsia="Times New Roman" w:hAnsi="Arial" w:cs="Arial"/>
              </w:rPr>
              <w:t xml:space="preserve"> tenders, in line with the Sustainable procurement duty.  The contract strategy template is defined, and updated from time to time, in the Corporate Procurement Procedures.</w:t>
            </w:r>
          </w:p>
        </w:tc>
      </w:tr>
      <w:tr w:rsidR="0015138C" w:rsidRPr="00026641" w:rsidTr="00331D0D">
        <w:tc>
          <w:tcPr>
            <w:tcW w:w="2964" w:type="dxa"/>
          </w:tcPr>
          <w:p w:rsidR="0015138C" w:rsidRPr="00026641" w:rsidRDefault="0015138C" w:rsidP="00026641">
            <w:pPr>
              <w:spacing w:after="0" w:line="240" w:lineRule="auto"/>
              <w:jc w:val="both"/>
              <w:rPr>
                <w:rFonts w:ascii="Arial" w:eastAsia="Times New Roman" w:hAnsi="Arial" w:cs="Arial"/>
              </w:rPr>
            </w:pPr>
            <w:r w:rsidRPr="00026641">
              <w:rPr>
                <w:rFonts w:ascii="Arial" w:eastAsia="Times New Roman" w:hAnsi="Arial" w:cs="Arial"/>
              </w:rPr>
              <w:t>Corporate Contract and Supplier Management Framework</w:t>
            </w:r>
          </w:p>
        </w:tc>
        <w:tc>
          <w:tcPr>
            <w:tcW w:w="5642" w:type="dxa"/>
          </w:tcPr>
          <w:p w:rsidR="0015138C" w:rsidRPr="00026641" w:rsidRDefault="00026641" w:rsidP="00026641">
            <w:pPr>
              <w:spacing w:after="0" w:line="240" w:lineRule="auto"/>
              <w:jc w:val="both"/>
              <w:rPr>
                <w:rFonts w:ascii="Arial" w:eastAsia="Times New Roman" w:hAnsi="Arial" w:cs="Arial"/>
              </w:rPr>
            </w:pPr>
            <w:r w:rsidRPr="00026641">
              <w:rPr>
                <w:rFonts w:ascii="Arial" w:hAnsi="Arial" w:cs="Arial"/>
                <w:color w:val="333333"/>
                <w:spacing w:val="5"/>
              </w:rPr>
              <w:t>The Councils </w:t>
            </w:r>
            <w:hyperlink r:id="rId10" w:history="1">
              <w:r w:rsidRPr="00026641">
                <w:rPr>
                  <w:rStyle w:val="Hyperlink"/>
                  <w:rFonts w:ascii="Arial" w:eastAsia="Times New Roman" w:hAnsi="Arial" w:cs="Arial"/>
                </w:rPr>
                <w:t>Corporate Contract and Supplier Management Framework</w:t>
              </w:r>
            </w:hyperlink>
            <w:r w:rsidRPr="00026641">
              <w:rPr>
                <w:rFonts w:ascii="Arial" w:hAnsi="Arial" w:cs="Arial"/>
                <w:color w:val="333333"/>
                <w:spacing w:val="5"/>
              </w:rPr>
              <w:t>, complete with various supporting documentation, allows Contract Managers and Corporate Contract Managers to undertake contract management activity with suppliers.</w:t>
            </w:r>
            <w:r w:rsidRPr="00026641">
              <w:rPr>
                <w:rFonts w:ascii="Arial" w:eastAsia="Times New Roman" w:hAnsi="Arial" w:cs="Arial"/>
              </w:rPr>
              <w:t xml:space="preserve"> </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Corporate Contract Management System</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Council system used to hold information</w:t>
            </w:r>
            <w:r w:rsidRPr="00026641">
              <w:rPr>
                <w:rFonts w:ascii="Arial" w:hAnsi="Arial" w:cs="Arial"/>
              </w:rPr>
              <w:t xml:space="preserve"> in relation to current</w:t>
            </w:r>
            <w:r w:rsidR="002725B3" w:rsidRPr="00026641">
              <w:rPr>
                <w:rFonts w:ascii="Arial" w:hAnsi="Arial" w:cs="Arial"/>
              </w:rPr>
              <w:t xml:space="preserve">, </w:t>
            </w:r>
            <w:r w:rsidRPr="00026641">
              <w:rPr>
                <w:rFonts w:ascii="Arial" w:hAnsi="Arial" w:cs="Arial"/>
              </w:rPr>
              <w:t xml:space="preserve">proposed </w:t>
            </w:r>
            <w:r w:rsidR="002725B3" w:rsidRPr="00026641">
              <w:rPr>
                <w:rFonts w:ascii="Arial" w:hAnsi="Arial" w:cs="Arial"/>
              </w:rPr>
              <w:t xml:space="preserve">and expired </w:t>
            </w:r>
            <w:r w:rsidRPr="00026641">
              <w:rPr>
                <w:rFonts w:ascii="Arial" w:hAnsi="Arial" w:cs="Arial"/>
              </w:rPr>
              <w:t>contracts.</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Corporate Contract Register</w:t>
            </w:r>
          </w:p>
        </w:tc>
        <w:tc>
          <w:tcPr>
            <w:tcW w:w="5642" w:type="dxa"/>
          </w:tcPr>
          <w:p w:rsidR="00331D0D" w:rsidRPr="00026641" w:rsidRDefault="00EA32FC" w:rsidP="00026641">
            <w:pPr>
              <w:spacing w:after="0" w:line="240" w:lineRule="auto"/>
              <w:jc w:val="both"/>
              <w:rPr>
                <w:rFonts w:ascii="Arial" w:eastAsia="Times New Roman" w:hAnsi="Arial" w:cs="Arial"/>
              </w:rPr>
            </w:pPr>
            <w:r>
              <w:rPr>
                <w:rFonts w:ascii="Arial" w:eastAsia="Times New Roman" w:hAnsi="Arial" w:cs="Arial"/>
              </w:rPr>
              <w:t>The Council is required to publish a</w:t>
            </w:r>
            <w:r w:rsidR="00F521A1">
              <w:rPr>
                <w:rFonts w:ascii="Arial" w:eastAsia="Times New Roman" w:hAnsi="Arial" w:cs="Arial"/>
              </w:rPr>
              <w:t xml:space="preserve"> </w:t>
            </w:r>
            <w:r w:rsidR="00331D0D" w:rsidRPr="00026641">
              <w:rPr>
                <w:rFonts w:ascii="Arial" w:eastAsia="Times New Roman" w:hAnsi="Arial" w:cs="Arial"/>
              </w:rPr>
              <w:t xml:space="preserve">Contract </w:t>
            </w:r>
            <w:r w:rsidR="00F521A1">
              <w:rPr>
                <w:rFonts w:ascii="Arial" w:eastAsia="Times New Roman" w:hAnsi="Arial" w:cs="Arial"/>
              </w:rPr>
              <w:t>R</w:t>
            </w:r>
            <w:r w:rsidR="00331D0D" w:rsidRPr="00026641">
              <w:rPr>
                <w:rFonts w:ascii="Arial" w:eastAsia="Times New Roman" w:hAnsi="Arial" w:cs="Arial"/>
              </w:rPr>
              <w:t>egister</w:t>
            </w:r>
            <w:r>
              <w:rPr>
                <w:rFonts w:ascii="Arial" w:eastAsia="Times New Roman" w:hAnsi="Arial" w:cs="Arial"/>
              </w:rPr>
              <w:t xml:space="preserve"> publicly to comply with</w:t>
            </w:r>
            <w:r w:rsidR="00331D0D" w:rsidRPr="00026641">
              <w:rPr>
                <w:rFonts w:ascii="Arial" w:eastAsia="Times New Roman" w:hAnsi="Arial" w:cs="Arial"/>
              </w:rPr>
              <w:t xml:space="preserve"> public procurement legislation</w:t>
            </w:r>
            <w:r w:rsidR="00F521A1">
              <w:rPr>
                <w:rFonts w:ascii="Arial" w:eastAsia="Times New Roman" w:hAnsi="Arial" w:cs="Arial"/>
              </w:rPr>
              <w:t>.</w:t>
            </w:r>
            <w:r>
              <w:rPr>
                <w:rFonts w:ascii="Arial" w:eastAsia="Times New Roman" w:hAnsi="Arial" w:cs="Arial"/>
              </w:rPr>
              <w:t xml:space="preserve">  For this </w:t>
            </w:r>
            <w:proofErr w:type="gramStart"/>
            <w:r>
              <w:rPr>
                <w:rFonts w:ascii="Arial" w:eastAsia="Times New Roman" w:hAnsi="Arial" w:cs="Arial"/>
              </w:rPr>
              <w:t>purpose</w:t>
            </w:r>
            <w:proofErr w:type="gramEnd"/>
            <w:r>
              <w:rPr>
                <w:rFonts w:ascii="Arial" w:eastAsia="Times New Roman" w:hAnsi="Arial" w:cs="Arial"/>
              </w:rPr>
              <w:t xml:space="preserve"> a</w:t>
            </w:r>
            <w:r w:rsidR="00F521A1">
              <w:rPr>
                <w:rFonts w:ascii="Arial" w:eastAsia="Times New Roman" w:hAnsi="Arial" w:cs="Arial"/>
              </w:rPr>
              <w:t xml:space="preserve"> </w:t>
            </w:r>
            <w:hyperlink r:id="rId11" w:history="1">
              <w:r>
                <w:rPr>
                  <w:rFonts w:ascii="Arial" w:hAnsi="Arial" w:cs="Arial"/>
                  <w:color w:val="0000FF"/>
                  <w:u w:val="single"/>
                </w:rPr>
                <w:t>live link</w:t>
              </w:r>
            </w:hyperlink>
            <w:r w:rsidR="00F521A1">
              <w:rPr>
                <w:rFonts w:ascii="Arial" w:eastAsia="Times New Roman" w:hAnsi="Arial" w:cs="Arial"/>
              </w:rPr>
              <w:t xml:space="preserve"> to the Corporate Contract Management system is publis</w:t>
            </w:r>
            <w:r>
              <w:rPr>
                <w:rFonts w:ascii="Arial" w:eastAsia="Times New Roman" w:hAnsi="Arial" w:cs="Arial"/>
              </w:rPr>
              <w:t>hed on the intranet</w:t>
            </w:r>
            <w:r w:rsidR="00331D0D" w:rsidRPr="00026641">
              <w:rPr>
                <w:rFonts w:ascii="Arial" w:eastAsia="Times New Roman" w:hAnsi="Arial" w:cs="Arial"/>
              </w:rPr>
              <w:t>, which holds information on regulated contracts awarded by the Council.</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Corporate Procurement Board</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The group of officers chaired by the Depute Chief Executive with responsibility for the oversight and control of the corporate procurement function of the council</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Corporate Procurement Procedures</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The</w:t>
            </w:r>
            <w:r w:rsidR="00F04944" w:rsidRPr="00026641">
              <w:rPr>
                <w:rFonts w:ascii="Arial" w:eastAsia="Times New Roman" w:hAnsi="Arial" w:cs="Arial"/>
              </w:rPr>
              <w:t xml:space="preserve"> </w:t>
            </w:r>
            <w:r w:rsidRPr="00026641">
              <w:rPr>
                <w:rFonts w:ascii="Arial" w:eastAsia="Times New Roman" w:hAnsi="Arial" w:cs="Arial"/>
              </w:rPr>
              <w:t>Corporate Procurement Procedures is</w:t>
            </w:r>
            <w:r w:rsidR="00F8750C">
              <w:rPr>
                <w:rFonts w:ascii="Arial" w:eastAsia="Times New Roman" w:hAnsi="Arial" w:cs="Arial"/>
              </w:rPr>
              <w:t xml:space="preserve"> </w:t>
            </w:r>
            <w:r w:rsidRPr="00026641">
              <w:rPr>
                <w:rFonts w:ascii="Arial" w:eastAsia="Times New Roman" w:hAnsi="Arial" w:cs="Arial"/>
              </w:rPr>
              <w:t>a complementary and supportive set of procedures which set out the operational requirements of the Standing Orders for the Regulation of Contracts.</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Corporate Procurement Strategy</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Council-wide procurement strategy approved at Council Executive</w:t>
            </w:r>
          </w:p>
        </w:tc>
      </w:tr>
      <w:tr w:rsidR="0009471F" w:rsidRPr="00026641" w:rsidTr="00331D0D">
        <w:tc>
          <w:tcPr>
            <w:tcW w:w="2964" w:type="dxa"/>
          </w:tcPr>
          <w:p w:rsidR="0009471F" w:rsidRPr="00026641" w:rsidRDefault="0009471F" w:rsidP="00026641">
            <w:pPr>
              <w:spacing w:after="0" w:line="240" w:lineRule="auto"/>
              <w:jc w:val="both"/>
              <w:rPr>
                <w:rFonts w:ascii="Arial" w:eastAsia="Times New Roman" w:hAnsi="Arial" w:cs="Arial"/>
              </w:rPr>
            </w:pPr>
            <w:r w:rsidRPr="00026641">
              <w:rPr>
                <w:rFonts w:ascii="Arial" w:eastAsia="Times New Roman" w:hAnsi="Arial" w:cs="Arial"/>
              </w:rPr>
              <w:t>Direct Award</w:t>
            </w:r>
          </w:p>
        </w:tc>
        <w:tc>
          <w:tcPr>
            <w:tcW w:w="5642" w:type="dxa"/>
          </w:tcPr>
          <w:p w:rsidR="0009471F" w:rsidRPr="00026641" w:rsidRDefault="00026641" w:rsidP="00026641">
            <w:pPr>
              <w:spacing w:after="0" w:line="240" w:lineRule="auto"/>
              <w:jc w:val="both"/>
              <w:rPr>
                <w:rFonts w:ascii="Arial" w:eastAsia="Times New Roman" w:hAnsi="Arial" w:cs="Arial"/>
              </w:rPr>
            </w:pPr>
            <w:r w:rsidRPr="00026641">
              <w:rPr>
                <w:rFonts w:ascii="Arial" w:hAnsi="Arial" w:cs="Arial"/>
                <w:bCs/>
                <w:color w:val="202124"/>
                <w:shd w:val="clear" w:color="auto" w:fill="FFFFFF"/>
              </w:rPr>
              <w:t>A direct award occurs when a contract is awarded to a contractor without being subjected to competition.  Contract Standing Orders requires such awards to be approved and Contract Standing Orders should be consulted to determine what level of business case exemption is required for any direct award. </w:t>
            </w:r>
          </w:p>
        </w:tc>
      </w:tr>
      <w:tr w:rsidR="00614846" w:rsidRPr="00026641" w:rsidTr="00331D0D">
        <w:tc>
          <w:tcPr>
            <w:tcW w:w="2964" w:type="dxa"/>
          </w:tcPr>
          <w:p w:rsidR="00614846" w:rsidRPr="00026641" w:rsidRDefault="00614846" w:rsidP="00026641">
            <w:pPr>
              <w:spacing w:after="0" w:line="240" w:lineRule="auto"/>
              <w:jc w:val="both"/>
              <w:rPr>
                <w:rFonts w:ascii="Arial" w:eastAsia="Times New Roman" w:hAnsi="Arial" w:cs="Arial"/>
              </w:rPr>
            </w:pPr>
            <w:r>
              <w:rPr>
                <w:rFonts w:ascii="Arial" w:eastAsia="Times New Roman" w:hAnsi="Arial" w:cs="Arial"/>
              </w:rPr>
              <w:t>Mandatory e-learning modules</w:t>
            </w:r>
          </w:p>
        </w:tc>
        <w:tc>
          <w:tcPr>
            <w:tcW w:w="5642" w:type="dxa"/>
          </w:tcPr>
          <w:p w:rsidR="00614846" w:rsidRDefault="00614846" w:rsidP="00026641">
            <w:pPr>
              <w:spacing w:after="0" w:line="240" w:lineRule="auto"/>
              <w:jc w:val="both"/>
              <w:rPr>
                <w:rFonts w:ascii="Arial" w:eastAsia="Times New Roman" w:hAnsi="Arial" w:cs="Arial"/>
              </w:rPr>
            </w:pPr>
            <w:r>
              <w:rPr>
                <w:rFonts w:ascii="Arial" w:eastAsia="Times New Roman" w:hAnsi="Arial" w:cs="Arial"/>
              </w:rPr>
              <w:t>Anyone involved in quick quotes and tendering are required to complete 4 e-learning modules, prior to submitting a CC reference request as follows:</w:t>
            </w:r>
          </w:p>
          <w:p w:rsidR="00614846" w:rsidRPr="00614846" w:rsidRDefault="00614846" w:rsidP="00614846">
            <w:pPr>
              <w:pStyle w:val="ListParagraph"/>
              <w:numPr>
                <w:ilvl w:val="0"/>
                <w:numId w:val="48"/>
              </w:numPr>
              <w:spacing w:after="0" w:line="240" w:lineRule="auto"/>
              <w:jc w:val="both"/>
              <w:rPr>
                <w:rFonts w:ascii="Arial" w:eastAsia="Times New Roman" w:hAnsi="Arial" w:cs="Arial"/>
              </w:rPr>
            </w:pPr>
            <w:r w:rsidRPr="00614846">
              <w:rPr>
                <w:rFonts w:ascii="Arial" w:eastAsia="Times New Roman" w:hAnsi="Arial" w:cs="Arial"/>
              </w:rPr>
              <w:t>Contract Management</w:t>
            </w:r>
          </w:p>
          <w:p w:rsidR="00614846" w:rsidRPr="00614846" w:rsidRDefault="00614846" w:rsidP="00614846">
            <w:pPr>
              <w:pStyle w:val="ListParagraph"/>
              <w:numPr>
                <w:ilvl w:val="0"/>
                <w:numId w:val="48"/>
              </w:numPr>
              <w:spacing w:after="0" w:line="240" w:lineRule="auto"/>
              <w:jc w:val="both"/>
              <w:rPr>
                <w:rFonts w:ascii="Arial" w:eastAsia="Times New Roman" w:hAnsi="Arial" w:cs="Arial"/>
              </w:rPr>
            </w:pPr>
            <w:r w:rsidRPr="00614846">
              <w:rPr>
                <w:rFonts w:ascii="Arial" w:eastAsia="Times New Roman" w:hAnsi="Arial" w:cs="Arial"/>
              </w:rPr>
              <w:t>Sustainable Procurement</w:t>
            </w:r>
          </w:p>
          <w:p w:rsidR="00614846" w:rsidRPr="00614846" w:rsidRDefault="00614846" w:rsidP="00614846">
            <w:pPr>
              <w:pStyle w:val="ListParagraph"/>
              <w:numPr>
                <w:ilvl w:val="0"/>
                <w:numId w:val="48"/>
              </w:numPr>
              <w:spacing w:after="0" w:line="240" w:lineRule="auto"/>
              <w:jc w:val="both"/>
              <w:rPr>
                <w:rFonts w:ascii="Arial" w:eastAsia="Times New Roman" w:hAnsi="Arial" w:cs="Arial"/>
              </w:rPr>
            </w:pPr>
            <w:r w:rsidRPr="00614846">
              <w:rPr>
                <w:rFonts w:ascii="Arial" w:eastAsia="Times New Roman" w:hAnsi="Arial" w:cs="Arial"/>
              </w:rPr>
              <w:t>Quick Quotes</w:t>
            </w:r>
          </w:p>
          <w:p w:rsidR="00614846" w:rsidRDefault="00614846" w:rsidP="00614846">
            <w:pPr>
              <w:pStyle w:val="ListParagraph"/>
              <w:numPr>
                <w:ilvl w:val="0"/>
                <w:numId w:val="48"/>
              </w:numPr>
              <w:spacing w:after="0" w:line="240" w:lineRule="auto"/>
              <w:jc w:val="both"/>
              <w:rPr>
                <w:rFonts w:ascii="Arial" w:eastAsia="Times New Roman" w:hAnsi="Arial" w:cs="Arial"/>
              </w:rPr>
            </w:pPr>
            <w:r w:rsidRPr="00614846">
              <w:rPr>
                <w:rFonts w:ascii="Arial" w:eastAsia="Times New Roman" w:hAnsi="Arial" w:cs="Arial"/>
              </w:rPr>
              <w:t>Standing Orders</w:t>
            </w:r>
          </w:p>
          <w:p w:rsidR="00614846" w:rsidRPr="00614846" w:rsidRDefault="00614846" w:rsidP="00614846">
            <w:pPr>
              <w:spacing w:after="0" w:line="240" w:lineRule="auto"/>
              <w:jc w:val="both"/>
              <w:rPr>
                <w:rFonts w:ascii="Arial" w:eastAsia="Times New Roman" w:hAnsi="Arial" w:cs="Arial"/>
              </w:rPr>
            </w:pPr>
            <w:r>
              <w:rPr>
                <w:rFonts w:ascii="Arial" w:eastAsia="Times New Roman" w:hAnsi="Arial" w:cs="Arial"/>
              </w:rPr>
              <w:t>These can be found in the mandatory section of</w:t>
            </w:r>
            <w:r>
              <w:t xml:space="preserve"> </w:t>
            </w:r>
            <w:hyperlink r:id="rId12" w:history="1">
              <w:r>
                <w:rPr>
                  <w:rStyle w:val="Hyperlink"/>
                  <w:rFonts w:ascii="Arial" w:eastAsia="Times New Roman" w:hAnsi="Arial" w:cs="Arial"/>
                </w:rPr>
                <w:t>MyLearning.</w:t>
              </w:r>
            </w:hyperlink>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 xml:space="preserve">Estimated </w:t>
            </w:r>
            <w:r w:rsidR="009F20A3" w:rsidRPr="00026641">
              <w:rPr>
                <w:rFonts w:ascii="Arial" w:eastAsia="Times New Roman" w:hAnsi="Arial" w:cs="Arial"/>
              </w:rPr>
              <w:t xml:space="preserve">aggregated </w:t>
            </w:r>
            <w:r w:rsidRPr="00026641">
              <w:rPr>
                <w:rFonts w:ascii="Arial" w:eastAsia="Times New Roman" w:hAnsi="Arial" w:cs="Arial"/>
              </w:rPr>
              <w:t>Contract Value</w:t>
            </w:r>
          </w:p>
          <w:p w:rsidR="00331D0D" w:rsidRPr="00026641" w:rsidRDefault="00331D0D" w:rsidP="00026641">
            <w:pPr>
              <w:spacing w:after="0" w:line="240" w:lineRule="auto"/>
              <w:jc w:val="both"/>
              <w:rPr>
                <w:rFonts w:ascii="Arial" w:eastAsia="Times New Roman" w:hAnsi="Arial" w:cs="Arial"/>
              </w:rPr>
            </w:pPr>
          </w:p>
        </w:tc>
        <w:tc>
          <w:tcPr>
            <w:tcW w:w="5642" w:type="dxa"/>
          </w:tcPr>
          <w:p w:rsidR="009F20A3" w:rsidRPr="00026641" w:rsidRDefault="009F20A3" w:rsidP="00026641">
            <w:pPr>
              <w:spacing w:after="0" w:line="240" w:lineRule="auto"/>
              <w:jc w:val="both"/>
              <w:rPr>
                <w:rFonts w:ascii="Arial" w:eastAsia="Times New Roman" w:hAnsi="Arial" w:cs="Arial"/>
              </w:rPr>
            </w:pPr>
            <w:r w:rsidRPr="00026641">
              <w:rPr>
                <w:rFonts w:ascii="Arial" w:eastAsia="Times New Roman" w:hAnsi="Arial" w:cs="Arial"/>
              </w:rPr>
              <w:t xml:space="preserve">For </w:t>
            </w:r>
            <w:r w:rsidR="000F3470" w:rsidRPr="00026641">
              <w:rPr>
                <w:rFonts w:ascii="Arial" w:eastAsia="Times New Roman" w:hAnsi="Arial" w:cs="Arial"/>
              </w:rPr>
              <w:t>supplies and</w:t>
            </w:r>
            <w:r w:rsidRPr="00026641">
              <w:rPr>
                <w:rFonts w:ascii="Arial" w:eastAsia="Times New Roman" w:hAnsi="Arial" w:cs="Arial"/>
              </w:rPr>
              <w:t xml:space="preserve"> services </w:t>
            </w:r>
            <w:r w:rsidR="000F3470" w:rsidRPr="00026641">
              <w:rPr>
                <w:rFonts w:ascii="Arial" w:eastAsia="Times New Roman" w:hAnsi="Arial" w:cs="Arial"/>
              </w:rPr>
              <w:t xml:space="preserve">contracts </w:t>
            </w:r>
            <w:r w:rsidRPr="00026641">
              <w:rPr>
                <w:rFonts w:ascii="Arial" w:eastAsia="Times New Roman" w:hAnsi="Arial" w:cs="Arial"/>
              </w:rPr>
              <w:t>(including Social Care), wh</w:t>
            </w:r>
            <w:r w:rsidR="000F3470" w:rsidRPr="00026641">
              <w:rPr>
                <w:rFonts w:ascii="Arial" w:eastAsia="Times New Roman" w:hAnsi="Arial" w:cs="Arial"/>
              </w:rPr>
              <w:t xml:space="preserve">ich are regular in nature or which are intended to be renewed in a given period, </w:t>
            </w:r>
            <w:r w:rsidRPr="00026641">
              <w:rPr>
                <w:rFonts w:ascii="Arial" w:eastAsia="Times New Roman" w:hAnsi="Arial" w:cs="Arial"/>
              </w:rPr>
              <w:t>t</w:t>
            </w:r>
            <w:r w:rsidR="00331D0D" w:rsidRPr="00026641">
              <w:rPr>
                <w:rFonts w:ascii="Arial" w:eastAsia="Times New Roman" w:hAnsi="Arial" w:cs="Arial"/>
              </w:rPr>
              <w:t xml:space="preserve">he </w:t>
            </w:r>
            <w:r w:rsidR="000F3470" w:rsidRPr="00026641">
              <w:rPr>
                <w:rFonts w:ascii="Arial" w:eastAsia="Times New Roman" w:hAnsi="Arial" w:cs="Arial"/>
              </w:rPr>
              <w:t>e</w:t>
            </w:r>
            <w:r w:rsidR="00331D0D" w:rsidRPr="00026641">
              <w:rPr>
                <w:rFonts w:ascii="Arial" w:eastAsia="Times New Roman" w:hAnsi="Arial" w:cs="Arial"/>
              </w:rPr>
              <w:t xml:space="preserve">stimated </w:t>
            </w:r>
            <w:r w:rsidRPr="00026641">
              <w:rPr>
                <w:rFonts w:ascii="Arial" w:eastAsia="Times New Roman" w:hAnsi="Arial" w:cs="Arial"/>
              </w:rPr>
              <w:t xml:space="preserve">aggregated </w:t>
            </w:r>
            <w:r w:rsidR="00331D0D" w:rsidRPr="00026641">
              <w:rPr>
                <w:rFonts w:ascii="Arial" w:eastAsia="Times New Roman" w:hAnsi="Arial" w:cs="Arial"/>
              </w:rPr>
              <w:t xml:space="preserve">Contract Value (total Estimated Contract Value), excluding VAT, </w:t>
            </w:r>
            <w:r w:rsidR="000F3470" w:rsidRPr="00026641">
              <w:rPr>
                <w:rFonts w:ascii="Arial" w:eastAsia="Times New Roman" w:hAnsi="Arial" w:cs="Arial"/>
              </w:rPr>
              <w:t xml:space="preserve">is </w:t>
            </w:r>
            <w:r w:rsidR="00331D0D" w:rsidRPr="00026641">
              <w:rPr>
                <w:rFonts w:ascii="Arial" w:eastAsia="Times New Roman" w:hAnsi="Arial" w:cs="Arial"/>
              </w:rPr>
              <w:t>established prior to tendering</w:t>
            </w:r>
            <w:r w:rsidR="000F3470" w:rsidRPr="00026641">
              <w:rPr>
                <w:rFonts w:ascii="Arial" w:eastAsia="Times New Roman" w:hAnsi="Arial" w:cs="Arial"/>
              </w:rPr>
              <w:t xml:space="preserve">.  The value must take in </w:t>
            </w:r>
            <w:r w:rsidR="00331D0D" w:rsidRPr="00026641">
              <w:rPr>
                <w:rFonts w:ascii="Arial" w:eastAsia="Times New Roman" w:hAnsi="Arial" w:cs="Arial"/>
              </w:rPr>
              <w:t xml:space="preserve">the entire term of the Contract and </w:t>
            </w:r>
            <w:r w:rsidR="000F3470" w:rsidRPr="00026641">
              <w:rPr>
                <w:rFonts w:ascii="Arial" w:eastAsia="Times New Roman" w:hAnsi="Arial" w:cs="Arial"/>
              </w:rPr>
              <w:t xml:space="preserve">spend </w:t>
            </w:r>
            <w:r w:rsidR="00331D0D" w:rsidRPr="00026641">
              <w:rPr>
                <w:rFonts w:ascii="Arial" w:eastAsia="Times New Roman" w:hAnsi="Arial" w:cs="Arial"/>
              </w:rPr>
              <w:t>across the whole council</w:t>
            </w:r>
            <w:r w:rsidR="000F3470" w:rsidRPr="00026641">
              <w:rPr>
                <w:rFonts w:ascii="Arial" w:eastAsia="Times New Roman" w:hAnsi="Arial" w:cs="Arial"/>
              </w:rPr>
              <w:t xml:space="preserve"> in the preceding </w:t>
            </w:r>
            <w:proofErr w:type="gramStart"/>
            <w:r w:rsidR="000F3470" w:rsidRPr="00026641">
              <w:rPr>
                <w:rFonts w:ascii="Arial" w:eastAsia="Times New Roman" w:hAnsi="Arial" w:cs="Arial"/>
              </w:rPr>
              <w:t>12 month</w:t>
            </w:r>
            <w:proofErr w:type="gramEnd"/>
            <w:r w:rsidR="000F3470" w:rsidRPr="00026641">
              <w:rPr>
                <w:rFonts w:ascii="Arial" w:eastAsia="Times New Roman" w:hAnsi="Arial" w:cs="Arial"/>
              </w:rPr>
              <w:t xml:space="preserve"> period</w:t>
            </w:r>
            <w:r w:rsidR="00331D0D" w:rsidRPr="00026641">
              <w:rPr>
                <w:rFonts w:ascii="Arial" w:eastAsia="Times New Roman" w:hAnsi="Arial" w:cs="Arial"/>
              </w:rPr>
              <w:t xml:space="preserve">. </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Framework Agreement – External and Internal</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An agreement or other arrangement between one or more contracting authorities and one or more suppliers which establishes the terms (in particular the terms as to price and, where appropriate, quantity) under which the supplier will enter into one or more contracts with a contracting authority in the period during which the framework agreement applies (Section 6 of the 2014 Act and Regulations 2(1) and 34 of the 2015 Regulations)</w:t>
            </w:r>
          </w:p>
          <w:p w:rsidR="00331D0D" w:rsidRPr="00026641" w:rsidRDefault="00331D0D" w:rsidP="00026641">
            <w:pPr>
              <w:spacing w:after="0" w:line="240" w:lineRule="auto"/>
              <w:jc w:val="both"/>
              <w:rPr>
                <w:rFonts w:ascii="Arial" w:eastAsia="Times New Roman" w:hAnsi="Arial" w:cs="Arial"/>
              </w:rPr>
            </w:pPr>
          </w:p>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An “internal framework agreement” is where the council is the body letting the contract to a number of suppliers, an “external framework agreement” is where another body lets the contract but the council is entitled to participate in the contract</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General duties</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Generally applicable principles of fairness, equal treatment, non-discrimination and transparency and compliance with the sustainable procurement duty (Sections 8 - 10 of the 2014 Act)</w:t>
            </w:r>
            <w:r w:rsidR="00830B0F">
              <w:rPr>
                <w:rFonts w:ascii="Arial" w:eastAsia="Times New Roman" w:hAnsi="Arial" w:cs="Arial"/>
              </w:rPr>
              <w:t>.</w:t>
            </w:r>
          </w:p>
        </w:tc>
      </w:tr>
      <w:tr w:rsidR="00EA32FC" w:rsidRPr="00026641" w:rsidTr="00331D0D">
        <w:tc>
          <w:tcPr>
            <w:tcW w:w="2964" w:type="dxa"/>
          </w:tcPr>
          <w:p w:rsidR="00EA32FC" w:rsidRPr="00026641" w:rsidRDefault="00EA32FC" w:rsidP="00026641">
            <w:pPr>
              <w:spacing w:after="0" w:line="240" w:lineRule="auto"/>
              <w:jc w:val="both"/>
              <w:rPr>
                <w:rFonts w:ascii="Arial" w:eastAsia="Times New Roman" w:hAnsi="Arial" w:cs="Arial"/>
              </w:rPr>
            </w:pPr>
            <w:r>
              <w:rPr>
                <w:rFonts w:ascii="Arial" w:eastAsia="Times New Roman" w:hAnsi="Arial" w:cs="Arial"/>
              </w:rPr>
              <w:t>Grant</w:t>
            </w:r>
          </w:p>
        </w:tc>
        <w:tc>
          <w:tcPr>
            <w:tcW w:w="5642" w:type="dxa"/>
          </w:tcPr>
          <w:p w:rsidR="00EA32FC" w:rsidRDefault="00EA32FC" w:rsidP="00026641">
            <w:pPr>
              <w:spacing w:after="0" w:line="240" w:lineRule="auto"/>
              <w:jc w:val="both"/>
              <w:rPr>
                <w:rFonts w:ascii="Arial" w:eastAsia="Times New Roman" w:hAnsi="Arial" w:cs="Arial"/>
              </w:rPr>
            </w:pPr>
            <w:r>
              <w:rPr>
                <w:rFonts w:ascii="Arial" w:eastAsia="Times New Roman" w:hAnsi="Arial" w:cs="Arial"/>
              </w:rPr>
              <w:t>A grant is awarded to individuals or organisations by public authorities for specific purposes, often covered in legislation, and usually following an application process.  Grants are issued</w:t>
            </w:r>
            <w:r w:rsidR="000910E2">
              <w:rPr>
                <w:rFonts w:ascii="Arial" w:eastAsia="Times New Roman" w:hAnsi="Arial" w:cs="Arial"/>
              </w:rPr>
              <w:t>, depending on eligibility and funding, where:</w:t>
            </w:r>
          </w:p>
          <w:p w:rsidR="000910E2" w:rsidRPr="000910E2" w:rsidRDefault="000910E2" w:rsidP="000910E2">
            <w:pPr>
              <w:pStyle w:val="ListParagraph"/>
              <w:numPr>
                <w:ilvl w:val="0"/>
                <w:numId w:val="47"/>
              </w:numPr>
              <w:spacing w:after="0" w:line="240" w:lineRule="auto"/>
              <w:jc w:val="both"/>
              <w:rPr>
                <w:rFonts w:ascii="Arial" w:eastAsia="Times New Roman" w:hAnsi="Arial" w:cs="Arial"/>
              </w:rPr>
            </w:pPr>
            <w:r w:rsidRPr="000910E2">
              <w:rPr>
                <w:rFonts w:ascii="Arial" w:eastAsia="Times New Roman" w:hAnsi="Arial" w:cs="Arial"/>
              </w:rPr>
              <w:t>The public authority has a legal basis to pay the grant and the grant will further the public authority’s statutory duty;</w:t>
            </w:r>
          </w:p>
          <w:p w:rsidR="000910E2" w:rsidRPr="000910E2" w:rsidRDefault="000910E2" w:rsidP="000910E2">
            <w:pPr>
              <w:pStyle w:val="ListParagraph"/>
              <w:numPr>
                <w:ilvl w:val="0"/>
                <w:numId w:val="47"/>
              </w:numPr>
              <w:spacing w:after="0" w:line="240" w:lineRule="auto"/>
              <w:jc w:val="both"/>
              <w:rPr>
                <w:rFonts w:ascii="Arial" w:eastAsia="Times New Roman" w:hAnsi="Arial" w:cs="Arial"/>
              </w:rPr>
            </w:pPr>
            <w:r w:rsidRPr="000910E2">
              <w:rPr>
                <w:rFonts w:ascii="Arial" w:eastAsia="Times New Roman" w:hAnsi="Arial" w:cs="Arial"/>
              </w:rPr>
              <w:t>the project or organisation being funded contributes to the public authority’s policy aims;</w:t>
            </w:r>
          </w:p>
          <w:p w:rsidR="000910E2" w:rsidRPr="000910E2" w:rsidRDefault="000910E2" w:rsidP="000910E2">
            <w:pPr>
              <w:pStyle w:val="ListParagraph"/>
              <w:numPr>
                <w:ilvl w:val="0"/>
                <w:numId w:val="47"/>
              </w:numPr>
              <w:spacing w:after="0" w:line="240" w:lineRule="auto"/>
              <w:jc w:val="both"/>
              <w:rPr>
                <w:rFonts w:ascii="Arial" w:eastAsia="Times New Roman" w:hAnsi="Arial" w:cs="Arial"/>
              </w:rPr>
            </w:pPr>
            <w:r w:rsidRPr="000910E2">
              <w:rPr>
                <w:rFonts w:ascii="Arial" w:eastAsia="Times New Roman" w:hAnsi="Arial" w:cs="Arial"/>
              </w:rPr>
              <w:t>the money will be used to deliver something (which can include goods, services and works) to someone other that the public authority itself.</w:t>
            </w:r>
          </w:p>
          <w:p w:rsidR="000910E2" w:rsidRPr="00026641" w:rsidRDefault="000910E2" w:rsidP="00026641">
            <w:pPr>
              <w:spacing w:after="0" w:line="240" w:lineRule="auto"/>
              <w:jc w:val="both"/>
              <w:rPr>
                <w:rFonts w:ascii="Arial" w:eastAsia="Times New Roman" w:hAnsi="Arial" w:cs="Arial"/>
              </w:rPr>
            </w:pPr>
            <w:r>
              <w:rPr>
                <w:rFonts w:ascii="Arial" w:eastAsia="Times New Roman" w:hAnsi="Arial" w:cs="Arial"/>
              </w:rPr>
              <w:t xml:space="preserve">Further guidance can be found in the </w:t>
            </w:r>
            <w:hyperlink r:id="rId13" w:history="1">
              <w:r w:rsidRPr="00026641">
                <w:rPr>
                  <w:rStyle w:val="Hyperlink"/>
                  <w:rFonts w:ascii="Arial" w:eastAsia="Times New Roman" w:hAnsi="Arial" w:cs="Arial"/>
                </w:rPr>
                <w:t>Scottish Public Finance Manual</w:t>
              </w:r>
            </w:hyperlink>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Health and Social Care services</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hAnsi="Arial" w:cs="Arial"/>
              </w:rPr>
              <w:t>As defined by Regulation</w:t>
            </w:r>
            <w:r w:rsidRPr="00026641">
              <w:rPr>
                <w:rFonts w:ascii="Arial" w:eastAsia="Times New Roman" w:hAnsi="Arial" w:cs="Arial"/>
              </w:rPr>
              <w:t xml:space="preserve"> 12(1) and 13(1) of the Procurement Reform (Scotland) Act 2014 Act, Schedule 3 </w:t>
            </w:r>
            <w:hyperlink r:id="rId14" w:history="1"/>
            <w:r w:rsidRPr="00026641">
              <w:rPr>
                <w:rFonts w:ascii="Arial" w:eastAsia="Times New Roman" w:hAnsi="Arial" w:cs="Arial"/>
              </w:rPr>
              <w:t xml:space="preserve">and Regulations 74 to 76 of the Public Contracts (Scotland) Regulations 2015 Regulations and Regulation 5, along with the associated schedule of The Procurement (Scotland) Regulations 2016. </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Health &amp; Social Care Partnership Contracts Advisory Group (CAG)</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910E2">
            <w:pPr>
              <w:spacing w:after="0" w:line="240" w:lineRule="auto"/>
              <w:jc w:val="both"/>
              <w:rPr>
                <w:rFonts w:ascii="Arial" w:eastAsia="Times New Roman" w:hAnsi="Arial" w:cs="Arial"/>
              </w:rPr>
            </w:pPr>
            <w:r w:rsidRPr="00026641">
              <w:rPr>
                <w:rFonts w:ascii="Arial" w:eastAsia="Times New Roman" w:hAnsi="Arial" w:cs="Arial"/>
              </w:rPr>
              <w:t>Contracts for social and health care services in the West Lothian Health &amp; Social Care Partnership</w:t>
            </w:r>
            <w:r w:rsidR="00F21D57" w:rsidRPr="00026641">
              <w:rPr>
                <w:rFonts w:ascii="Arial" w:eastAsia="Times New Roman" w:hAnsi="Arial" w:cs="Arial"/>
              </w:rPr>
              <w:t xml:space="preserve"> are reviewed by CAG</w:t>
            </w:r>
            <w:r w:rsidR="002725B3" w:rsidRPr="00026641">
              <w:rPr>
                <w:rFonts w:ascii="Arial" w:eastAsia="Times New Roman" w:hAnsi="Arial" w:cs="Arial"/>
              </w:rPr>
              <w:t xml:space="preserve">, including </w:t>
            </w:r>
            <w:r w:rsidR="00F21D57" w:rsidRPr="00026641">
              <w:rPr>
                <w:rFonts w:ascii="Arial" w:eastAsia="Times New Roman" w:hAnsi="Arial" w:cs="Arial"/>
              </w:rPr>
              <w:t>Social Policy future planned contracting requirements.</w:t>
            </w:r>
            <w:r w:rsidR="000910E2">
              <w:rPr>
                <w:rFonts w:ascii="Arial" w:eastAsia="Times New Roman" w:hAnsi="Arial" w:cs="Arial"/>
              </w:rPr>
              <w:t xml:space="preserve"> </w:t>
            </w:r>
            <w:r w:rsidR="00F21D57" w:rsidRPr="00026641">
              <w:rPr>
                <w:rFonts w:ascii="Arial" w:eastAsia="Times New Roman" w:hAnsi="Arial" w:cs="Arial"/>
              </w:rPr>
              <w:t>CAG makes recommendations to the Head of Social Policy, which may include, for example, how to approach</w:t>
            </w:r>
            <w:r w:rsidRPr="00026641">
              <w:rPr>
                <w:rFonts w:ascii="Arial" w:eastAsia="Times New Roman" w:hAnsi="Arial" w:cs="Arial"/>
              </w:rPr>
              <w:t xml:space="preserve"> derogations and variations on some of the provisions of </w:t>
            </w:r>
            <w:r w:rsidR="00F21D57" w:rsidRPr="00026641">
              <w:rPr>
                <w:rFonts w:ascii="Arial" w:eastAsia="Times New Roman" w:hAnsi="Arial" w:cs="Arial"/>
              </w:rPr>
              <w:t>Contract</w:t>
            </w:r>
            <w:r w:rsidRPr="00026641">
              <w:rPr>
                <w:rFonts w:ascii="Arial" w:eastAsia="Times New Roman" w:hAnsi="Arial" w:cs="Arial"/>
              </w:rPr>
              <w:t xml:space="preserve"> Standing Orders.  </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International Legislation</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Any applicable residual European Procurement Legislation and any subsequent law that replaces it, such as a Government Procurement Agreement.</w:t>
            </w:r>
          </w:p>
        </w:tc>
      </w:tr>
      <w:tr w:rsidR="00E71527" w:rsidRPr="00026641" w:rsidTr="00331D0D">
        <w:tc>
          <w:tcPr>
            <w:tcW w:w="2964" w:type="dxa"/>
          </w:tcPr>
          <w:p w:rsidR="00E71527" w:rsidRPr="00026641" w:rsidRDefault="00E71527" w:rsidP="00026641">
            <w:pPr>
              <w:spacing w:after="0" w:line="240" w:lineRule="auto"/>
              <w:jc w:val="both"/>
              <w:rPr>
                <w:rFonts w:ascii="Arial" w:eastAsia="Times New Roman" w:hAnsi="Arial" w:cs="Arial"/>
              </w:rPr>
            </w:pPr>
            <w:r w:rsidRPr="00026641">
              <w:rPr>
                <w:rFonts w:ascii="Arial" w:eastAsia="Times New Roman" w:hAnsi="Arial" w:cs="Arial"/>
              </w:rPr>
              <w:t>Light Touch Regime</w:t>
            </w:r>
          </w:p>
        </w:tc>
        <w:tc>
          <w:tcPr>
            <w:tcW w:w="5642" w:type="dxa"/>
          </w:tcPr>
          <w:p w:rsidR="00E71527" w:rsidRPr="00026641" w:rsidRDefault="00E71527" w:rsidP="00026641">
            <w:pPr>
              <w:spacing w:after="0" w:line="240" w:lineRule="auto"/>
              <w:jc w:val="both"/>
              <w:rPr>
                <w:rFonts w:ascii="Arial" w:eastAsia="Times New Roman" w:hAnsi="Arial" w:cs="Arial"/>
              </w:rPr>
            </w:pPr>
            <w:r w:rsidRPr="00026641">
              <w:rPr>
                <w:rFonts w:ascii="Arial" w:eastAsia="Times New Roman" w:hAnsi="Arial" w:cs="Arial"/>
              </w:rPr>
              <w:t xml:space="preserve">The name given to the </w:t>
            </w:r>
            <w:hyperlink r:id="rId15" w:history="1">
              <w:r w:rsidR="006008C7" w:rsidRPr="00026641">
                <w:rPr>
                  <w:rStyle w:val="Hyperlink"/>
                  <w:rFonts w:ascii="Arial" w:eastAsia="Times New Roman" w:hAnsi="Arial" w:cs="Arial"/>
                </w:rPr>
                <w:t>flexibility</w:t>
              </w:r>
            </w:hyperlink>
            <w:r w:rsidR="006008C7" w:rsidRPr="00026641">
              <w:rPr>
                <w:rFonts w:ascii="Arial" w:eastAsia="Times New Roman" w:hAnsi="Arial" w:cs="Arial"/>
              </w:rPr>
              <w:t xml:space="preserve"> </w:t>
            </w:r>
            <w:r w:rsidRPr="00026641">
              <w:rPr>
                <w:rFonts w:ascii="Arial" w:eastAsia="Times New Roman" w:hAnsi="Arial" w:cs="Arial"/>
              </w:rPr>
              <w:t>that can be applied to formal tender processes for health and social care where the estimated aggregated contract value is above the international threshold.</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Negotiated Tender Procedure</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 procedure leading to the award of a contract whereby the council negotiates the terms of the contract without prior publication of a contract notice or prior information notice. This may only be used in particular circumstances as identified by Regulations 2(1) and 33 of the 2015 Regulations.</w:t>
            </w:r>
          </w:p>
          <w:p w:rsidR="00331D0D" w:rsidRPr="00026641" w:rsidRDefault="00331D0D" w:rsidP="00026641">
            <w:pPr>
              <w:spacing w:after="0" w:line="240" w:lineRule="auto"/>
              <w:jc w:val="both"/>
              <w:rPr>
                <w:rFonts w:ascii="Arial" w:eastAsia="Times New Roman" w:hAnsi="Arial" w:cs="Arial"/>
              </w:rPr>
            </w:pP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Open Procedure</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 procedure leading to the award of a contract whereby all interested suppliers may tender for the contract (Regulations 2(1) and 28 of the 2015 Regulations)</w:t>
            </w:r>
          </w:p>
          <w:p w:rsidR="00331D0D" w:rsidRPr="00026641" w:rsidRDefault="00331D0D" w:rsidP="00026641">
            <w:pPr>
              <w:spacing w:after="0" w:line="240" w:lineRule="auto"/>
              <w:jc w:val="both"/>
              <w:rPr>
                <w:rFonts w:ascii="Arial" w:eastAsia="Times New Roman" w:hAnsi="Arial" w:cs="Arial"/>
              </w:rPr>
            </w:pP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 xml:space="preserve">Procurement Legislation in Scotland </w:t>
            </w:r>
          </w:p>
        </w:tc>
        <w:tc>
          <w:tcPr>
            <w:tcW w:w="5642" w:type="dxa"/>
          </w:tcPr>
          <w:p w:rsidR="00F21D57" w:rsidRPr="00026641" w:rsidRDefault="00EB17A9" w:rsidP="00026641">
            <w:pPr>
              <w:spacing w:after="0" w:line="240" w:lineRule="auto"/>
              <w:jc w:val="both"/>
              <w:rPr>
                <w:rFonts w:ascii="Arial" w:eastAsia="Times New Roman" w:hAnsi="Arial" w:cs="Arial"/>
              </w:rPr>
            </w:pPr>
            <w:hyperlink r:id="rId16" w:history="1">
              <w:r w:rsidR="00F21D57" w:rsidRPr="00026641">
                <w:rPr>
                  <w:rStyle w:val="Hyperlink"/>
                  <w:rFonts w:ascii="Arial" w:eastAsia="Times New Roman" w:hAnsi="Arial" w:cs="Arial"/>
                </w:rPr>
                <w:t>The Procurement (Scotland) Regulations 2016</w:t>
              </w:r>
            </w:hyperlink>
          </w:p>
          <w:p w:rsidR="00F21D57" w:rsidRPr="00026641" w:rsidRDefault="00EB17A9" w:rsidP="00026641">
            <w:pPr>
              <w:spacing w:after="0" w:line="240" w:lineRule="auto"/>
              <w:jc w:val="both"/>
              <w:rPr>
                <w:rFonts w:ascii="Arial" w:eastAsia="Times New Roman" w:hAnsi="Arial" w:cs="Arial"/>
              </w:rPr>
            </w:pPr>
            <w:hyperlink r:id="rId17" w:history="1">
              <w:r w:rsidR="00F21D57" w:rsidRPr="00026641">
                <w:rPr>
                  <w:rStyle w:val="Hyperlink"/>
                  <w:rFonts w:ascii="Arial" w:eastAsia="Times New Roman" w:hAnsi="Arial" w:cs="Arial"/>
                </w:rPr>
                <w:t>The Public Contracts (Scotland) Regulations 2015</w:t>
              </w:r>
            </w:hyperlink>
          </w:p>
          <w:p w:rsidR="00F21D57" w:rsidRPr="00026641" w:rsidRDefault="00EB17A9" w:rsidP="00026641">
            <w:pPr>
              <w:spacing w:after="0" w:line="240" w:lineRule="auto"/>
              <w:jc w:val="both"/>
              <w:rPr>
                <w:rFonts w:ascii="Arial" w:eastAsia="Times New Roman" w:hAnsi="Arial" w:cs="Arial"/>
              </w:rPr>
            </w:pPr>
            <w:hyperlink r:id="rId18" w:history="1">
              <w:r w:rsidR="00F21D57" w:rsidRPr="00026641">
                <w:rPr>
                  <w:rStyle w:val="Hyperlink"/>
                  <w:rFonts w:ascii="Arial" w:eastAsia="Times New Roman" w:hAnsi="Arial" w:cs="Arial"/>
                </w:rPr>
                <w:t>The Procurement Reform (Scotland) Act 2014</w:t>
              </w:r>
            </w:hyperlink>
          </w:p>
          <w:p w:rsidR="00F21D57" w:rsidRPr="00026641" w:rsidRDefault="00F21D57" w:rsidP="00026641">
            <w:pPr>
              <w:spacing w:after="0" w:line="240" w:lineRule="auto"/>
              <w:jc w:val="both"/>
              <w:rPr>
                <w:rFonts w:ascii="Arial" w:eastAsia="Times New Roman" w:hAnsi="Arial" w:cs="Arial"/>
              </w:rPr>
            </w:pP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Public Contracts Scotland</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The national advertising website for Scottish public sector organisations to post contracts, including those that are subject to public procurement legislation.  It also allows contracting authorities to invite suppliers to submit quotations electronically via the website’s secure tender post box (Section 22 of the 2014 Act)</w:t>
            </w:r>
          </w:p>
          <w:p w:rsidR="00331D0D" w:rsidRPr="00026641" w:rsidRDefault="00331D0D" w:rsidP="00026641">
            <w:pPr>
              <w:spacing w:after="0" w:line="240" w:lineRule="auto"/>
              <w:jc w:val="both"/>
              <w:rPr>
                <w:rFonts w:ascii="Arial" w:eastAsia="Times New Roman" w:hAnsi="Arial" w:cs="Arial"/>
              </w:rPr>
            </w:pPr>
          </w:p>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w:t>
            </w:r>
            <w:hyperlink r:id="rId19" w:history="1">
              <w:r w:rsidRPr="00026641">
                <w:rPr>
                  <w:rFonts w:ascii="Arial" w:eastAsia="Times New Roman" w:hAnsi="Arial" w:cs="Arial"/>
                  <w:color w:val="0000FF"/>
                  <w:u w:val="single"/>
                </w:rPr>
                <w:t>http://www.publiccontractsscotland.gov.uk/</w:t>
              </w:r>
            </w:hyperlink>
            <w:r w:rsidRPr="00026641">
              <w:rPr>
                <w:rFonts w:ascii="Arial" w:eastAsia="Times New Roman" w:hAnsi="Arial" w:cs="Arial"/>
              </w:rPr>
              <w:t>)</w:t>
            </w:r>
          </w:p>
          <w:p w:rsidR="00331D0D" w:rsidRPr="00026641" w:rsidRDefault="00331D0D" w:rsidP="00026641">
            <w:pPr>
              <w:spacing w:after="0" w:line="240" w:lineRule="auto"/>
              <w:jc w:val="both"/>
              <w:rPr>
                <w:rFonts w:ascii="Arial" w:eastAsia="Times New Roman" w:hAnsi="Arial" w:cs="Arial"/>
              </w:rPr>
            </w:pPr>
          </w:p>
        </w:tc>
      </w:tr>
      <w:tr w:rsidR="00F04944" w:rsidRPr="00026641" w:rsidTr="00331D0D">
        <w:tc>
          <w:tcPr>
            <w:tcW w:w="2964" w:type="dxa"/>
          </w:tcPr>
          <w:p w:rsidR="00F04944" w:rsidRPr="00026641" w:rsidRDefault="00F04944" w:rsidP="00026641">
            <w:pPr>
              <w:spacing w:after="0" w:line="240" w:lineRule="auto"/>
              <w:jc w:val="both"/>
              <w:rPr>
                <w:rFonts w:ascii="Arial" w:eastAsia="Times New Roman" w:hAnsi="Arial" w:cs="Arial"/>
              </w:rPr>
            </w:pPr>
            <w:r w:rsidRPr="00026641">
              <w:rPr>
                <w:rFonts w:ascii="Arial" w:eastAsia="Times New Roman" w:hAnsi="Arial" w:cs="Arial"/>
              </w:rPr>
              <w:t>Public Contract Scotland – Tender (PCS-T)</w:t>
            </w:r>
          </w:p>
        </w:tc>
        <w:tc>
          <w:tcPr>
            <w:tcW w:w="5642" w:type="dxa"/>
          </w:tcPr>
          <w:p w:rsidR="00F92560" w:rsidRPr="00026641" w:rsidRDefault="00F92560" w:rsidP="00026641">
            <w:pPr>
              <w:spacing w:after="0" w:line="240" w:lineRule="auto"/>
              <w:jc w:val="both"/>
              <w:rPr>
                <w:rFonts w:ascii="Arial" w:eastAsia="Times New Roman" w:hAnsi="Arial" w:cs="Arial"/>
              </w:rPr>
            </w:pPr>
            <w:r w:rsidRPr="00026641">
              <w:rPr>
                <w:rFonts w:ascii="Arial" w:eastAsia="Times New Roman" w:hAnsi="Arial" w:cs="Arial"/>
              </w:rPr>
              <w:t>PCS-Tender (or PCS-T) is a secure website, provided by the Scottish Government, that allows procurement officers and suppliers to manage tender exercises online.  All formal tenders published by WLC are managed via PCS-T.</w:t>
            </w:r>
          </w:p>
          <w:p w:rsidR="00F04944" w:rsidRPr="00026641" w:rsidRDefault="00F04944" w:rsidP="00026641">
            <w:pPr>
              <w:spacing w:after="0" w:line="240" w:lineRule="auto"/>
              <w:jc w:val="both"/>
              <w:rPr>
                <w:rFonts w:ascii="Arial" w:eastAsia="Times New Roman" w:hAnsi="Arial" w:cs="Arial"/>
              </w:rPr>
            </w:pP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Public Procurement Legislation</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Any legislation that applies to procurement processes in Scotland.</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Quick Quote</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An online request for quotation facility provided through the Public Contracts Scotland website, used to obtain competitive quotes for low value/low risk procurement exercises or procurement mini competitions within framework agreements from suppliers who are registered on the website.</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Responsible Officer</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The Head of Service, currently the Head of Corporate Services, with overall procurement responsibility for all council contracts (works, services - including health and social care services, supply of goods and materials).</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Restricted Procedure</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A procedure leading to the award of a contract whereby only economic operators selected by the council may submit tenders for the contract (Regulations 2(1) and 29 of the 2015 Regulations)</w:t>
            </w:r>
            <w:r w:rsidR="00614846">
              <w:rPr>
                <w:rFonts w:ascii="Arial" w:eastAsia="Times New Roman" w:hAnsi="Arial" w:cs="Arial"/>
              </w:rPr>
              <w:t>.</w:t>
            </w:r>
          </w:p>
          <w:p w:rsidR="00331D0D" w:rsidRPr="00026641" w:rsidRDefault="00331D0D" w:rsidP="00026641">
            <w:pPr>
              <w:spacing w:after="0" w:line="240" w:lineRule="auto"/>
              <w:jc w:val="both"/>
              <w:rPr>
                <w:rFonts w:ascii="Arial" w:eastAsia="Times New Roman" w:hAnsi="Arial" w:cs="Arial"/>
              </w:rPr>
            </w:pP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Scheme of Delegations (to Officers)</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The record maintained of all powers enduring for six months or more delegated to council officers by full council or committee</w:t>
            </w:r>
            <w:r w:rsidR="00026641" w:rsidRPr="00026641">
              <w:rPr>
                <w:rFonts w:ascii="Arial" w:eastAsia="Times New Roman" w:hAnsi="Arial" w:cs="Arial"/>
              </w:rPr>
              <w:t>.</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Services (and Services Contracts)</w:t>
            </w:r>
          </w:p>
          <w:p w:rsidR="00331D0D" w:rsidRPr="00026641" w:rsidRDefault="00331D0D" w:rsidP="00026641">
            <w:pPr>
              <w:spacing w:after="0" w:line="240" w:lineRule="auto"/>
              <w:jc w:val="both"/>
              <w:rPr>
                <w:rFonts w:ascii="Arial" w:eastAsia="Times New Roman" w:hAnsi="Arial" w:cs="Arial"/>
              </w:rPr>
            </w:pP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 xml:space="preserve">The provision of services by a person engaged by the council to do so but not including works or supplies/materials as described in Regulation 2(1) of </w:t>
            </w:r>
          </w:p>
          <w:p w:rsidR="00976294" w:rsidRPr="00026641" w:rsidRDefault="00EB17A9" w:rsidP="00026641">
            <w:pPr>
              <w:spacing w:after="0" w:line="240" w:lineRule="auto"/>
              <w:jc w:val="both"/>
              <w:rPr>
                <w:rFonts w:ascii="Arial" w:eastAsia="Times New Roman" w:hAnsi="Arial" w:cs="Arial"/>
              </w:rPr>
            </w:pPr>
            <w:hyperlink r:id="rId20" w:history="1">
              <w:r w:rsidR="00976294" w:rsidRPr="00026641">
                <w:rPr>
                  <w:rStyle w:val="Hyperlink"/>
                  <w:rFonts w:ascii="Arial" w:eastAsia="Times New Roman" w:hAnsi="Arial" w:cs="Arial"/>
                </w:rPr>
                <w:t>The Public Contracts (Scotland) Regulations 2015</w:t>
              </w:r>
            </w:hyperlink>
            <w:r w:rsidR="00614846">
              <w:rPr>
                <w:rStyle w:val="Hyperlink"/>
                <w:rFonts w:ascii="Arial" w:eastAsia="Times New Roman" w:hAnsi="Arial" w:cs="Arial"/>
              </w:rPr>
              <w:t xml:space="preserve"> </w:t>
            </w:r>
            <w:r w:rsidR="00614846">
              <w:rPr>
                <w:rFonts w:ascii="Arial" w:eastAsia="Times New Roman" w:hAnsi="Arial" w:cs="Arial"/>
              </w:rPr>
              <w:t>.</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Service Provider</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Service Provider, also referred to as Supplier and/or contractor in these Standing Orders mean a third</w:t>
            </w:r>
            <w:r w:rsidR="000910E2">
              <w:rPr>
                <w:rFonts w:ascii="Arial" w:eastAsia="Times New Roman" w:hAnsi="Arial" w:cs="Arial"/>
              </w:rPr>
              <w:t>-</w:t>
            </w:r>
            <w:r w:rsidRPr="00026641">
              <w:rPr>
                <w:rFonts w:ascii="Arial" w:eastAsia="Times New Roman" w:hAnsi="Arial" w:cs="Arial"/>
              </w:rPr>
              <w:t>party organisation with whom West Lothian Council may contract.</w:t>
            </w:r>
          </w:p>
        </w:tc>
      </w:tr>
      <w:tr w:rsidR="00331D0D" w:rsidRPr="00026641" w:rsidTr="00331D0D">
        <w:tc>
          <w:tcPr>
            <w:tcW w:w="2964"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Standstill Period</w:t>
            </w:r>
          </w:p>
        </w:tc>
        <w:tc>
          <w:tcPr>
            <w:tcW w:w="5642" w:type="dxa"/>
          </w:tcPr>
          <w:p w:rsidR="00331D0D" w:rsidRPr="00026641" w:rsidRDefault="00331D0D" w:rsidP="00026641">
            <w:pPr>
              <w:spacing w:after="0" w:line="240" w:lineRule="auto"/>
              <w:jc w:val="both"/>
              <w:rPr>
                <w:rFonts w:ascii="Arial" w:eastAsia="Times New Roman" w:hAnsi="Arial" w:cs="Arial"/>
              </w:rPr>
            </w:pPr>
            <w:r w:rsidRPr="00026641">
              <w:rPr>
                <w:rFonts w:ascii="Arial" w:eastAsia="Times New Roman" w:hAnsi="Arial" w:cs="Arial"/>
              </w:rPr>
              <w:t>The standstill period provides for a short (at least 10 calendar day) pause between the point when the contract award decision is notified to bidders, and the final contract conclusion, during which time suppliers can challenge the decision. It is a legal requirement imposed through public procurement legislation.</w:t>
            </w:r>
          </w:p>
        </w:tc>
      </w:tr>
      <w:tr w:rsidR="00BD35B5" w:rsidRPr="00026641" w:rsidTr="00E15068">
        <w:tc>
          <w:tcPr>
            <w:tcW w:w="2964"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Supplier</w:t>
            </w:r>
          </w:p>
        </w:tc>
        <w:tc>
          <w:tcPr>
            <w:tcW w:w="5642"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Supplier, also referred to as Contractor and/or service provider in these Standing Orders mean a third</w:t>
            </w:r>
            <w:r w:rsidR="000910E2">
              <w:rPr>
                <w:rFonts w:ascii="Arial" w:eastAsia="Times New Roman" w:hAnsi="Arial" w:cs="Arial"/>
              </w:rPr>
              <w:t>-</w:t>
            </w:r>
            <w:r w:rsidRPr="00026641">
              <w:rPr>
                <w:rFonts w:ascii="Arial" w:eastAsia="Times New Roman" w:hAnsi="Arial" w:cs="Arial"/>
              </w:rPr>
              <w:t>party organisation with whom West Lothian Council may contract.</w:t>
            </w:r>
          </w:p>
        </w:tc>
      </w:tr>
      <w:tr w:rsidR="00BD35B5" w:rsidRPr="00026641" w:rsidTr="00E15068">
        <w:tc>
          <w:tcPr>
            <w:tcW w:w="2964"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Supplies (and Supplies Contracts)</w:t>
            </w:r>
          </w:p>
          <w:p w:rsidR="00BD35B5" w:rsidRPr="00026641" w:rsidRDefault="00BD35B5" w:rsidP="00026641">
            <w:pPr>
              <w:spacing w:after="0" w:line="240" w:lineRule="auto"/>
              <w:jc w:val="both"/>
              <w:rPr>
                <w:rFonts w:ascii="Arial" w:eastAsia="Times New Roman" w:hAnsi="Arial" w:cs="Arial"/>
              </w:rPr>
            </w:pPr>
          </w:p>
        </w:tc>
        <w:tc>
          <w:tcPr>
            <w:tcW w:w="5642"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 xml:space="preserve">The purchase or hire of goods, or their siting or installation as defined in paragraph 2(1) of </w:t>
            </w:r>
            <w:hyperlink r:id="rId21" w:history="1">
              <w:r w:rsidR="00976294" w:rsidRPr="00026641">
                <w:rPr>
                  <w:rStyle w:val="Hyperlink"/>
                  <w:rFonts w:ascii="Arial" w:eastAsia="Times New Roman" w:hAnsi="Arial" w:cs="Arial"/>
                </w:rPr>
                <w:t>The Public Contracts (Scotland) Regulations 2015</w:t>
              </w:r>
            </w:hyperlink>
          </w:p>
        </w:tc>
      </w:tr>
      <w:tr w:rsidR="00BD35B5" w:rsidRPr="00026641" w:rsidTr="00E15068">
        <w:tc>
          <w:tcPr>
            <w:tcW w:w="2964"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Thresholds</w:t>
            </w:r>
          </w:p>
        </w:tc>
        <w:tc>
          <w:tcPr>
            <w:tcW w:w="5642"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 xml:space="preserve">Regulated spend thresholds, also known as tender thresholds, are the limits specified in legislation which determine applicable law and procedures (Regulation 5 of the 2015 Regulations) or as updated by Scottish Procurement through </w:t>
            </w:r>
            <w:hyperlink r:id="rId22" w:history="1">
              <w:r w:rsidRPr="00026641">
                <w:rPr>
                  <w:rFonts w:ascii="Arial" w:eastAsia="Times New Roman" w:hAnsi="Arial" w:cs="Arial"/>
                  <w:color w:val="0000FF"/>
                  <w:u w:val="single"/>
                </w:rPr>
                <w:t>Scottish Procurement Policy Notes</w:t>
              </w:r>
            </w:hyperlink>
            <w:r w:rsidRPr="00026641">
              <w:rPr>
                <w:rFonts w:ascii="Arial" w:eastAsia="Times New Roman" w:hAnsi="Arial" w:cs="Arial"/>
              </w:rPr>
              <w:t xml:space="preserve"> from time to time which determine which procurement </w:t>
            </w:r>
            <w:r w:rsidR="002725B3" w:rsidRPr="00026641">
              <w:rPr>
                <w:rFonts w:ascii="Arial" w:eastAsia="Times New Roman" w:hAnsi="Arial" w:cs="Arial"/>
              </w:rPr>
              <w:t xml:space="preserve">route to market </w:t>
            </w:r>
            <w:r w:rsidRPr="00026641">
              <w:rPr>
                <w:rFonts w:ascii="Arial" w:eastAsia="Times New Roman" w:hAnsi="Arial" w:cs="Arial"/>
              </w:rPr>
              <w:t>should be followed.</w:t>
            </w:r>
          </w:p>
          <w:p w:rsidR="00BD35B5" w:rsidRPr="00026641" w:rsidRDefault="00BD35B5" w:rsidP="00026641">
            <w:pPr>
              <w:spacing w:after="0" w:line="240" w:lineRule="auto"/>
              <w:jc w:val="both"/>
              <w:rPr>
                <w:rFonts w:ascii="Arial" w:eastAsia="Times New Roman" w:hAnsi="Arial" w:cs="Arial"/>
              </w:rPr>
            </w:pPr>
          </w:p>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West Lothian Council also sets local spend thresholds below the regulated spend threshold values.  All thresholds are set out in the Corporate Procurement Procedures.  The thresholds in the Corporate Procurement Procedures will be amended from time to time.  The current thresholds are at Appendix 1.</w:t>
            </w:r>
          </w:p>
        </w:tc>
      </w:tr>
      <w:tr w:rsidR="00BD35B5" w:rsidRPr="00026641" w:rsidTr="00E15068">
        <w:tc>
          <w:tcPr>
            <w:tcW w:w="2964"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Works (and Works Contracts)</w:t>
            </w:r>
          </w:p>
          <w:p w:rsidR="00BD35B5" w:rsidRPr="00026641" w:rsidRDefault="00BD35B5" w:rsidP="00026641">
            <w:pPr>
              <w:spacing w:after="0" w:line="240" w:lineRule="auto"/>
              <w:jc w:val="both"/>
              <w:rPr>
                <w:rFonts w:ascii="Arial" w:eastAsia="Times New Roman" w:hAnsi="Arial" w:cs="Arial"/>
              </w:rPr>
            </w:pPr>
          </w:p>
        </w:tc>
        <w:tc>
          <w:tcPr>
            <w:tcW w:w="5642" w:type="dxa"/>
          </w:tcPr>
          <w:p w:rsidR="00BD35B5" w:rsidRPr="00026641" w:rsidRDefault="00BD35B5" w:rsidP="00026641">
            <w:pPr>
              <w:spacing w:after="0" w:line="240" w:lineRule="auto"/>
              <w:jc w:val="both"/>
              <w:rPr>
                <w:rFonts w:ascii="Arial" w:eastAsia="Times New Roman" w:hAnsi="Arial" w:cs="Arial"/>
              </w:rPr>
            </w:pPr>
            <w:r w:rsidRPr="00026641">
              <w:rPr>
                <w:rFonts w:ascii="Arial" w:eastAsia="Times New Roman" w:hAnsi="Arial" w:cs="Arial"/>
              </w:rPr>
              <w:t xml:space="preserve">The carrying out of a work or works for the council, or under an arrangement whereby the council engages a person to procure by any means the carrying out for the council of a work corresponding to specified requirements Regulation 2(1) and Schedule 2 of </w:t>
            </w:r>
            <w:hyperlink r:id="rId23" w:history="1">
              <w:r w:rsidR="00976294" w:rsidRPr="00026641">
                <w:rPr>
                  <w:rStyle w:val="Hyperlink"/>
                  <w:rFonts w:ascii="Arial" w:eastAsia="Times New Roman" w:hAnsi="Arial" w:cs="Arial"/>
                </w:rPr>
                <w:t>The Public Contracts (Scotland) Regulations 2015</w:t>
              </w:r>
            </w:hyperlink>
            <w:r w:rsidR="00614846">
              <w:rPr>
                <w:rFonts w:ascii="Arial" w:eastAsia="Times New Roman" w:hAnsi="Arial" w:cs="Arial"/>
              </w:rPr>
              <w:t>.</w:t>
            </w:r>
          </w:p>
        </w:tc>
      </w:tr>
    </w:tbl>
    <w:p w:rsidR="00331D0D" w:rsidRPr="00026641" w:rsidRDefault="00331D0D" w:rsidP="00026641">
      <w:pPr>
        <w:spacing w:after="0"/>
        <w:jc w:val="both"/>
        <w:rPr>
          <w:rFonts w:ascii="Arial" w:hAnsi="Arial" w:cs="Arial"/>
        </w:rPr>
      </w:pPr>
    </w:p>
    <w:p w:rsidR="00331D0D" w:rsidRPr="00026641" w:rsidRDefault="00331D0D" w:rsidP="00026641">
      <w:pPr>
        <w:spacing w:after="0"/>
        <w:jc w:val="both"/>
        <w:rPr>
          <w:rFonts w:ascii="Arial" w:hAnsi="Arial" w:cs="Arial"/>
        </w:rPr>
      </w:pPr>
    </w:p>
    <w:p w:rsidR="00331D0D" w:rsidRPr="00026641" w:rsidRDefault="00331D0D" w:rsidP="00026641">
      <w:pPr>
        <w:spacing w:after="0"/>
        <w:jc w:val="both"/>
        <w:rPr>
          <w:rFonts w:ascii="Arial" w:hAnsi="Arial" w:cs="Arial"/>
        </w:rPr>
      </w:pPr>
    </w:p>
    <w:p w:rsidR="00331D0D" w:rsidRPr="00026641" w:rsidRDefault="00331D0D" w:rsidP="00026641">
      <w:pPr>
        <w:spacing w:after="0"/>
        <w:jc w:val="both"/>
        <w:rPr>
          <w:rFonts w:ascii="Arial" w:hAnsi="Arial" w:cs="Arial"/>
        </w:rPr>
      </w:pPr>
    </w:p>
    <w:p w:rsidR="00331D0D" w:rsidRPr="00026641" w:rsidRDefault="00331D0D" w:rsidP="00026641">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8571DF" w:rsidRPr="00026641" w:rsidTr="00E15068">
        <w:tc>
          <w:tcPr>
            <w:tcW w:w="988" w:type="dxa"/>
          </w:tcPr>
          <w:p w:rsidR="008571DF"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1</w:t>
            </w:r>
          </w:p>
        </w:tc>
        <w:tc>
          <w:tcPr>
            <w:tcW w:w="8028" w:type="dxa"/>
          </w:tcPr>
          <w:p w:rsidR="008571DF" w:rsidRPr="00026641" w:rsidRDefault="008571DF" w:rsidP="00026641">
            <w:pPr>
              <w:autoSpaceDE w:val="0"/>
              <w:autoSpaceDN w:val="0"/>
              <w:adjustRightInd w:val="0"/>
              <w:jc w:val="both"/>
              <w:rPr>
                <w:rFonts w:ascii="Arial" w:hAnsi="Arial" w:cs="Arial"/>
                <w:b/>
                <w:color w:val="0D0D0D"/>
              </w:rPr>
            </w:pPr>
            <w:r w:rsidRPr="00026641">
              <w:rPr>
                <w:rFonts w:ascii="Arial" w:hAnsi="Arial" w:cs="Arial"/>
                <w:b/>
                <w:color w:val="0D0D0D"/>
              </w:rPr>
              <w:t>PURPOSE</w:t>
            </w:r>
          </w:p>
        </w:tc>
      </w:tr>
      <w:tr w:rsidR="008571DF" w:rsidRPr="00026641" w:rsidTr="00E15068">
        <w:tc>
          <w:tcPr>
            <w:tcW w:w="988" w:type="dxa"/>
          </w:tcPr>
          <w:p w:rsidR="008571DF" w:rsidRPr="00026641" w:rsidRDefault="008571DF" w:rsidP="00026641">
            <w:pPr>
              <w:autoSpaceDE w:val="0"/>
              <w:autoSpaceDN w:val="0"/>
              <w:adjustRightInd w:val="0"/>
              <w:jc w:val="both"/>
              <w:rPr>
                <w:rFonts w:ascii="Arial" w:hAnsi="Arial" w:cs="Arial"/>
                <w:b/>
                <w:bCs/>
                <w:color w:val="000000"/>
              </w:rPr>
            </w:pPr>
            <w:r w:rsidRPr="00026641">
              <w:rPr>
                <w:rFonts w:ascii="Arial" w:hAnsi="Arial" w:cs="Arial"/>
                <w:b/>
                <w:bCs/>
                <w:color w:val="000000"/>
              </w:rPr>
              <w:t>1.</w:t>
            </w:r>
            <w:r w:rsidR="00965DE1" w:rsidRPr="00026641">
              <w:rPr>
                <w:rFonts w:ascii="Arial" w:hAnsi="Arial" w:cs="Arial"/>
                <w:b/>
                <w:bCs/>
                <w:color w:val="000000"/>
              </w:rPr>
              <w:t>1</w:t>
            </w:r>
          </w:p>
        </w:tc>
        <w:tc>
          <w:tcPr>
            <w:tcW w:w="8028" w:type="dxa"/>
          </w:tcPr>
          <w:p w:rsidR="008571DF" w:rsidRPr="00026641" w:rsidRDefault="008571DF" w:rsidP="00026641">
            <w:pPr>
              <w:autoSpaceDE w:val="0"/>
              <w:autoSpaceDN w:val="0"/>
              <w:adjustRightInd w:val="0"/>
              <w:jc w:val="both"/>
              <w:rPr>
                <w:rFonts w:ascii="Arial" w:hAnsi="Arial" w:cs="Arial"/>
                <w:color w:val="0D0D0D"/>
              </w:rPr>
            </w:pPr>
            <w:r w:rsidRPr="00026641">
              <w:rPr>
                <w:rFonts w:ascii="Arial" w:hAnsi="Arial" w:cs="Arial"/>
                <w:color w:val="0D0D0D"/>
              </w:rPr>
              <w:t>To complement, support and expand on the requirements of Contract Standing Orders and all applicable Public Procurement Legislation.</w:t>
            </w:r>
          </w:p>
        </w:tc>
      </w:tr>
      <w:tr w:rsidR="008571DF" w:rsidRPr="00026641" w:rsidTr="00E15068">
        <w:tc>
          <w:tcPr>
            <w:tcW w:w="988" w:type="dxa"/>
          </w:tcPr>
          <w:p w:rsidR="008571DF" w:rsidRPr="00026641" w:rsidRDefault="008571DF" w:rsidP="00026641">
            <w:pPr>
              <w:autoSpaceDE w:val="0"/>
              <w:autoSpaceDN w:val="0"/>
              <w:adjustRightInd w:val="0"/>
              <w:jc w:val="both"/>
              <w:rPr>
                <w:rFonts w:ascii="Arial" w:hAnsi="Arial" w:cs="Arial"/>
                <w:b/>
                <w:bCs/>
                <w:color w:val="000000"/>
              </w:rPr>
            </w:pPr>
            <w:r w:rsidRPr="00026641">
              <w:rPr>
                <w:rFonts w:ascii="Arial" w:hAnsi="Arial" w:cs="Arial"/>
                <w:b/>
                <w:bCs/>
                <w:color w:val="000000"/>
              </w:rPr>
              <w:t>1.2</w:t>
            </w:r>
          </w:p>
        </w:tc>
        <w:tc>
          <w:tcPr>
            <w:tcW w:w="8028" w:type="dxa"/>
          </w:tcPr>
          <w:p w:rsidR="008571DF" w:rsidRPr="00026641" w:rsidRDefault="008571DF" w:rsidP="00026641">
            <w:pPr>
              <w:autoSpaceDE w:val="0"/>
              <w:autoSpaceDN w:val="0"/>
              <w:adjustRightInd w:val="0"/>
              <w:jc w:val="both"/>
              <w:rPr>
                <w:rFonts w:ascii="Arial" w:hAnsi="Arial" w:cs="Arial"/>
                <w:color w:val="0D0D0D"/>
              </w:rPr>
            </w:pPr>
            <w:r w:rsidRPr="00026641">
              <w:rPr>
                <w:rFonts w:ascii="Arial" w:hAnsi="Arial" w:cs="Arial"/>
                <w:color w:val="0D0D0D"/>
              </w:rPr>
              <w:t>To detail the most effective and appropriate procedures to be followed by council staff when procuring goods or materials, services (including Health and Social Care) or works on behalf of the council.</w:t>
            </w:r>
          </w:p>
        </w:tc>
      </w:tr>
      <w:tr w:rsidR="008571DF" w:rsidRPr="00026641" w:rsidTr="00E15068">
        <w:tc>
          <w:tcPr>
            <w:tcW w:w="988" w:type="dxa"/>
          </w:tcPr>
          <w:p w:rsidR="008571DF" w:rsidRPr="00026641" w:rsidRDefault="008571DF" w:rsidP="00026641">
            <w:pPr>
              <w:autoSpaceDE w:val="0"/>
              <w:autoSpaceDN w:val="0"/>
              <w:adjustRightInd w:val="0"/>
              <w:jc w:val="both"/>
              <w:rPr>
                <w:rFonts w:ascii="Arial" w:hAnsi="Arial" w:cs="Arial"/>
                <w:b/>
                <w:bCs/>
                <w:color w:val="000000"/>
              </w:rPr>
            </w:pPr>
            <w:r w:rsidRPr="00026641">
              <w:rPr>
                <w:rFonts w:ascii="Arial" w:hAnsi="Arial" w:cs="Arial"/>
                <w:b/>
                <w:bCs/>
                <w:color w:val="000000"/>
              </w:rPr>
              <w:t>1.</w:t>
            </w:r>
            <w:r w:rsidR="0000227E">
              <w:rPr>
                <w:rFonts w:ascii="Arial" w:hAnsi="Arial" w:cs="Arial"/>
                <w:b/>
                <w:bCs/>
                <w:color w:val="000000"/>
              </w:rPr>
              <w:t>3</w:t>
            </w:r>
          </w:p>
        </w:tc>
        <w:tc>
          <w:tcPr>
            <w:tcW w:w="8028" w:type="dxa"/>
          </w:tcPr>
          <w:p w:rsidR="008571DF" w:rsidRPr="00026641" w:rsidRDefault="008571DF" w:rsidP="00026641">
            <w:pPr>
              <w:autoSpaceDE w:val="0"/>
              <w:autoSpaceDN w:val="0"/>
              <w:adjustRightInd w:val="0"/>
              <w:jc w:val="both"/>
              <w:rPr>
                <w:rFonts w:ascii="Arial" w:hAnsi="Arial" w:cs="Arial"/>
                <w:color w:val="0D0D0D"/>
              </w:rPr>
            </w:pPr>
            <w:r w:rsidRPr="00026641">
              <w:rPr>
                <w:rFonts w:ascii="Arial" w:hAnsi="Arial" w:cs="Arial"/>
                <w:color w:val="0D0D0D"/>
              </w:rPr>
              <w:t>To support the council’s Corporate Procurement Strategy in achieving a corporate approach to procurement across the Council.</w:t>
            </w:r>
          </w:p>
        </w:tc>
      </w:tr>
      <w:tr w:rsidR="00211B4A" w:rsidRPr="00026641" w:rsidTr="00E15068">
        <w:tc>
          <w:tcPr>
            <w:tcW w:w="988" w:type="dxa"/>
          </w:tcPr>
          <w:p w:rsidR="00211B4A"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1.</w:t>
            </w:r>
            <w:r w:rsidR="0000227E">
              <w:rPr>
                <w:rFonts w:ascii="Arial" w:hAnsi="Arial" w:cs="Arial"/>
                <w:b/>
                <w:bCs/>
                <w:color w:val="000000"/>
              </w:rPr>
              <w:t>4</w:t>
            </w:r>
          </w:p>
        </w:tc>
        <w:tc>
          <w:tcPr>
            <w:tcW w:w="8028" w:type="dxa"/>
          </w:tcPr>
          <w:p w:rsidR="00211B4A" w:rsidRPr="00026641" w:rsidRDefault="00211B4A" w:rsidP="00026641">
            <w:pPr>
              <w:autoSpaceDE w:val="0"/>
              <w:autoSpaceDN w:val="0"/>
              <w:adjustRightInd w:val="0"/>
              <w:jc w:val="both"/>
              <w:rPr>
                <w:rFonts w:ascii="Arial" w:hAnsi="Arial" w:cs="Arial"/>
                <w:color w:val="0D0D0D"/>
              </w:rPr>
            </w:pPr>
            <w:r w:rsidRPr="00026641">
              <w:rPr>
                <w:rFonts w:ascii="Arial" w:hAnsi="Arial" w:cs="Arial"/>
                <w:color w:val="0D0D0D"/>
              </w:rPr>
              <w:t>To create an effective, fair and transparent competition between bidders to ensure Best Value for the Council and Tax Payers.</w:t>
            </w:r>
          </w:p>
        </w:tc>
      </w:tr>
    </w:tbl>
    <w:p w:rsidR="00331D0D" w:rsidRPr="00026641" w:rsidRDefault="00331D0D" w:rsidP="00026641">
      <w:pPr>
        <w:spacing w:after="0"/>
        <w:jc w:val="both"/>
        <w:rPr>
          <w:rFonts w:ascii="Arial" w:hAnsi="Arial" w:cs="Arial"/>
        </w:rPr>
      </w:pPr>
    </w:p>
    <w:p w:rsidR="00DD20F5" w:rsidRPr="00026641" w:rsidRDefault="00DD20F5" w:rsidP="00026641">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2416E6" w:rsidRPr="00026641" w:rsidTr="00BF73D7">
        <w:tc>
          <w:tcPr>
            <w:tcW w:w="988" w:type="dxa"/>
          </w:tcPr>
          <w:p w:rsidR="002416E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w:t>
            </w:r>
          </w:p>
        </w:tc>
        <w:tc>
          <w:tcPr>
            <w:tcW w:w="8028" w:type="dxa"/>
          </w:tcPr>
          <w:p w:rsidR="002416E6" w:rsidRPr="00026641" w:rsidRDefault="002416E6" w:rsidP="00026641">
            <w:pPr>
              <w:autoSpaceDE w:val="0"/>
              <w:autoSpaceDN w:val="0"/>
              <w:adjustRightInd w:val="0"/>
              <w:jc w:val="both"/>
              <w:rPr>
                <w:rFonts w:ascii="Arial" w:hAnsi="Arial" w:cs="Arial"/>
                <w:b/>
                <w:color w:val="0D0D0D"/>
              </w:rPr>
            </w:pPr>
            <w:r w:rsidRPr="00026641">
              <w:rPr>
                <w:rFonts w:ascii="Arial" w:hAnsi="Arial" w:cs="Arial"/>
                <w:b/>
                <w:color w:val="0D0D0D"/>
              </w:rPr>
              <w:t>USE OF THESE PROCEDURES</w:t>
            </w:r>
          </w:p>
        </w:tc>
      </w:tr>
      <w:tr w:rsidR="008D2E12" w:rsidRPr="00026641" w:rsidTr="00BF73D7">
        <w:tc>
          <w:tcPr>
            <w:tcW w:w="988" w:type="dxa"/>
          </w:tcPr>
          <w:p w:rsidR="008D2E12"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2.1</w:t>
            </w:r>
          </w:p>
        </w:tc>
        <w:tc>
          <w:tcPr>
            <w:tcW w:w="8028" w:type="dxa"/>
          </w:tcPr>
          <w:p w:rsidR="008D2E12" w:rsidRPr="00026641" w:rsidRDefault="008D2E12" w:rsidP="00026641">
            <w:pPr>
              <w:autoSpaceDE w:val="0"/>
              <w:autoSpaceDN w:val="0"/>
              <w:adjustRightInd w:val="0"/>
              <w:jc w:val="both"/>
              <w:rPr>
                <w:rFonts w:ascii="Arial" w:hAnsi="Arial" w:cs="Arial"/>
                <w:color w:val="0D0D0D"/>
              </w:rPr>
            </w:pPr>
            <w:r w:rsidRPr="00026641">
              <w:rPr>
                <w:rFonts w:ascii="Arial" w:hAnsi="Arial" w:cs="Arial"/>
                <w:color w:val="0D0D0D"/>
              </w:rPr>
              <w:t>The primary rules governing procurement in the council are the “Standing Orders for the Regulation of Contracts” (</w:t>
            </w:r>
            <w:r w:rsidR="004E6CBE" w:rsidRPr="00026641">
              <w:rPr>
                <w:rFonts w:ascii="Arial" w:hAnsi="Arial" w:cs="Arial"/>
                <w:color w:val="0D0D0D"/>
              </w:rPr>
              <w:t xml:space="preserve">Contract </w:t>
            </w:r>
            <w:r w:rsidRPr="00026641">
              <w:rPr>
                <w:rFonts w:ascii="Arial" w:hAnsi="Arial" w:cs="Arial"/>
                <w:color w:val="0D0D0D"/>
              </w:rPr>
              <w:t xml:space="preserve">Standing Orders). These Corporate Procurement Procedures are complementary and supportive of </w:t>
            </w:r>
            <w:r w:rsidR="004E6CBE" w:rsidRPr="00026641">
              <w:rPr>
                <w:rFonts w:ascii="Arial" w:hAnsi="Arial" w:cs="Arial"/>
                <w:color w:val="0D0D0D"/>
              </w:rPr>
              <w:t xml:space="preserve">Contract </w:t>
            </w:r>
            <w:r w:rsidRPr="00026641">
              <w:rPr>
                <w:rFonts w:ascii="Arial" w:hAnsi="Arial" w:cs="Arial"/>
                <w:color w:val="0D0D0D"/>
              </w:rPr>
              <w:t xml:space="preserve">Standing Orders and provide additional detailed guidance on the processes and procedures to support the implementation of </w:t>
            </w:r>
            <w:r w:rsidR="004E6CBE" w:rsidRPr="00026641">
              <w:rPr>
                <w:rFonts w:ascii="Arial" w:hAnsi="Arial" w:cs="Arial"/>
                <w:color w:val="0D0D0D"/>
              </w:rPr>
              <w:t xml:space="preserve">Contract </w:t>
            </w:r>
            <w:r w:rsidRPr="00026641">
              <w:rPr>
                <w:rFonts w:ascii="Arial" w:hAnsi="Arial" w:cs="Arial"/>
                <w:color w:val="0D0D0D"/>
              </w:rPr>
              <w:t xml:space="preserve">Standing Orders. This document will allow officers to procure in accordance with </w:t>
            </w:r>
            <w:r w:rsidR="004E6CBE" w:rsidRPr="00026641">
              <w:rPr>
                <w:rFonts w:ascii="Arial" w:hAnsi="Arial" w:cs="Arial"/>
                <w:color w:val="0D0D0D"/>
              </w:rPr>
              <w:t xml:space="preserve">Contract </w:t>
            </w:r>
            <w:r w:rsidRPr="00026641">
              <w:rPr>
                <w:rFonts w:ascii="Arial" w:hAnsi="Arial" w:cs="Arial"/>
                <w:color w:val="0D0D0D"/>
              </w:rPr>
              <w:t>Standing Orders and all applicable public procurement legislation.</w:t>
            </w:r>
          </w:p>
        </w:tc>
      </w:tr>
      <w:tr w:rsidR="008D2E12" w:rsidRPr="00026641" w:rsidTr="00BF73D7">
        <w:tc>
          <w:tcPr>
            <w:tcW w:w="988" w:type="dxa"/>
          </w:tcPr>
          <w:p w:rsidR="008D2E12"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2.2</w:t>
            </w:r>
          </w:p>
        </w:tc>
        <w:tc>
          <w:tcPr>
            <w:tcW w:w="8028" w:type="dxa"/>
          </w:tcPr>
          <w:p w:rsidR="008D2E12" w:rsidRPr="00026641" w:rsidRDefault="008D2E12" w:rsidP="00026641">
            <w:pPr>
              <w:autoSpaceDE w:val="0"/>
              <w:autoSpaceDN w:val="0"/>
              <w:adjustRightInd w:val="0"/>
              <w:jc w:val="both"/>
              <w:rPr>
                <w:rFonts w:ascii="Arial" w:hAnsi="Arial" w:cs="Arial"/>
                <w:color w:val="0D0D0D"/>
              </w:rPr>
            </w:pPr>
            <w:r w:rsidRPr="00026641">
              <w:rPr>
                <w:rFonts w:ascii="Arial" w:hAnsi="Arial" w:cs="Arial"/>
                <w:color w:val="0D0D0D"/>
              </w:rPr>
              <w:t xml:space="preserve">Use of these procedures is mandatory under the council’s </w:t>
            </w:r>
            <w:r w:rsidR="004E6CBE" w:rsidRPr="00026641">
              <w:rPr>
                <w:rFonts w:ascii="Arial" w:hAnsi="Arial" w:cs="Arial"/>
                <w:color w:val="0D0D0D"/>
              </w:rPr>
              <w:t xml:space="preserve">Contract </w:t>
            </w:r>
            <w:r w:rsidRPr="00026641">
              <w:rPr>
                <w:rFonts w:ascii="Arial" w:hAnsi="Arial" w:cs="Arial"/>
                <w:color w:val="0D0D0D"/>
              </w:rPr>
              <w:t>Standing Orders.</w:t>
            </w:r>
          </w:p>
        </w:tc>
      </w:tr>
      <w:tr w:rsidR="00520426" w:rsidRPr="00026641" w:rsidTr="00BF73D7">
        <w:tc>
          <w:tcPr>
            <w:tcW w:w="988" w:type="dxa"/>
          </w:tcPr>
          <w:p w:rsidR="0052042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2.3</w:t>
            </w:r>
          </w:p>
        </w:tc>
        <w:tc>
          <w:tcPr>
            <w:tcW w:w="8028" w:type="dxa"/>
          </w:tcPr>
          <w:p w:rsidR="00520426" w:rsidRPr="00026641" w:rsidRDefault="00520426" w:rsidP="00026641">
            <w:pPr>
              <w:autoSpaceDE w:val="0"/>
              <w:autoSpaceDN w:val="0"/>
              <w:adjustRightInd w:val="0"/>
              <w:jc w:val="both"/>
              <w:rPr>
                <w:rFonts w:ascii="Arial" w:hAnsi="Arial" w:cs="Arial"/>
                <w:color w:val="0D0D0D"/>
              </w:rPr>
            </w:pPr>
            <w:r w:rsidRPr="00026641">
              <w:rPr>
                <w:rFonts w:ascii="Arial" w:hAnsi="Arial" w:cs="Arial"/>
                <w:color w:val="0D0D0D"/>
              </w:rPr>
              <w:t>Where there is any conflict between the terms of Standing Orders and these Corporate Procurement Procedures, Standing Orders shall prevail.</w:t>
            </w:r>
          </w:p>
        </w:tc>
      </w:tr>
      <w:tr w:rsidR="00520426" w:rsidRPr="00026641" w:rsidTr="00BF73D7">
        <w:tc>
          <w:tcPr>
            <w:tcW w:w="988" w:type="dxa"/>
          </w:tcPr>
          <w:p w:rsidR="0052042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2.4</w:t>
            </w:r>
          </w:p>
        </w:tc>
        <w:tc>
          <w:tcPr>
            <w:tcW w:w="8028" w:type="dxa"/>
          </w:tcPr>
          <w:p w:rsidR="00520426" w:rsidRPr="00026641" w:rsidRDefault="00520426" w:rsidP="00026641">
            <w:pPr>
              <w:autoSpaceDE w:val="0"/>
              <w:autoSpaceDN w:val="0"/>
              <w:adjustRightInd w:val="0"/>
              <w:jc w:val="both"/>
              <w:rPr>
                <w:rFonts w:ascii="Arial" w:hAnsi="Arial" w:cs="Arial"/>
                <w:color w:val="0D0D0D"/>
              </w:rPr>
            </w:pPr>
            <w:r w:rsidRPr="00026641">
              <w:rPr>
                <w:rFonts w:ascii="Arial" w:hAnsi="Arial" w:cs="Arial"/>
                <w:color w:val="0D0D0D"/>
              </w:rPr>
              <w:t xml:space="preserve">The Responsible Officer for Procurement and those officers to whom they delegate their powers and responsibilities in procurement matters, must ensure that anyone involved in any part of the procurement cycle has read and understood these procedures, in conjunction with Contract Standing Orders.  The procurement cycle covers processes from identification of need, </w:t>
            </w:r>
            <w:r w:rsidR="002725B3" w:rsidRPr="00026641">
              <w:rPr>
                <w:rFonts w:ascii="Arial" w:hAnsi="Arial" w:cs="Arial"/>
                <w:color w:val="0D0D0D"/>
              </w:rPr>
              <w:t>tendering, eval</w:t>
            </w:r>
            <w:r w:rsidR="000910E2">
              <w:rPr>
                <w:rFonts w:ascii="Arial" w:hAnsi="Arial" w:cs="Arial"/>
                <w:color w:val="0D0D0D"/>
              </w:rPr>
              <w:t>u</w:t>
            </w:r>
            <w:r w:rsidR="002725B3" w:rsidRPr="00026641">
              <w:rPr>
                <w:rFonts w:ascii="Arial" w:hAnsi="Arial" w:cs="Arial"/>
                <w:color w:val="0D0D0D"/>
              </w:rPr>
              <w:t>ation</w:t>
            </w:r>
            <w:r w:rsidRPr="00026641">
              <w:rPr>
                <w:rFonts w:ascii="Arial" w:hAnsi="Arial" w:cs="Arial"/>
                <w:color w:val="0D0D0D"/>
              </w:rPr>
              <w:t xml:space="preserve">, payment, </w:t>
            </w:r>
            <w:r w:rsidR="002725B3" w:rsidRPr="00026641">
              <w:rPr>
                <w:rFonts w:ascii="Arial" w:hAnsi="Arial" w:cs="Arial"/>
                <w:color w:val="0D0D0D"/>
              </w:rPr>
              <w:t xml:space="preserve">contract award, </w:t>
            </w:r>
            <w:r w:rsidRPr="00026641">
              <w:rPr>
                <w:rFonts w:ascii="Arial" w:hAnsi="Arial" w:cs="Arial"/>
                <w:color w:val="0D0D0D"/>
              </w:rPr>
              <w:t>contract</w:t>
            </w:r>
            <w:r w:rsidR="002725B3" w:rsidRPr="00026641">
              <w:rPr>
                <w:rFonts w:ascii="Arial" w:hAnsi="Arial" w:cs="Arial"/>
                <w:color w:val="0D0D0D"/>
              </w:rPr>
              <w:t xml:space="preserve"> mobilisation,</w:t>
            </w:r>
            <w:r w:rsidR="00614846">
              <w:rPr>
                <w:rFonts w:ascii="Arial" w:hAnsi="Arial" w:cs="Arial"/>
                <w:color w:val="0D0D0D"/>
              </w:rPr>
              <w:t xml:space="preserve"> </w:t>
            </w:r>
            <w:r w:rsidR="002725B3" w:rsidRPr="00026641">
              <w:rPr>
                <w:rFonts w:ascii="Arial" w:hAnsi="Arial" w:cs="Arial"/>
                <w:color w:val="0D0D0D"/>
              </w:rPr>
              <w:t xml:space="preserve">contract </w:t>
            </w:r>
            <w:r w:rsidRPr="00026641">
              <w:rPr>
                <w:rFonts w:ascii="Arial" w:hAnsi="Arial" w:cs="Arial"/>
                <w:color w:val="0D0D0D"/>
              </w:rPr>
              <w:t>management</w:t>
            </w:r>
            <w:r w:rsidR="002725B3" w:rsidRPr="00026641">
              <w:rPr>
                <w:rFonts w:ascii="Arial" w:hAnsi="Arial" w:cs="Arial"/>
                <w:color w:val="0D0D0D"/>
              </w:rPr>
              <w:t>, contract renewal etc.</w:t>
            </w:r>
          </w:p>
        </w:tc>
      </w:tr>
      <w:tr w:rsidR="00520426" w:rsidRPr="00026641" w:rsidTr="00BF73D7">
        <w:tc>
          <w:tcPr>
            <w:tcW w:w="988" w:type="dxa"/>
          </w:tcPr>
          <w:p w:rsidR="0052042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2.5</w:t>
            </w:r>
          </w:p>
        </w:tc>
        <w:tc>
          <w:tcPr>
            <w:tcW w:w="8028" w:type="dxa"/>
          </w:tcPr>
          <w:p w:rsidR="00520426" w:rsidRPr="00026641" w:rsidRDefault="00520426" w:rsidP="00026641">
            <w:pPr>
              <w:autoSpaceDE w:val="0"/>
              <w:autoSpaceDN w:val="0"/>
              <w:adjustRightInd w:val="0"/>
              <w:jc w:val="both"/>
              <w:rPr>
                <w:rFonts w:ascii="Arial" w:hAnsi="Arial" w:cs="Arial"/>
                <w:color w:val="0D0D0D"/>
              </w:rPr>
            </w:pPr>
            <w:r w:rsidRPr="00026641">
              <w:rPr>
                <w:rFonts w:ascii="Arial" w:hAnsi="Arial" w:cs="Arial"/>
                <w:color w:val="0D0D0D"/>
              </w:rPr>
              <w:t xml:space="preserve">Compliance with Contract Standing Orders and following these procedures should provide assurance that contracts are let effectively whilst complying with all applicable procurement legislation, policy and guidance.  </w:t>
            </w:r>
          </w:p>
        </w:tc>
      </w:tr>
      <w:tr w:rsidR="00520426" w:rsidRPr="00026641" w:rsidTr="00BF73D7">
        <w:tc>
          <w:tcPr>
            <w:tcW w:w="988" w:type="dxa"/>
          </w:tcPr>
          <w:p w:rsidR="0052042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2.6</w:t>
            </w:r>
          </w:p>
        </w:tc>
        <w:tc>
          <w:tcPr>
            <w:tcW w:w="8028" w:type="dxa"/>
          </w:tcPr>
          <w:p w:rsidR="00520426" w:rsidRPr="00026641" w:rsidRDefault="00520426" w:rsidP="00026641">
            <w:pPr>
              <w:autoSpaceDE w:val="0"/>
              <w:autoSpaceDN w:val="0"/>
              <w:adjustRightInd w:val="0"/>
              <w:jc w:val="both"/>
              <w:rPr>
                <w:rFonts w:ascii="Arial" w:hAnsi="Arial" w:cs="Arial"/>
                <w:color w:val="0D0D0D"/>
              </w:rPr>
            </w:pPr>
            <w:r w:rsidRPr="00026641">
              <w:rPr>
                <w:rFonts w:ascii="Arial" w:hAnsi="Arial" w:cs="Arial"/>
                <w:color w:val="0D0D0D"/>
              </w:rPr>
              <w:t>All officers must be aware of when issues beyond their knowledge and expertise arise and seek advice from the Corporate Procurement Unit and/or the Chief Solicitor. All requests for advice, to the Corporate Procurement Unit or the Chief Solicitor, must be made timeously</w:t>
            </w:r>
            <w:r w:rsidR="005D6DC4" w:rsidRPr="00026641">
              <w:rPr>
                <w:rFonts w:ascii="Arial" w:hAnsi="Arial" w:cs="Arial"/>
                <w:color w:val="0D0D0D"/>
              </w:rPr>
              <w:t xml:space="preserve"> to prevent delays or issues with any tender process and/or subsequent project delivery.</w:t>
            </w:r>
          </w:p>
        </w:tc>
      </w:tr>
      <w:tr w:rsidR="00520426" w:rsidRPr="00026641" w:rsidTr="00BF73D7">
        <w:tc>
          <w:tcPr>
            <w:tcW w:w="988" w:type="dxa"/>
          </w:tcPr>
          <w:p w:rsidR="0052042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2.7</w:t>
            </w:r>
          </w:p>
        </w:tc>
        <w:tc>
          <w:tcPr>
            <w:tcW w:w="8028" w:type="dxa"/>
          </w:tcPr>
          <w:p w:rsidR="00520426" w:rsidRPr="00026641" w:rsidRDefault="00520426" w:rsidP="00026641">
            <w:pPr>
              <w:autoSpaceDE w:val="0"/>
              <w:autoSpaceDN w:val="0"/>
              <w:adjustRightInd w:val="0"/>
              <w:jc w:val="both"/>
              <w:rPr>
                <w:rFonts w:ascii="Arial" w:hAnsi="Arial" w:cs="Arial"/>
                <w:color w:val="0D0D0D"/>
                <w:highlight w:val="yellow"/>
              </w:rPr>
            </w:pPr>
            <w:r w:rsidRPr="00026641">
              <w:rPr>
                <w:rFonts w:ascii="Arial" w:hAnsi="Arial" w:cs="Arial"/>
                <w:color w:val="0D0D0D"/>
              </w:rPr>
              <w:t>Any dispute arising from the application, operation or interpretation of the Corporate Procurement Procedures shall be resolved by a decision of the Responsible Officer after discussion with the appropriate Head of Service and after consultation with the Chief Solicitor and/or Governance Manager as appropriate to the nature of the dispute.</w:t>
            </w:r>
          </w:p>
        </w:tc>
      </w:tr>
      <w:tr w:rsidR="00520426" w:rsidRPr="00026641" w:rsidTr="00BF73D7">
        <w:tc>
          <w:tcPr>
            <w:tcW w:w="988" w:type="dxa"/>
          </w:tcPr>
          <w:p w:rsidR="00520426"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2.8</w:t>
            </w:r>
          </w:p>
        </w:tc>
        <w:tc>
          <w:tcPr>
            <w:tcW w:w="8028" w:type="dxa"/>
          </w:tcPr>
          <w:p w:rsidR="00520426" w:rsidRPr="00026641" w:rsidRDefault="00520426" w:rsidP="00026641">
            <w:pPr>
              <w:autoSpaceDE w:val="0"/>
              <w:autoSpaceDN w:val="0"/>
              <w:adjustRightInd w:val="0"/>
              <w:jc w:val="both"/>
              <w:rPr>
                <w:rFonts w:ascii="Arial" w:hAnsi="Arial" w:cs="Arial"/>
                <w:color w:val="0D0D0D"/>
              </w:rPr>
            </w:pPr>
            <w:r w:rsidRPr="00026641">
              <w:rPr>
                <w:rFonts w:ascii="Arial" w:hAnsi="Arial" w:cs="Arial"/>
                <w:color w:val="0D0D0D"/>
              </w:rPr>
              <w:t>These procedures will be regularly reviewed and updated as necessary to reflect any legislative or other changes which impact upon West Lothian Council procurement activity.  Updates will be published on the council’s intranet and council staff will be notified when significant changes have been made.</w:t>
            </w:r>
          </w:p>
        </w:tc>
      </w:tr>
      <w:tr w:rsidR="00BE6A7F" w:rsidRPr="00026641" w:rsidTr="00BF73D7">
        <w:tc>
          <w:tcPr>
            <w:tcW w:w="988" w:type="dxa"/>
          </w:tcPr>
          <w:p w:rsidR="00BE6A7F"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2.9</w:t>
            </w:r>
          </w:p>
        </w:tc>
        <w:tc>
          <w:tcPr>
            <w:tcW w:w="8028" w:type="dxa"/>
          </w:tcPr>
          <w:p w:rsidR="00BE6A7F" w:rsidRPr="00026641" w:rsidRDefault="00BE6A7F" w:rsidP="00026641">
            <w:pPr>
              <w:autoSpaceDE w:val="0"/>
              <w:autoSpaceDN w:val="0"/>
              <w:adjustRightInd w:val="0"/>
              <w:jc w:val="both"/>
              <w:rPr>
                <w:rFonts w:ascii="Arial" w:hAnsi="Arial" w:cs="Arial"/>
                <w:color w:val="0D0D0D"/>
              </w:rPr>
            </w:pPr>
            <w:r w:rsidRPr="00026641">
              <w:rPr>
                <w:rFonts w:ascii="Arial" w:hAnsi="Arial" w:cs="Arial"/>
                <w:color w:val="0D0D0D"/>
              </w:rPr>
              <w:t>Any query regarding the application or interpretation of these Procurement Procedures should be made in the first instance to the Corporate Procurement Unit.</w:t>
            </w:r>
          </w:p>
        </w:tc>
      </w:tr>
    </w:tbl>
    <w:p w:rsidR="008D2E12" w:rsidRPr="00026641" w:rsidRDefault="008D2E12" w:rsidP="00026641">
      <w:pPr>
        <w:spacing w:after="0"/>
        <w:jc w:val="both"/>
        <w:rPr>
          <w:rFonts w:ascii="Arial" w:hAnsi="Arial" w:cs="Arial"/>
        </w:rPr>
      </w:pPr>
    </w:p>
    <w:p w:rsidR="008D2E12" w:rsidRPr="00026641" w:rsidRDefault="008D2E12" w:rsidP="00026641">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7736AA" w:rsidRPr="00026641" w:rsidTr="00BF73D7">
        <w:tc>
          <w:tcPr>
            <w:tcW w:w="988" w:type="dxa"/>
          </w:tcPr>
          <w:p w:rsidR="007736AA"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3</w:t>
            </w:r>
          </w:p>
        </w:tc>
        <w:tc>
          <w:tcPr>
            <w:tcW w:w="8028" w:type="dxa"/>
          </w:tcPr>
          <w:p w:rsidR="007736AA" w:rsidRPr="00026641" w:rsidRDefault="007736AA" w:rsidP="00026641">
            <w:pPr>
              <w:autoSpaceDE w:val="0"/>
              <w:autoSpaceDN w:val="0"/>
              <w:adjustRightInd w:val="0"/>
              <w:jc w:val="both"/>
              <w:rPr>
                <w:rFonts w:ascii="Arial" w:hAnsi="Arial" w:cs="Arial"/>
                <w:b/>
                <w:color w:val="0D0D0D"/>
              </w:rPr>
            </w:pPr>
            <w:r w:rsidRPr="00026641">
              <w:rPr>
                <w:rFonts w:ascii="Arial" w:hAnsi="Arial" w:cs="Arial"/>
                <w:b/>
                <w:color w:val="0D0D0D"/>
              </w:rPr>
              <w:t>ROLES AND RESPONSIBILITIES</w:t>
            </w:r>
          </w:p>
        </w:tc>
      </w:tr>
      <w:tr w:rsidR="00EF7014" w:rsidRPr="00026641" w:rsidTr="00BF73D7">
        <w:tc>
          <w:tcPr>
            <w:tcW w:w="988" w:type="dxa"/>
          </w:tcPr>
          <w:p w:rsidR="00EF7014" w:rsidRPr="00026641" w:rsidRDefault="00965DE1" w:rsidP="00026641">
            <w:pPr>
              <w:autoSpaceDE w:val="0"/>
              <w:autoSpaceDN w:val="0"/>
              <w:adjustRightInd w:val="0"/>
              <w:jc w:val="both"/>
              <w:rPr>
                <w:rFonts w:ascii="Arial" w:hAnsi="Arial" w:cs="Arial"/>
                <w:b/>
                <w:bCs/>
                <w:color w:val="000000"/>
              </w:rPr>
            </w:pPr>
            <w:r w:rsidRPr="00026641">
              <w:rPr>
                <w:rFonts w:ascii="Arial" w:hAnsi="Arial" w:cs="Arial"/>
                <w:b/>
                <w:bCs/>
                <w:color w:val="000000"/>
              </w:rPr>
              <w:t>3.1</w:t>
            </w:r>
          </w:p>
        </w:tc>
        <w:tc>
          <w:tcPr>
            <w:tcW w:w="8028" w:type="dxa"/>
          </w:tcPr>
          <w:p w:rsidR="00EF7014" w:rsidRPr="00026641" w:rsidRDefault="00EF7014" w:rsidP="00026641">
            <w:pPr>
              <w:autoSpaceDE w:val="0"/>
              <w:autoSpaceDN w:val="0"/>
              <w:adjustRightInd w:val="0"/>
              <w:jc w:val="both"/>
              <w:rPr>
                <w:rFonts w:ascii="Arial" w:hAnsi="Arial" w:cs="Arial"/>
                <w:b/>
                <w:color w:val="0D0D0D"/>
              </w:rPr>
            </w:pPr>
            <w:r w:rsidRPr="00026641">
              <w:rPr>
                <w:rFonts w:ascii="Arial" w:hAnsi="Arial" w:cs="Arial"/>
                <w:b/>
                <w:color w:val="0D0D0D"/>
              </w:rPr>
              <w:t>Council Wide Roles and Responsibilities</w:t>
            </w:r>
          </w:p>
        </w:tc>
      </w:tr>
      <w:tr w:rsidR="00EF7014" w:rsidRPr="0040369B" w:rsidTr="00BF73D7">
        <w:tc>
          <w:tcPr>
            <w:tcW w:w="988" w:type="dxa"/>
          </w:tcPr>
          <w:p w:rsidR="00EF7014" w:rsidRPr="008D29F2" w:rsidRDefault="00965DE1" w:rsidP="00BF73D7">
            <w:pPr>
              <w:autoSpaceDE w:val="0"/>
              <w:autoSpaceDN w:val="0"/>
              <w:adjustRightInd w:val="0"/>
              <w:rPr>
                <w:rFonts w:ascii="Arial" w:hAnsi="Arial" w:cs="Arial"/>
                <w:bCs/>
                <w:color w:val="000000"/>
              </w:rPr>
            </w:pPr>
            <w:r>
              <w:rPr>
                <w:rFonts w:ascii="Arial" w:hAnsi="Arial" w:cs="Arial"/>
                <w:bCs/>
                <w:color w:val="000000"/>
              </w:rPr>
              <w:t>3.1.1</w:t>
            </w:r>
          </w:p>
        </w:tc>
        <w:tc>
          <w:tcPr>
            <w:tcW w:w="8028" w:type="dxa"/>
          </w:tcPr>
          <w:p w:rsidR="008D29F2" w:rsidRDefault="008D29F2" w:rsidP="00026641">
            <w:pPr>
              <w:autoSpaceDE w:val="0"/>
              <w:autoSpaceDN w:val="0"/>
              <w:adjustRightInd w:val="0"/>
              <w:jc w:val="both"/>
              <w:rPr>
                <w:rFonts w:ascii="Arial" w:hAnsi="Arial" w:cs="Arial"/>
                <w:color w:val="0D0D0D"/>
              </w:rPr>
            </w:pPr>
            <w:r>
              <w:rPr>
                <w:rFonts w:ascii="Arial" w:hAnsi="Arial" w:cs="Arial"/>
                <w:color w:val="0D0D0D"/>
              </w:rPr>
              <w:t>All Council employees have a role and responsibility understand procurement processes and procedures, as they relate to the budgets they own or spend, and ensure compliant procurement, there are also specific roles and responsibilities that apply for procurement, as outlined in the table below:</w:t>
            </w:r>
          </w:p>
          <w:p w:rsidR="008D29F2" w:rsidRDefault="008D29F2" w:rsidP="00BF73D7">
            <w:pPr>
              <w:autoSpaceDE w:val="0"/>
              <w:autoSpaceDN w:val="0"/>
              <w:adjustRightInd w:val="0"/>
              <w:jc w:val="both"/>
              <w:rPr>
                <w:rFonts w:ascii="Arial" w:hAnsi="Arial" w:cs="Arial"/>
                <w:color w:val="0D0D0D"/>
              </w:rPr>
            </w:pPr>
          </w:p>
          <w:tbl>
            <w:tblPr>
              <w:tblStyle w:val="TableGrid"/>
              <w:tblW w:w="0" w:type="auto"/>
              <w:tblLook w:val="04A0" w:firstRow="1" w:lastRow="0" w:firstColumn="1" w:lastColumn="0" w:noHBand="0" w:noVBand="1"/>
            </w:tblPr>
            <w:tblGrid>
              <w:gridCol w:w="1769"/>
              <w:gridCol w:w="6033"/>
            </w:tblGrid>
            <w:tr w:rsidR="008D29F2" w:rsidRPr="00AC4100" w:rsidTr="00AC4100">
              <w:tc>
                <w:tcPr>
                  <w:tcW w:w="1823" w:type="dxa"/>
                </w:tcPr>
                <w:p w:rsidR="008D29F2" w:rsidRPr="00AC4100" w:rsidRDefault="008D29F2" w:rsidP="00BF73D7">
                  <w:pPr>
                    <w:autoSpaceDE w:val="0"/>
                    <w:autoSpaceDN w:val="0"/>
                    <w:adjustRightInd w:val="0"/>
                    <w:jc w:val="both"/>
                    <w:rPr>
                      <w:rFonts w:ascii="Arial" w:hAnsi="Arial" w:cs="Arial"/>
                      <w:b/>
                      <w:color w:val="0D0D0D"/>
                      <w:sz w:val="16"/>
                      <w:szCs w:val="16"/>
                    </w:rPr>
                  </w:pPr>
                  <w:r w:rsidRPr="00AC4100">
                    <w:rPr>
                      <w:rFonts w:ascii="Arial" w:hAnsi="Arial" w:cs="Arial"/>
                      <w:b/>
                      <w:color w:val="0D0D0D"/>
                      <w:sz w:val="16"/>
                      <w:szCs w:val="16"/>
                    </w:rPr>
                    <w:t>Role</w:t>
                  </w:r>
                </w:p>
              </w:tc>
              <w:tc>
                <w:tcPr>
                  <w:tcW w:w="6354" w:type="dxa"/>
                </w:tcPr>
                <w:p w:rsidR="008D29F2" w:rsidRPr="00AC4100" w:rsidRDefault="008D29F2" w:rsidP="00BF73D7">
                  <w:pPr>
                    <w:autoSpaceDE w:val="0"/>
                    <w:autoSpaceDN w:val="0"/>
                    <w:adjustRightInd w:val="0"/>
                    <w:jc w:val="both"/>
                    <w:rPr>
                      <w:rFonts w:ascii="Arial" w:hAnsi="Arial" w:cs="Arial"/>
                      <w:b/>
                      <w:color w:val="0D0D0D"/>
                      <w:sz w:val="16"/>
                      <w:szCs w:val="16"/>
                    </w:rPr>
                  </w:pPr>
                  <w:r w:rsidRPr="00AC4100">
                    <w:rPr>
                      <w:rFonts w:ascii="Arial" w:hAnsi="Arial" w:cs="Arial"/>
                      <w:b/>
                      <w:color w:val="0D0D0D"/>
                      <w:sz w:val="16"/>
                      <w:szCs w:val="16"/>
                    </w:rPr>
                    <w:t>Responsibility</w:t>
                  </w:r>
                </w:p>
              </w:tc>
            </w:tr>
            <w:tr w:rsidR="008D29F2" w:rsidRPr="00AC4100" w:rsidTr="00AC4100">
              <w:tc>
                <w:tcPr>
                  <w:tcW w:w="1823" w:type="dxa"/>
                </w:tcPr>
                <w:p w:rsidR="008D29F2" w:rsidRPr="00AC4100" w:rsidRDefault="008D29F2" w:rsidP="00BF73D7">
                  <w:p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Elected Members</w:t>
                  </w:r>
                </w:p>
              </w:tc>
              <w:tc>
                <w:tcPr>
                  <w:tcW w:w="6354" w:type="dxa"/>
                </w:tcPr>
                <w:p w:rsidR="008D29F2" w:rsidRPr="00AC4100" w:rsidRDefault="008D29F2" w:rsidP="00F65D65">
                  <w:pPr>
                    <w:pStyle w:val="ListParagraph"/>
                    <w:numPr>
                      <w:ilvl w:val="0"/>
                      <w:numId w:val="2"/>
                    </w:num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 xml:space="preserve">Approval </w:t>
                  </w:r>
                  <w:r w:rsidR="00613408" w:rsidRPr="00AC4100">
                    <w:rPr>
                      <w:rFonts w:ascii="Arial" w:hAnsi="Arial" w:cs="Arial"/>
                      <w:color w:val="0D0D0D"/>
                      <w:sz w:val="16"/>
                      <w:szCs w:val="16"/>
                    </w:rPr>
                    <w:t xml:space="preserve">and review </w:t>
                  </w:r>
                  <w:r w:rsidRPr="00AC4100">
                    <w:rPr>
                      <w:rFonts w:ascii="Arial" w:hAnsi="Arial" w:cs="Arial"/>
                      <w:color w:val="0D0D0D"/>
                      <w:sz w:val="16"/>
                      <w:szCs w:val="16"/>
                    </w:rPr>
                    <w:t xml:space="preserve">of the </w:t>
                  </w:r>
                  <w:r w:rsidR="00613408" w:rsidRPr="00AC4100">
                    <w:rPr>
                      <w:rFonts w:ascii="Arial" w:hAnsi="Arial" w:cs="Arial"/>
                      <w:color w:val="0D0D0D"/>
                      <w:sz w:val="16"/>
                      <w:szCs w:val="16"/>
                    </w:rPr>
                    <w:t xml:space="preserve">Corporate </w:t>
                  </w:r>
                  <w:r w:rsidRPr="00AC4100">
                    <w:rPr>
                      <w:rFonts w:ascii="Arial" w:hAnsi="Arial" w:cs="Arial"/>
                      <w:color w:val="0D0D0D"/>
                      <w:sz w:val="16"/>
                      <w:szCs w:val="16"/>
                    </w:rPr>
                    <w:t>Procurement Strategy</w:t>
                  </w:r>
                </w:p>
                <w:p w:rsidR="00613408" w:rsidRPr="00AC4100" w:rsidRDefault="008D29F2" w:rsidP="00F65D65">
                  <w:pPr>
                    <w:pStyle w:val="ListParagraph"/>
                    <w:numPr>
                      <w:ilvl w:val="0"/>
                      <w:numId w:val="2"/>
                    </w:num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Approval of Standing Orders for the Regulation of Contracts</w:t>
                  </w:r>
                  <w:r w:rsidR="00613408" w:rsidRPr="00AC4100">
                    <w:rPr>
                      <w:rFonts w:ascii="Arial" w:hAnsi="Arial" w:cs="Arial"/>
                      <w:color w:val="0D0D0D"/>
                      <w:sz w:val="16"/>
                      <w:szCs w:val="16"/>
                    </w:rPr>
                    <w:t xml:space="preserve"> and all applicable delegation of authority</w:t>
                  </w:r>
                </w:p>
                <w:p w:rsidR="008D29F2" w:rsidRPr="00AC4100" w:rsidRDefault="008D29F2" w:rsidP="00F65D65">
                  <w:pPr>
                    <w:pStyle w:val="ListParagraph"/>
                    <w:numPr>
                      <w:ilvl w:val="0"/>
                      <w:numId w:val="2"/>
                    </w:num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Approval of any</w:t>
                  </w:r>
                  <w:r w:rsidR="00613408" w:rsidRPr="00AC4100">
                    <w:rPr>
                      <w:rFonts w:ascii="Arial" w:hAnsi="Arial" w:cs="Arial"/>
                      <w:color w:val="0D0D0D"/>
                      <w:sz w:val="16"/>
                      <w:szCs w:val="16"/>
                    </w:rPr>
                    <w:t>, allowable,</w:t>
                  </w:r>
                  <w:r w:rsidRPr="00AC4100">
                    <w:rPr>
                      <w:rFonts w:ascii="Arial" w:hAnsi="Arial" w:cs="Arial"/>
                      <w:color w:val="0D0D0D"/>
                      <w:sz w:val="16"/>
                      <w:szCs w:val="16"/>
                    </w:rPr>
                    <w:t xml:space="preserve"> exemptions from Standing Orders</w:t>
                  </w:r>
                </w:p>
                <w:p w:rsidR="00613408" w:rsidRPr="00AC4100" w:rsidRDefault="00613408" w:rsidP="00F65D65">
                  <w:pPr>
                    <w:pStyle w:val="ListParagraph"/>
                    <w:numPr>
                      <w:ilvl w:val="0"/>
                      <w:numId w:val="2"/>
                    </w:num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Approve Policy Documents</w:t>
                  </w:r>
                </w:p>
                <w:p w:rsidR="00613408" w:rsidRPr="00AC4100" w:rsidRDefault="00613408" w:rsidP="00F65D65">
                  <w:pPr>
                    <w:pStyle w:val="ListParagraph"/>
                    <w:numPr>
                      <w:ilvl w:val="0"/>
                      <w:numId w:val="2"/>
                    </w:num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Note the Annual Procurement Report</w:t>
                  </w:r>
                </w:p>
              </w:tc>
            </w:tr>
            <w:tr w:rsidR="008D29F2" w:rsidRPr="00AC4100" w:rsidTr="00AC4100">
              <w:tc>
                <w:tcPr>
                  <w:tcW w:w="1823" w:type="dxa"/>
                </w:tcPr>
                <w:p w:rsidR="008D29F2" w:rsidRPr="00AC4100" w:rsidRDefault="00613408" w:rsidP="00BF73D7">
                  <w:p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Responsible Officer for Procurement</w:t>
                  </w:r>
                </w:p>
              </w:tc>
              <w:tc>
                <w:tcPr>
                  <w:tcW w:w="6354" w:type="dxa"/>
                </w:tcPr>
                <w:p w:rsidR="00F274EF" w:rsidRPr="00F274EF" w:rsidRDefault="00D931C7" w:rsidP="00F65D65">
                  <w:pPr>
                    <w:pStyle w:val="ListParagraph"/>
                    <w:numPr>
                      <w:ilvl w:val="0"/>
                      <w:numId w:val="4"/>
                    </w:numPr>
                    <w:autoSpaceDE w:val="0"/>
                    <w:autoSpaceDN w:val="0"/>
                    <w:adjustRightInd w:val="0"/>
                    <w:jc w:val="both"/>
                    <w:rPr>
                      <w:rFonts w:ascii="Arial" w:hAnsi="Arial" w:cs="Arial"/>
                      <w:color w:val="0D0D0D"/>
                      <w:sz w:val="16"/>
                      <w:szCs w:val="16"/>
                    </w:rPr>
                  </w:pPr>
                  <w:r>
                    <w:rPr>
                      <w:rFonts w:ascii="Arial" w:hAnsi="Arial" w:cs="Arial"/>
                      <w:sz w:val="16"/>
                      <w:szCs w:val="16"/>
                    </w:rPr>
                    <w:t>O</w:t>
                  </w:r>
                  <w:r w:rsidR="00F274EF" w:rsidRPr="00F274EF">
                    <w:rPr>
                      <w:rFonts w:ascii="Arial" w:hAnsi="Arial" w:cs="Arial"/>
                      <w:sz w:val="16"/>
                      <w:szCs w:val="16"/>
                    </w:rPr>
                    <w:t>verall procurement responsibility for all council contracts</w:t>
                  </w:r>
                  <w:r>
                    <w:rPr>
                      <w:rFonts w:ascii="Arial" w:hAnsi="Arial" w:cs="Arial"/>
                      <w:sz w:val="16"/>
                      <w:szCs w:val="16"/>
                    </w:rPr>
                    <w:t xml:space="preserve"> which fall under the S</w:t>
                  </w:r>
                  <w:r w:rsidR="00F92560">
                    <w:rPr>
                      <w:rFonts w:ascii="Arial" w:hAnsi="Arial" w:cs="Arial"/>
                      <w:sz w:val="16"/>
                      <w:szCs w:val="16"/>
                    </w:rPr>
                    <w:t>t</w:t>
                  </w:r>
                  <w:r>
                    <w:rPr>
                      <w:rFonts w:ascii="Arial" w:hAnsi="Arial" w:cs="Arial"/>
                      <w:sz w:val="16"/>
                      <w:szCs w:val="16"/>
                    </w:rPr>
                    <w:t>anding Orders for the Regulation of Contracts</w:t>
                  </w:r>
                  <w:r w:rsidR="00F274EF" w:rsidRPr="00F274EF">
                    <w:rPr>
                      <w:rFonts w:ascii="Arial" w:hAnsi="Arial" w:cs="Arial"/>
                      <w:sz w:val="16"/>
                      <w:szCs w:val="16"/>
                    </w:rPr>
                    <w:t>.</w:t>
                  </w:r>
                </w:p>
                <w:p w:rsidR="008D29F2" w:rsidRPr="00F274EF" w:rsidRDefault="00613408" w:rsidP="00F65D65">
                  <w:pPr>
                    <w:pStyle w:val="ListParagraph"/>
                    <w:numPr>
                      <w:ilvl w:val="0"/>
                      <w:numId w:val="4"/>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Develop and implement Corporate Procurement Strategy</w:t>
                  </w:r>
                </w:p>
                <w:p w:rsidR="00613408" w:rsidRDefault="00613408" w:rsidP="00F65D65">
                  <w:pPr>
                    <w:pStyle w:val="ListParagraph"/>
                    <w:numPr>
                      <w:ilvl w:val="0"/>
                      <w:numId w:val="4"/>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Report to Council Executive and other relevant committees, where applicable</w:t>
                  </w:r>
                </w:p>
                <w:p w:rsidR="00D931C7" w:rsidRPr="00F274EF" w:rsidRDefault="00D931C7" w:rsidP="00F65D65">
                  <w:pPr>
                    <w:pStyle w:val="ListParagraph"/>
                    <w:numPr>
                      <w:ilvl w:val="0"/>
                      <w:numId w:val="4"/>
                    </w:numPr>
                    <w:autoSpaceDE w:val="0"/>
                    <w:autoSpaceDN w:val="0"/>
                    <w:adjustRightInd w:val="0"/>
                    <w:jc w:val="both"/>
                    <w:rPr>
                      <w:rFonts w:ascii="Arial" w:hAnsi="Arial" w:cs="Arial"/>
                      <w:color w:val="0D0D0D"/>
                      <w:sz w:val="16"/>
                      <w:szCs w:val="16"/>
                    </w:rPr>
                  </w:pPr>
                  <w:r>
                    <w:rPr>
                      <w:rFonts w:ascii="Arial" w:hAnsi="Arial" w:cs="Arial"/>
                      <w:color w:val="0D0D0D"/>
                      <w:sz w:val="16"/>
                      <w:szCs w:val="16"/>
                    </w:rPr>
                    <w:t>Promote procurement competency across the Council.</w:t>
                  </w:r>
                </w:p>
              </w:tc>
            </w:tr>
            <w:tr w:rsidR="008D29F2" w:rsidRPr="00AC4100" w:rsidTr="00AC4100">
              <w:tc>
                <w:tcPr>
                  <w:tcW w:w="1823" w:type="dxa"/>
                </w:tcPr>
                <w:p w:rsidR="008D29F2" w:rsidRPr="00AC4100" w:rsidRDefault="00613408" w:rsidP="00BF73D7">
                  <w:p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Procurement Board</w:t>
                  </w:r>
                </w:p>
              </w:tc>
              <w:tc>
                <w:tcPr>
                  <w:tcW w:w="6354" w:type="dxa"/>
                </w:tcPr>
                <w:p w:rsidR="00F274EF" w:rsidRPr="00F274EF" w:rsidRDefault="0037188C" w:rsidP="00F274EF">
                  <w:pPr>
                    <w:autoSpaceDE w:val="0"/>
                    <w:autoSpaceDN w:val="0"/>
                    <w:adjustRightInd w:val="0"/>
                    <w:jc w:val="both"/>
                    <w:rPr>
                      <w:rFonts w:ascii="Arial" w:hAnsi="Arial" w:cs="Arial"/>
                      <w:color w:val="0D0D0D"/>
                      <w:sz w:val="16"/>
                      <w:szCs w:val="16"/>
                    </w:rPr>
                  </w:pPr>
                  <w:r>
                    <w:rPr>
                      <w:rFonts w:ascii="Arial" w:hAnsi="Arial" w:cs="Arial"/>
                      <w:color w:val="0D0D0D"/>
                      <w:sz w:val="16"/>
                      <w:szCs w:val="16"/>
                    </w:rPr>
                    <w:t>Summary of k</w:t>
                  </w:r>
                  <w:r w:rsidR="00F274EF">
                    <w:rPr>
                      <w:rFonts w:ascii="Arial" w:hAnsi="Arial" w:cs="Arial"/>
                      <w:color w:val="0D0D0D"/>
                      <w:sz w:val="16"/>
                      <w:szCs w:val="16"/>
                    </w:rPr>
                    <w:t>ey areas of responsibility:</w:t>
                  </w:r>
                </w:p>
                <w:p w:rsidR="008D29F2" w:rsidRPr="00F274EF" w:rsidRDefault="00AC4100" w:rsidP="00F65D65">
                  <w:pPr>
                    <w:pStyle w:val="ListParagraph"/>
                    <w:numPr>
                      <w:ilvl w:val="0"/>
                      <w:numId w:val="3"/>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Provide Strategic Direction on the development of the procurement strategy and to monitor the implementation of that strategy, making recommendations as appropriate.</w:t>
                  </w:r>
                </w:p>
                <w:p w:rsidR="00AC4100" w:rsidRPr="00F274EF" w:rsidRDefault="00AC4100" w:rsidP="00F65D65">
                  <w:pPr>
                    <w:pStyle w:val="ListParagraph"/>
                    <w:numPr>
                      <w:ilvl w:val="0"/>
                      <w:numId w:val="3"/>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Ensure compliant procurement, in line with Public Procurement Legislation and Contract Standing Orders</w:t>
                  </w:r>
                </w:p>
                <w:p w:rsidR="00AC4100" w:rsidRPr="00F274EF" w:rsidRDefault="00AC4100" w:rsidP="00F65D65">
                  <w:pPr>
                    <w:pStyle w:val="ListParagraph"/>
                    <w:numPr>
                      <w:ilvl w:val="0"/>
                      <w:numId w:val="3"/>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Develop sustainable procurement policy and strategy</w:t>
                  </w:r>
                </w:p>
                <w:p w:rsidR="00AC4100" w:rsidRPr="00F274EF" w:rsidRDefault="00AC4100" w:rsidP="00F65D65">
                  <w:pPr>
                    <w:pStyle w:val="ListParagraph"/>
                    <w:numPr>
                      <w:ilvl w:val="0"/>
                      <w:numId w:val="3"/>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Disseminate good practice and key messages to the service area management teams that they represent and across their service area</w:t>
                  </w:r>
                </w:p>
                <w:p w:rsidR="00D931C7" w:rsidRPr="00D931C7" w:rsidRDefault="00AC4100" w:rsidP="00F65D65">
                  <w:pPr>
                    <w:pStyle w:val="ListParagraph"/>
                    <w:numPr>
                      <w:ilvl w:val="0"/>
                      <w:numId w:val="3"/>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Ensure appropriate investment in procurement for the council</w:t>
                  </w:r>
                </w:p>
              </w:tc>
            </w:tr>
            <w:tr w:rsidR="008D29F2" w:rsidRPr="00AC4100" w:rsidTr="00AC4100">
              <w:tc>
                <w:tcPr>
                  <w:tcW w:w="1823" w:type="dxa"/>
                </w:tcPr>
                <w:p w:rsidR="008D29F2" w:rsidRPr="00AC4100" w:rsidRDefault="00613408" w:rsidP="00BF73D7">
                  <w:p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Corporate Procurement Unit</w:t>
                  </w:r>
                </w:p>
              </w:tc>
              <w:tc>
                <w:tcPr>
                  <w:tcW w:w="6354" w:type="dxa"/>
                </w:tcPr>
                <w:p w:rsidR="00F274EF" w:rsidRPr="00F274EF" w:rsidRDefault="00F274EF" w:rsidP="00F65D65">
                  <w:pPr>
                    <w:pStyle w:val="ListParagraph"/>
                    <w:numPr>
                      <w:ilvl w:val="0"/>
                      <w:numId w:val="5"/>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Develop and implement Corporate Procurement Strategy and Corporate Procurement Procedures</w:t>
                  </w:r>
                  <w:r>
                    <w:rPr>
                      <w:rFonts w:ascii="Arial" w:hAnsi="Arial" w:cs="Arial"/>
                      <w:color w:val="0D0D0D"/>
                      <w:sz w:val="16"/>
                      <w:szCs w:val="16"/>
                    </w:rPr>
                    <w:t xml:space="preserve"> which ensures compliance with all public procurement legislation and contract standing orders.</w:t>
                  </w:r>
                </w:p>
                <w:p w:rsidR="00F274EF" w:rsidRPr="00F274EF" w:rsidRDefault="00F274EF" w:rsidP="00F65D65">
                  <w:pPr>
                    <w:pStyle w:val="ListParagraph"/>
                    <w:numPr>
                      <w:ilvl w:val="0"/>
                      <w:numId w:val="5"/>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Provide a procurement service for formal tenders across the Council</w:t>
                  </w:r>
                </w:p>
                <w:p w:rsidR="00F274EF" w:rsidRPr="00F274EF" w:rsidRDefault="00F274EF" w:rsidP="00F65D65">
                  <w:pPr>
                    <w:pStyle w:val="ListParagraph"/>
                    <w:numPr>
                      <w:ilvl w:val="0"/>
                      <w:numId w:val="5"/>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 xml:space="preserve">Co-ordination of the Councils representation at National, Sectoral and Regional User Intelligence Groups </w:t>
                  </w:r>
                </w:p>
                <w:p w:rsidR="00F274EF" w:rsidRDefault="00F274EF" w:rsidP="00F65D65">
                  <w:pPr>
                    <w:pStyle w:val="ListParagraph"/>
                    <w:numPr>
                      <w:ilvl w:val="0"/>
                      <w:numId w:val="5"/>
                    </w:numPr>
                    <w:autoSpaceDE w:val="0"/>
                    <w:autoSpaceDN w:val="0"/>
                    <w:adjustRightInd w:val="0"/>
                    <w:jc w:val="both"/>
                    <w:rPr>
                      <w:rFonts w:ascii="Arial" w:hAnsi="Arial" w:cs="Arial"/>
                      <w:color w:val="0D0D0D"/>
                      <w:sz w:val="16"/>
                      <w:szCs w:val="16"/>
                    </w:rPr>
                  </w:pPr>
                  <w:r w:rsidRPr="00F274EF">
                    <w:rPr>
                      <w:rFonts w:ascii="Arial" w:hAnsi="Arial" w:cs="Arial"/>
                      <w:color w:val="0D0D0D"/>
                      <w:sz w:val="16"/>
                      <w:szCs w:val="16"/>
                    </w:rPr>
                    <w:t>Provide procurement expertise and specialist advice</w:t>
                  </w:r>
                </w:p>
                <w:p w:rsidR="00D931C7" w:rsidRPr="00D931C7" w:rsidRDefault="00D931C7" w:rsidP="00F65D65">
                  <w:pPr>
                    <w:pStyle w:val="ListParagraph"/>
                    <w:numPr>
                      <w:ilvl w:val="0"/>
                      <w:numId w:val="5"/>
                    </w:numPr>
                    <w:autoSpaceDE w:val="0"/>
                    <w:autoSpaceDN w:val="0"/>
                    <w:adjustRightInd w:val="0"/>
                    <w:jc w:val="both"/>
                    <w:rPr>
                      <w:rFonts w:ascii="Arial" w:hAnsi="Arial" w:cs="Arial"/>
                      <w:color w:val="0D0D0D"/>
                      <w:sz w:val="16"/>
                      <w:szCs w:val="16"/>
                    </w:rPr>
                  </w:pPr>
                  <w:r>
                    <w:rPr>
                      <w:rFonts w:ascii="Arial" w:hAnsi="Arial" w:cs="Arial"/>
                      <w:color w:val="0D0D0D"/>
                      <w:sz w:val="16"/>
                      <w:szCs w:val="16"/>
                    </w:rPr>
                    <w:t>Support the development of procurement competency across the Council.</w:t>
                  </w:r>
                </w:p>
              </w:tc>
            </w:tr>
            <w:tr w:rsidR="008D29F2" w:rsidRPr="00AC4100" w:rsidTr="00AC4100">
              <w:tc>
                <w:tcPr>
                  <w:tcW w:w="1823" w:type="dxa"/>
                </w:tcPr>
                <w:p w:rsidR="008D29F2" w:rsidRPr="00AC4100" w:rsidRDefault="00613408" w:rsidP="00BF73D7">
                  <w:p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Heads of Service</w:t>
                  </w:r>
                </w:p>
              </w:tc>
              <w:tc>
                <w:tcPr>
                  <w:tcW w:w="6354" w:type="dxa"/>
                </w:tcPr>
                <w:p w:rsidR="00D931C7" w:rsidRPr="00D931C7" w:rsidRDefault="00D931C7" w:rsidP="00F65D65">
                  <w:pPr>
                    <w:pStyle w:val="ListParagraph"/>
                    <w:numPr>
                      <w:ilvl w:val="0"/>
                      <w:numId w:val="6"/>
                    </w:numPr>
                    <w:autoSpaceDE w:val="0"/>
                    <w:autoSpaceDN w:val="0"/>
                    <w:adjustRightInd w:val="0"/>
                    <w:jc w:val="both"/>
                    <w:rPr>
                      <w:rFonts w:ascii="Arial" w:hAnsi="Arial" w:cs="Arial"/>
                      <w:color w:val="0D0D0D"/>
                      <w:sz w:val="16"/>
                      <w:szCs w:val="16"/>
                    </w:rPr>
                  </w:pPr>
                  <w:r w:rsidRPr="00D931C7">
                    <w:rPr>
                      <w:rFonts w:ascii="Arial" w:hAnsi="Arial" w:cs="Arial"/>
                      <w:color w:val="0D0D0D"/>
                      <w:sz w:val="16"/>
                      <w:szCs w:val="16"/>
                    </w:rPr>
                    <w:t>Ensure service representation on the Procurement Board</w:t>
                  </w:r>
                </w:p>
                <w:p w:rsidR="008D29F2" w:rsidRPr="00D931C7" w:rsidRDefault="00D931C7" w:rsidP="00F65D65">
                  <w:pPr>
                    <w:pStyle w:val="ListParagraph"/>
                    <w:numPr>
                      <w:ilvl w:val="0"/>
                      <w:numId w:val="6"/>
                    </w:numPr>
                    <w:autoSpaceDE w:val="0"/>
                    <w:autoSpaceDN w:val="0"/>
                    <w:adjustRightInd w:val="0"/>
                    <w:jc w:val="both"/>
                    <w:rPr>
                      <w:rFonts w:ascii="Arial" w:hAnsi="Arial" w:cs="Arial"/>
                      <w:color w:val="0D0D0D"/>
                      <w:sz w:val="16"/>
                      <w:szCs w:val="16"/>
                    </w:rPr>
                  </w:pPr>
                  <w:r w:rsidRPr="00D931C7">
                    <w:rPr>
                      <w:rFonts w:ascii="Arial" w:hAnsi="Arial" w:cs="Arial"/>
                      <w:color w:val="0D0D0D"/>
                      <w:sz w:val="16"/>
                      <w:szCs w:val="16"/>
                    </w:rPr>
                    <w:t>Ensure those who are undertaking procurement have undertaken the necessary procurement training and development</w:t>
                  </w:r>
                </w:p>
                <w:p w:rsidR="00D931C7" w:rsidRPr="00D931C7" w:rsidRDefault="00D931C7" w:rsidP="00F65D65">
                  <w:pPr>
                    <w:pStyle w:val="ListParagraph"/>
                    <w:numPr>
                      <w:ilvl w:val="0"/>
                      <w:numId w:val="6"/>
                    </w:numPr>
                    <w:autoSpaceDE w:val="0"/>
                    <w:autoSpaceDN w:val="0"/>
                    <w:adjustRightInd w:val="0"/>
                    <w:jc w:val="both"/>
                    <w:rPr>
                      <w:rFonts w:ascii="Arial" w:hAnsi="Arial" w:cs="Arial"/>
                      <w:color w:val="0D0D0D"/>
                      <w:sz w:val="16"/>
                      <w:szCs w:val="16"/>
                    </w:rPr>
                  </w:pPr>
                  <w:r w:rsidRPr="00D931C7">
                    <w:rPr>
                      <w:rFonts w:ascii="Arial" w:hAnsi="Arial" w:cs="Arial"/>
                      <w:color w:val="0D0D0D"/>
                      <w:sz w:val="16"/>
                      <w:szCs w:val="16"/>
                    </w:rPr>
                    <w:t>Define procurement requirements for their service area</w:t>
                  </w:r>
                </w:p>
                <w:p w:rsidR="00D931C7" w:rsidRPr="00D931C7" w:rsidRDefault="00D931C7" w:rsidP="00F65D65">
                  <w:pPr>
                    <w:pStyle w:val="ListParagraph"/>
                    <w:numPr>
                      <w:ilvl w:val="0"/>
                      <w:numId w:val="6"/>
                    </w:numPr>
                    <w:autoSpaceDE w:val="0"/>
                    <w:autoSpaceDN w:val="0"/>
                    <w:adjustRightInd w:val="0"/>
                    <w:jc w:val="both"/>
                    <w:rPr>
                      <w:rFonts w:ascii="Arial" w:hAnsi="Arial" w:cs="Arial"/>
                      <w:color w:val="0D0D0D"/>
                      <w:sz w:val="16"/>
                      <w:szCs w:val="16"/>
                    </w:rPr>
                  </w:pPr>
                  <w:r w:rsidRPr="00D931C7">
                    <w:rPr>
                      <w:rFonts w:ascii="Arial" w:hAnsi="Arial" w:cs="Arial"/>
                      <w:color w:val="0D0D0D"/>
                      <w:sz w:val="16"/>
                      <w:szCs w:val="16"/>
                    </w:rPr>
                    <w:t xml:space="preserve">Provide a </w:t>
                  </w:r>
                  <w:proofErr w:type="gramStart"/>
                  <w:r w:rsidRPr="00D931C7">
                    <w:rPr>
                      <w:rFonts w:ascii="Arial" w:hAnsi="Arial" w:cs="Arial"/>
                      <w:color w:val="0D0D0D"/>
                      <w:sz w:val="16"/>
                      <w:szCs w:val="16"/>
                    </w:rPr>
                    <w:t>5 year</w:t>
                  </w:r>
                  <w:proofErr w:type="gramEnd"/>
                  <w:r w:rsidRPr="00D931C7">
                    <w:rPr>
                      <w:rFonts w:ascii="Arial" w:hAnsi="Arial" w:cs="Arial"/>
                      <w:color w:val="0D0D0D"/>
                      <w:sz w:val="16"/>
                      <w:szCs w:val="16"/>
                    </w:rPr>
                    <w:t xml:space="preserve"> forecast of procurement requirements</w:t>
                  </w:r>
                </w:p>
                <w:p w:rsidR="00D931C7" w:rsidRPr="00D931C7" w:rsidRDefault="00D931C7" w:rsidP="00F65D65">
                  <w:pPr>
                    <w:pStyle w:val="ListParagraph"/>
                    <w:numPr>
                      <w:ilvl w:val="0"/>
                      <w:numId w:val="6"/>
                    </w:numPr>
                    <w:autoSpaceDE w:val="0"/>
                    <w:autoSpaceDN w:val="0"/>
                    <w:adjustRightInd w:val="0"/>
                    <w:jc w:val="both"/>
                    <w:rPr>
                      <w:rFonts w:ascii="Arial" w:hAnsi="Arial" w:cs="Arial"/>
                      <w:color w:val="0D0D0D"/>
                      <w:sz w:val="16"/>
                      <w:szCs w:val="16"/>
                    </w:rPr>
                  </w:pPr>
                  <w:r w:rsidRPr="00D931C7">
                    <w:rPr>
                      <w:rFonts w:ascii="Arial" w:hAnsi="Arial" w:cs="Arial"/>
                      <w:color w:val="0D0D0D"/>
                      <w:sz w:val="16"/>
                      <w:szCs w:val="16"/>
                    </w:rPr>
                    <w:t>Control and approve budgets</w:t>
                  </w:r>
                </w:p>
                <w:p w:rsidR="00D931C7" w:rsidRDefault="00D931C7" w:rsidP="00F65D65">
                  <w:pPr>
                    <w:pStyle w:val="ListParagraph"/>
                    <w:numPr>
                      <w:ilvl w:val="0"/>
                      <w:numId w:val="6"/>
                    </w:numPr>
                    <w:autoSpaceDE w:val="0"/>
                    <w:autoSpaceDN w:val="0"/>
                    <w:adjustRightInd w:val="0"/>
                    <w:jc w:val="both"/>
                    <w:rPr>
                      <w:rFonts w:ascii="Arial" w:hAnsi="Arial" w:cs="Arial"/>
                      <w:color w:val="0D0D0D"/>
                      <w:sz w:val="16"/>
                      <w:szCs w:val="16"/>
                    </w:rPr>
                  </w:pPr>
                  <w:r w:rsidRPr="00D931C7">
                    <w:rPr>
                      <w:rFonts w:ascii="Arial" w:hAnsi="Arial" w:cs="Arial"/>
                      <w:color w:val="0D0D0D"/>
                      <w:sz w:val="16"/>
                      <w:szCs w:val="16"/>
                    </w:rPr>
                    <w:t>Contract Management</w:t>
                  </w:r>
                </w:p>
                <w:p w:rsidR="00811B19" w:rsidRPr="00587AD3" w:rsidRDefault="00811B19" w:rsidP="00F65D65">
                  <w:pPr>
                    <w:pStyle w:val="ListParagraph"/>
                    <w:numPr>
                      <w:ilvl w:val="0"/>
                      <w:numId w:val="6"/>
                    </w:numPr>
                    <w:autoSpaceDE w:val="0"/>
                    <w:autoSpaceDN w:val="0"/>
                    <w:adjustRightInd w:val="0"/>
                    <w:jc w:val="both"/>
                    <w:rPr>
                      <w:rFonts w:ascii="Arial" w:hAnsi="Arial" w:cs="Arial"/>
                      <w:color w:val="0D0D0D"/>
                      <w:sz w:val="16"/>
                      <w:szCs w:val="16"/>
                    </w:rPr>
                  </w:pPr>
                  <w:r>
                    <w:rPr>
                      <w:rFonts w:ascii="Arial" w:hAnsi="Arial" w:cs="Arial"/>
                      <w:color w:val="0D0D0D"/>
                      <w:sz w:val="16"/>
                      <w:szCs w:val="16"/>
                    </w:rPr>
                    <w:t>Delivery of Key performance indicators (KPI’s) within contracts, including sustainable procurement and climate change</w:t>
                  </w:r>
                </w:p>
              </w:tc>
            </w:tr>
            <w:tr w:rsidR="008D29F2" w:rsidRPr="00AC4100" w:rsidTr="00AC4100">
              <w:tc>
                <w:tcPr>
                  <w:tcW w:w="1823" w:type="dxa"/>
                </w:tcPr>
                <w:p w:rsidR="008D29F2" w:rsidRPr="00AC4100" w:rsidRDefault="00613408" w:rsidP="00BF73D7">
                  <w:pPr>
                    <w:autoSpaceDE w:val="0"/>
                    <w:autoSpaceDN w:val="0"/>
                    <w:adjustRightInd w:val="0"/>
                    <w:jc w:val="both"/>
                    <w:rPr>
                      <w:rFonts w:ascii="Arial" w:hAnsi="Arial" w:cs="Arial"/>
                      <w:color w:val="0D0D0D"/>
                      <w:sz w:val="16"/>
                      <w:szCs w:val="16"/>
                    </w:rPr>
                  </w:pPr>
                  <w:r w:rsidRPr="00AC4100">
                    <w:rPr>
                      <w:rFonts w:ascii="Arial" w:hAnsi="Arial" w:cs="Arial"/>
                      <w:color w:val="0D0D0D"/>
                      <w:sz w:val="16"/>
                      <w:szCs w:val="16"/>
                    </w:rPr>
                    <w:t>Service Managers</w:t>
                  </w:r>
                </w:p>
              </w:tc>
              <w:tc>
                <w:tcPr>
                  <w:tcW w:w="6354" w:type="dxa"/>
                </w:tcPr>
                <w:p w:rsidR="00587AD3" w:rsidRDefault="00D931C7" w:rsidP="00F65D65">
                  <w:pPr>
                    <w:pStyle w:val="ListParagraph"/>
                    <w:numPr>
                      <w:ilvl w:val="0"/>
                      <w:numId w:val="7"/>
                    </w:numPr>
                    <w:autoSpaceDE w:val="0"/>
                    <w:autoSpaceDN w:val="0"/>
                    <w:adjustRightInd w:val="0"/>
                    <w:jc w:val="both"/>
                    <w:rPr>
                      <w:rFonts w:ascii="Arial" w:hAnsi="Arial" w:cs="Arial"/>
                      <w:color w:val="0D0D0D"/>
                      <w:sz w:val="16"/>
                      <w:szCs w:val="16"/>
                    </w:rPr>
                  </w:pPr>
                  <w:r w:rsidRPr="007D3C1A">
                    <w:rPr>
                      <w:rFonts w:ascii="Arial" w:hAnsi="Arial" w:cs="Arial"/>
                      <w:color w:val="0D0D0D"/>
                      <w:sz w:val="16"/>
                      <w:szCs w:val="16"/>
                    </w:rPr>
                    <w:t>Develop projects in line with service area strategic and operational requirements</w:t>
                  </w:r>
                </w:p>
                <w:p w:rsidR="00587AD3" w:rsidRPr="00587AD3" w:rsidRDefault="00587AD3" w:rsidP="00F65D65">
                  <w:pPr>
                    <w:pStyle w:val="ListParagraph"/>
                    <w:numPr>
                      <w:ilvl w:val="0"/>
                      <w:numId w:val="7"/>
                    </w:numPr>
                    <w:autoSpaceDE w:val="0"/>
                    <w:autoSpaceDN w:val="0"/>
                    <w:adjustRightInd w:val="0"/>
                    <w:jc w:val="both"/>
                    <w:rPr>
                      <w:rFonts w:ascii="Arial" w:hAnsi="Arial" w:cs="Arial"/>
                      <w:color w:val="0D0D0D"/>
                      <w:sz w:val="16"/>
                      <w:szCs w:val="16"/>
                    </w:rPr>
                  </w:pPr>
                  <w:r>
                    <w:rPr>
                      <w:rFonts w:ascii="Arial" w:hAnsi="Arial" w:cs="Arial"/>
                      <w:color w:val="0D0D0D"/>
                      <w:sz w:val="16"/>
                      <w:szCs w:val="16"/>
                    </w:rPr>
                    <w:t>Identifies procurement requirements and the need for external contracts with 3</w:t>
                  </w:r>
                  <w:r w:rsidRPr="00587AD3">
                    <w:rPr>
                      <w:rFonts w:ascii="Arial" w:hAnsi="Arial" w:cs="Arial"/>
                      <w:color w:val="0D0D0D"/>
                      <w:sz w:val="16"/>
                      <w:szCs w:val="16"/>
                      <w:vertAlign w:val="superscript"/>
                    </w:rPr>
                    <w:t>rd</w:t>
                  </w:r>
                  <w:r>
                    <w:rPr>
                      <w:rFonts w:ascii="Arial" w:hAnsi="Arial" w:cs="Arial"/>
                      <w:color w:val="0D0D0D"/>
                      <w:sz w:val="16"/>
                      <w:szCs w:val="16"/>
                    </w:rPr>
                    <w:t xml:space="preserve"> party suppliers</w:t>
                  </w:r>
                </w:p>
                <w:p w:rsidR="00D931C7" w:rsidRPr="007D3C1A" w:rsidRDefault="002725B3" w:rsidP="00F65D65">
                  <w:pPr>
                    <w:pStyle w:val="ListParagraph"/>
                    <w:numPr>
                      <w:ilvl w:val="0"/>
                      <w:numId w:val="7"/>
                    </w:numPr>
                    <w:autoSpaceDE w:val="0"/>
                    <w:autoSpaceDN w:val="0"/>
                    <w:adjustRightInd w:val="0"/>
                    <w:jc w:val="both"/>
                    <w:rPr>
                      <w:rFonts w:ascii="Arial" w:hAnsi="Arial" w:cs="Arial"/>
                      <w:color w:val="0D0D0D"/>
                      <w:sz w:val="16"/>
                      <w:szCs w:val="16"/>
                    </w:rPr>
                  </w:pPr>
                  <w:r>
                    <w:rPr>
                      <w:rFonts w:ascii="Arial" w:hAnsi="Arial" w:cs="Arial"/>
                      <w:color w:val="0D0D0D"/>
                      <w:sz w:val="16"/>
                      <w:szCs w:val="16"/>
                    </w:rPr>
                    <w:t xml:space="preserve">Lead on </w:t>
                  </w:r>
                  <w:r w:rsidR="00D931C7" w:rsidRPr="007D3C1A">
                    <w:rPr>
                      <w:rFonts w:ascii="Arial" w:hAnsi="Arial" w:cs="Arial"/>
                      <w:color w:val="0D0D0D"/>
                      <w:sz w:val="16"/>
                      <w:szCs w:val="16"/>
                    </w:rPr>
                    <w:t>Quick Quotes</w:t>
                  </w:r>
                  <w:r>
                    <w:rPr>
                      <w:rFonts w:ascii="Arial" w:hAnsi="Arial" w:cs="Arial"/>
                      <w:color w:val="0D0D0D"/>
                      <w:sz w:val="16"/>
                      <w:szCs w:val="16"/>
                    </w:rPr>
                    <w:t xml:space="preserve"> and other competitive processes up to the value of £49,999</w:t>
                  </w:r>
                  <w:r w:rsidR="000910E2">
                    <w:rPr>
                      <w:rFonts w:ascii="Arial" w:hAnsi="Arial" w:cs="Arial"/>
                      <w:color w:val="0D0D0D"/>
                      <w:sz w:val="16"/>
                      <w:szCs w:val="16"/>
                    </w:rPr>
                    <w:t xml:space="preserve"> for goods, supplies and services and £249,999 for Works</w:t>
                  </w:r>
                </w:p>
                <w:p w:rsidR="00D931C7" w:rsidRPr="007D3C1A" w:rsidRDefault="007D3C1A" w:rsidP="00F65D65">
                  <w:pPr>
                    <w:pStyle w:val="ListParagraph"/>
                    <w:numPr>
                      <w:ilvl w:val="0"/>
                      <w:numId w:val="7"/>
                    </w:numPr>
                    <w:autoSpaceDE w:val="0"/>
                    <w:autoSpaceDN w:val="0"/>
                    <w:adjustRightInd w:val="0"/>
                    <w:jc w:val="both"/>
                    <w:rPr>
                      <w:rFonts w:ascii="Arial" w:hAnsi="Arial" w:cs="Arial"/>
                      <w:color w:val="0D0D0D"/>
                      <w:sz w:val="16"/>
                      <w:szCs w:val="16"/>
                    </w:rPr>
                  </w:pPr>
                  <w:r>
                    <w:rPr>
                      <w:rFonts w:ascii="Arial" w:hAnsi="Arial" w:cs="Arial"/>
                      <w:color w:val="0D0D0D"/>
                      <w:sz w:val="16"/>
                      <w:szCs w:val="16"/>
                    </w:rPr>
                    <w:t>Assign</w:t>
                  </w:r>
                  <w:r w:rsidRPr="007D3C1A">
                    <w:rPr>
                      <w:rFonts w:ascii="Arial" w:hAnsi="Arial" w:cs="Arial"/>
                      <w:color w:val="0D0D0D"/>
                      <w:sz w:val="16"/>
                      <w:szCs w:val="16"/>
                    </w:rPr>
                    <w:t xml:space="preserve"> technical expertise for formal tenders</w:t>
                  </w:r>
                </w:p>
                <w:p w:rsidR="007D3C1A" w:rsidRPr="007D3C1A" w:rsidRDefault="007D3C1A" w:rsidP="00F65D65">
                  <w:pPr>
                    <w:pStyle w:val="ListParagraph"/>
                    <w:numPr>
                      <w:ilvl w:val="0"/>
                      <w:numId w:val="7"/>
                    </w:numPr>
                    <w:autoSpaceDE w:val="0"/>
                    <w:autoSpaceDN w:val="0"/>
                    <w:adjustRightInd w:val="0"/>
                    <w:jc w:val="both"/>
                    <w:rPr>
                      <w:rFonts w:ascii="Arial" w:hAnsi="Arial" w:cs="Arial"/>
                      <w:color w:val="0D0D0D"/>
                      <w:sz w:val="16"/>
                      <w:szCs w:val="16"/>
                    </w:rPr>
                  </w:pPr>
                  <w:r w:rsidRPr="007D3C1A">
                    <w:rPr>
                      <w:rFonts w:ascii="Arial" w:hAnsi="Arial" w:cs="Arial"/>
                      <w:color w:val="0D0D0D"/>
                      <w:sz w:val="16"/>
                      <w:szCs w:val="16"/>
                    </w:rPr>
                    <w:t>Assist with tender evaluations</w:t>
                  </w:r>
                  <w:r>
                    <w:rPr>
                      <w:rFonts w:ascii="Arial" w:hAnsi="Arial" w:cs="Arial"/>
                      <w:color w:val="0D0D0D"/>
                      <w:sz w:val="16"/>
                      <w:szCs w:val="16"/>
                    </w:rPr>
                    <w:t>,</w:t>
                  </w:r>
                  <w:r w:rsidRPr="007D3C1A">
                    <w:rPr>
                      <w:rFonts w:ascii="Arial" w:hAnsi="Arial" w:cs="Arial"/>
                      <w:color w:val="0D0D0D"/>
                      <w:sz w:val="16"/>
                      <w:szCs w:val="16"/>
                    </w:rPr>
                    <w:t xml:space="preserve"> as applicable</w:t>
                  </w:r>
                </w:p>
                <w:p w:rsidR="007D3C1A" w:rsidRPr="007D3C1A" w:rsidRDefault="007D3C1A" w:rsidP="00F65D65">
                  <w:pPr>
                    <w:pStyle w:val="ListParagraph"/>
                    <w:numPr>
                      <w:ilvl w:val="0"/>
                      <w:numId w:val="7"/>
                    </w:numPr>
                    <w:autoSpaceDE w:val="0"/>
                    <w:autoSpaceDN w:val="0"/>
                    <w:adjustRightInd w:val="0"/>
                    <w:jc w:val="both"/>
                    <w:rPr>
                      <w:rFonts w:ascii="Arial" w:hAnsi="Arial" w:cs="Arial"/>
                      <w:color w:val="0D0D0D"/>
                      <w:sz w:val="16"/>
                      <w:szCs w:val="16"/>
                    </w:rPr>
                  </w:pPr>
                  <w:r w:rsidRPr="007D3C1A">
                    <w:rPr>
                      <w:rFonts w:ascii="Arial" w:hAnsi="Arial" w:cs="Arial"/>
                      <w:color w:val="0D0D0D"/>
                      <w:sz w:val="16"/>
                      <w:szCs w:val="16"/>
                    </w:rPr>
                    <w:t>Contract Management</w:t>
                  </w:r>
                </w:p>
                <w:p w:rsidR="00811B19" w:rsidRDefault="00811B19" w:rsidP="00811B19">
                  <w:pPr>
                    <w:pStyle w:val="ListParagraph"/>
                    <w:numPr>
                      <w:ilvl w:val="0"/>
                      <w:numId w:val="7"/>
                    </w:numPr>
                    <w:autoSpaceDE w:val="0"/>
                    <w:autoSpaceDN w:val="0"/>
                    <w:adjustRightInd w:val="0"/>
                    <w:jc w:val="both"/>
                    <w:rPr>
                      <w:rFonts w:ascii="Arial" w:hAnsi="Arial" w:cs="Arial"/>
                      <w:color w:val="0D0D0D"/>
                      <w:sz w:val="16"/>
                      <w:szCs w:val="16"/>
                    </w:rPr>
                  </w:pPr>
                  <w:r>
                    <w:rPr>
                      <w:rFonts w:ascii="Arial" w:hAnsi="Arial" w:cs="Arial"/>
                      <w:color w:val="0D0D0D"/>
                      <w:sz w:val="16"/>
                      <w:szCs w:val="16"/>
                    </w:rPr>
                    <w:t xml:space="preserve">Delivery of Key performance indicators (KPI’s) within contracts, including sustainable procurement and climate change </w:t>
                  </w:r>
                </w:p>
                <w:p w:rsidR="00811B19" w:rsidRPr="00811B19" w:rsidRDefault="00811B19" w:rsidP="00811B19">
                  <w:pPr>
                    <w:pStyle w:val="ListParagraph"/>
                    <w:numPr>
                      <w:ilvl w:val="0"/>
                      <w:numId w:val="7"/>
                    </w:numPr>
                    <w:autoSpaceDE w:val="0"/>
                    <w:autoSpaceDN w:val="0"/>
                    <w:adjustRightInd w:val="0"/>
                    <w:jc w:val="both"/>
                    <w:rPr>
                      <w:rFonts w:ascii="Arial" w:hAnsi="Arial" w:cs="Arial"/>
                      <w:color w:val="0D0D0D"/>
                      <w:sz w:val="16"/>
                      <w:szCs w:val="16"/>
                    </w:rPr>
                  </w:pPr>
                  <w:r>
                    <w:rPr>
                      <w:rFonts w:ascii="Arial" w:hAnsi="Arial" w:cs="Arial"/>
                      <w:color w:val="0D0D0D"/>
                      <w:sz w:val="16"/>
                      <w:szCs w:val="16"/>
                    </w:rPr>
                    <w:t>Ensure input to</w:t>
                  </w:r>
                  <w:r w:rsidRPr="007D3C1A">
                    <w:rPr>
                      <w:rFonts w:ascii="Arial" w:hAnsi="Arial" w:cs="Arial"/>
                      <w:color w:val="0D0D0D"/>
                      <w:sz w:val="16"/>
                      <w:szCs w:val="16"/>
                    </w:rPr>
                    <w:t xml:space="preserve"> external User Intelligence Groups, as applicable.</w:t>
                  </w:r>
                </w:p>
              </w:tc>
            </w:tr>
          </w:tbl>
          <w:p w:rsidR="008D29F2" w:rsidRDefault="008D29F2" w:rsidP="00BF73D7">
            <w:pPr>
              <w:autoSpaceDE w:val="0"/>
              <w:autoSpaceDN w:val="0"/>
              <w:adjustRightInd w:val="0"/>
              <w:jc w:val="both"/>
              <w:rPr>
                <w:rFonts w:ascii="Arial" w:hAnsi="Arial" w:cs="Arial"/>
                <w:color w:val="0D0D0D"/>
              </w:rPr>
            </w:pPr>
          </w:p>
          <w:p w:rsidR="00EF7014" w:rsidRPr="008D29F2" w:rsidRDefault="008D29F2" w:rsidP="00BF73D7">
            <w:pPr>
              <w:autoSpaceDE w:val="0"/>
              <w:autoSpaceDN w:val="0"/>
              <w:adjustRightInd w:val="0"/>
              <w:jc w:val="both"/>
              <w:rPr>
                <w:rFonts w:ascii="Arial" w:hAnsi="Arial" w:cs="Arial"/>
                <w:color w:val="0D0D0D"/>
              </w:rPr>
            </w:pPr>
            <w:r>
              <w:rPr>
                <w:rFonts w:ascii="Arial" w:hAnsi="Arial" w:cs="Arial"/>
                <w:color w:val="0D0D0D"/>
              </w:rPr>
              <w:t xml:space="preserve"> </w:t>
            </w:r>
          </w:p>
        </w:tc>
      </w:tr>
    </w:tbl>
    <w:p w:rsidR="00D41ED9" w:rsidRDefault="00D41ED9"/>
    <w:p w:rsidR="00660301" w:rsidRDefault="00660301"/>
    <w:p w:rsidR="00D41ED9" w:rsidRDefault="00D41ED9"/>
    <w:tbl>
      <w:tblPr>
        <w:tblStyle w:val="TableGrid"/>
        <w:tblW w:w="0" w:type="auto"/>
        <w:tblLook w:val="04A0" w:firstRow="1" w:lastRow="0" w:firstColumn="1" w:lastColumn="0" w:noHBand="0" w:noVBand="1"/>
      </w:tblPr>
      <w:tblGrid>
        <w:gridCol w:w="988"/>
        <w:gridCol w:w="8028"/>
      </w:tblGrid>
      <w:tr w:rsidR="00EF7014" w:rsidRPr="0040369B" w:rsidTr="00BF73D7">
        <w:tc>
          <w:tcPr>
            <w:tcW w:w="988" w:type="dxa"/>
          </w:tcPr>
          <w:p w:rsidR="00EF7014"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3.2</w:t>
            </w:r>
          </w:p>
        </w:tc>
        <w:tc>
          <w:tcPr>
            <w:tcW w:w="8028" w:type="dxa"/>
          </w:tcPr>
          <w:p w:rsidR="00EF7014" w:rsidRPr="0040369B" w:rsidRDefault="00EF7014" w:rsidP="00BF73D7">
            <w:pPr>
              <w:autoSpaceDE w:val="0"/>
              <w:autoSpaceDN w:val="0"/>
              <w:adjustRightInd w:val="0"/>
              <w:jc w:val="both"/>
              <w:rPr>
                <w:rFonts w:ascii="Arial" w:hAnsi="Arial" w:cs="Arial"/>
                <w:color w:val="0D0D0D"/>
              </w:rPr>
            </w:pPr>
            <w:r w:rsidRPr="007736AA">
              <w:rPr>
                <w:rFonts w:ascii="Arial" w:hAnsi="Arial" w:cs="Arial"/>
                <w:b/>
                <w:color w:val="0D0D0D"/>
              </w:rPr>
              <w:t>Scheme of Delegation to Officers</w:t>
            </w:r>
          </w:p>
        </w:tc>
      </w:tr>
      <w:tr w:rsidR="008D2E12" w:rsidRPr="0040369B" w:rsidTr="00BF73D7">
        <w:tc>
          <w:tcPr>
            <w:tcW w:w="988" w:type="dxa"/>
          </w:tcPr>
          <w:p w:rsidR="008D2E12"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3.2.1</w:t>
            </w:r>
          </w:p>
        </w:tc>
        <w:tc>
          <w:tcPr>
            <w:tcW w:w="8028" w:type="dxa"/>
          </w:tcPr>
          <w:p w:rsidR="008D2E12" w:rsidRPr="0040369B" w:rsidRDefault="002142A9" w:rsidP="00BF73D7">
            <w:pPr>
              <w:autoSpaceDE w:val="0"/>
              <w:autoSpaceDN w:val="0"/>
              <w:adjustRightInd w:val="0"/>
              <w:jc w:val="both"/>
              <w:rPr>
                <w:rFonts w:ascii="Arial" w:hAnsi="Arial" w:cs="Arial"/>
                <w:color w:val="0D0D0D"/>
              </w:rPr>
            </w:pPr>
            <w:r w:rsidRPr="0040369B">
              <w:rPr>
                <w:rFonts w:ascii="Arial" w:hAnsi="Arial" w:cs="Arial"/>
                <w:color w:val="0D0D0D"/>
              </w:rPr>
              <w:t>The council’s Scheme of Delegation to Officers sets out the powers which have been delegated by the council to senior officers and reflects these responsibilities.  Information on specific delegations made by Services can be found in the Service Delegation Templates.</w:t>
            </w:r>
          </w:p>
        </w:tc>
      </w:tr>
      <w:tr w:rsidR="008D2E12" w:rsidRPr="0040369B" w:rsidTr="00BF73D7">
        <w:tc>
          <w:tcPr>
            <w:tcW w:w="988" w:type="dxa"/>
          </w:tcPr>
          <w:p w:rsidR="008D2E12"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3.2.2</w:t>
            </w:r>
          </w:p>
        </w:tc>
        <w:tc>
          <w:tcPr>
            <w:tcW w:w="8028" w:type="dxa"/>
          </w:tcPr>
          <w:p w:rsidR="008D2E12" w:rsidRPr="0040369B" w:rsidRDefault="002142A9" w:rsidP="00976294">
            <w:pPr>
              <w:autoSpaceDE w:val="0"/>
              <w:autoSpaceDN w:val="0"/>
              <w:adjustRightInd w:val="0"/>
              <w:jc w:val="both"/>
              <w:rPr>
                <w:rFonts w:ascii="Arial" w:hAnsi="Arial" w:cs="Arial"/>
              </w:rPr>
            </w:pPr>
            <w:r w:rsidRPr="0040369B">
              <w:rPr>
                <w:rFonts w:ascii="Arial" w:hAnsi="Arial" w:cs="Arial"/>
                <w:color w:val="0D0D0D"/>
              </w:rPr>
              <w:t xml:space="preserve">The </w:t>
            </w:r>
            <w:r w:rsidR="00BE6A7F" w:rsidRPr="0040369B">
              <w:rPr>
                <w:rFonts w:ascii="Arial" w:hAnsi="Arial" w:cs="Arial"/>
                <w:color w:val="0D0D0D"/>
              </w:rPr>
              <w:t xml:space="preserve">Responsible Officer for Procurement </w:t>
            </w:r>
            <w:r w:rsidRPr="0040369B">
              <w:rPr>
                <w:rFonts w:ascii="Arial" w:hAnsi="Arial" w:cs="Arial"/>
                <w:color w:val="0D0D0D"/>
              </w:rPr>
              <w:t>is responsible for the supply of goods and materials, services</w:t>
            </w:r>
            <w:r w:rsidR="005D1652" w:rsidRPr="0040369B">
              <w:rPr>
                <w:rFonts w:ascii="Arial" w:hAnsi="Arial" w:cs="Arial"/>
                <w:color w:val="0D0D0D"/>
              </w:rPr>
              <w:t xml:space="preserve"> (including Health and Social Care)</w:t>
            </w:r>
            <w:r w:rsidRPr="0040369B">
              <w:rPr>
                <w:rFonts w:ascii="Arial" w:hAnsi="Arial" w:cs="Arial"/>
                <w:color w:val="0D0D0D"/>
              </w:rPr>
              <w:t xml:space="preserve"> and works contracts.  </w:t>
            </w:r>
            <w:r w:rsidR="00DB627E" w:rsidRPr="005133B9">
              <w:rPr>
                <w:rFonts w:ascii="Arial" w:hAnsi="Arial" w:cs="Arial"/>
                <w:color w:val="0D0D0D"/>
              </w:rPr>
              <w:t xml:space="preserve">Whether spend is designated as </w:t>
            </w:r>
            <w:r w:rsidRPr="005133B9">
              <w:rPr>
                <w:rFonts w:ascii="Arial" w:hAnsi="Arial" w:cs="Arial"/>
              </w:rPr>
              <w:t>suppl</w:t>
            </w:r>
            <w:r w:rsidR="00F30F6E" w:rsidRPr="005133B9">
              <w:rPr>
                <w:rFonts w:ascii="Arial" w:hAnsi="Arial" w:cs="Arial"/>
              </w:rPr>
              <w:t>ies</w:t>
            </w:r>
            <w:r w:rsidRPr="005133B9">
              <w:rPr>
                <w:rFonts w:ascii="Arial" w:hAnsi="Arial" w:cs="Arial"/>
              </w:rPr>
              <w:t>, service</w:t>
            </w:r>
            <w:r w:rsidR="005D1652" w:rsidRPr="005133B9">
              <w:rPr>
                <w:rFonts w:ascii="Arial" w:hAnsi="Arial" w:cs="Arial"/>
              </w:rPr>
              <w:t>s (including Health and Social Care)</w:t>
            </w:r>
            <w:r w:rsidRPr="005133B9">
              <w:rPr>
                <w:rFonts w:ascii="Arial" w:hAnsi="Arial" w:cs="Arial"/>
              </w:rPr>
              <w:t xml:space="preserve"> </w:t>
            </w:r>
            <w:r w:rsidR="00DB627E" w:rsidRPr="005133B9">
              <w:rPr>
                <w:rFonts w:ascii="Arial" w:hAnsi="Arial" w:cs="Arial"/>
              </w:rPr>
              <w:t xml:space="preserve">or </w:t>
            </w:r>
            <w:r w:rsidRPr="005133B9">
              <w:rPr>
                <w:rFonts w:ascii="Arial" w:hAnsi="Arial" w:cs="Arial"/>
              </w:rPr>
              <w:t>works</w:t>
            </w:r>
            <w:r w:rsidR="009E6946" w:rsidRPr="005133B9">
              <w:rPr>
                <w:rFonts w:ascii="Arial" w:hAnsi="Arial" w:cs="Arial"/>
              </w:rPr>
              <w:t xml:space="preserve"> </w:t>
            </w:r>
            <w:r w:rsidR="00DB627E" w:rsidRPr="005133B9">
              <w:rPr>
                <w:rFonts w:ascii="Arial" w:hAnsi="Arial" w:cs="Arial"/>
              </w:rPr>
              <w:t xml:space="preserve">plays a part in determining which aspects of the regulations apply.  </w:t>
            </w:r>
            <w:r w:rsidR="009E6946" w:rsidRPr="005133B9">
              <w:rPr>
                <w:rFonts w:ascii="Arial" w:hAnsi="Arial" w:cs="Arial"/>
              </w:rPr>
              <w:t xml:space="preserve"> </w:t>
            </w:r>
            <w:r w:rsidR="00DB627E" w:rsidRPr="005133B9">
              <w:rPr>
                <w:rFonts w:ascii="Arial" w:hAnsi="Arial" w:cs="Arial"/>
                <w:color w:val="0D0D0D"/>
              </w:rPr>
              <w:t xml:space="preserve">The </w:t>
            </w:r>
            <w:r w:rsidR="00DB627E" w:rsidRPr="005133B9">
              <w:rPr>
                <w:rFonts w:ascii="Arial" w:hAnsi="Arial" w:cs="Arial"/>
              </w:rPr>
              <w:t xml:space="preserve">definitions </w:t>
            </w:r>
            <w:r w:rsidR="00DB627E" w:rsidRPr="00976294">
              <w:rPr>
                <w:rFonts w:ascii="Arial" w:hAnsi="Arial" w:cs="Arial"/>
              </w:rPr>
              <w:t xml:space="preserve">of supplies, services (including Health and Social Care) and works are </w:t>
            </w:r>
            <w:r w:rsidR="009E6946" w:rsidRPr="00976294">
              <w:rPr>
                <w:rFonts w:ascii="Arial" w:hAnsi="Arial" w:cs="Arial"/>
              </w:rPr>
              <w:t xml:space="preserve">detailed in the common procurement vocabulary </w:t>
            </w:r>
            <w:hyperlink r:id="rId24" w:history="1">
              <w:r w:rsidR="00976294" w:rsidRPr="00976294">
                <w:rPr>
                  <w:rStyle w:val="Hyperlink"/>
                  <w:rFonts w:ascii="Arial" w:hAnsi="Arial" w:cs="Arial"/>
                </w:rPr>
                <w:t>(CPV)</w:t>
              </w:r>
            </w:hyperlink>
            <w:r w:rsidR="00976294" w:rsidRPr="00976294">
              <w:rPr>
                <w:rFonts w:ascii="Arial" w:hAnsi="Arial" w:cs="Arial"/>
              </w:rPr>
              <w:t xml:space="preserve"> </w:t>
            </w:r>
            <w:r w:rsidR="009E6946" w:rsidRPr="00976294">
              <w:rPr>
                <w:rFonts w:ascii="Arial" w:hAnsi="Arial" w:cs="Arial"/>
              </w:rPr>
              <w:t>codes within the Public Procurement Legislation.</w:t>
            </w:r>
            <w:r w:rsidR="00647D46" w:rsidRPr="00976294">
              <w:rPr>
                <w:rFonts w:ascii="Arial" w:hAnsi="Arial" w:cs="Arial"/>
              </w:rPr>
              <w:t xml:space="preserve">  CPU </w:t>
            </w:r>
            <w:r w:rsidR="00AA1CBF">
              <w:rPr>
                <w:rFonts w:ascii="Arial" w:hAnsi="Arial" w:cs="Arial"/>
              </w:rPr>
              <w:t>must</w:t>
            </w:r>
            <w:r w:rsidR="00647D46" w:rsidRPr="00976294">
              <w:rPr>
                <w:rFonts w:ascii="Arial" w:hAnsi="Arial" w:cs="Arial"/>
              </w:rPr>
              <w:t xml:space="preserve"> be consulted on selection</w:t>
            </w:r>
            <w:r w:rsidR="00647D46" w:rsidRPr="005133B9">
              <w:rPr>
                <w:rFonts w:ascii="Arial" w:hAnsi="Arial" w:cs="Arial"/>
              </w:rPr>
              <w:t xml:space="preserve"> of codes for formal tendering.</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3.2.3</w:t>
            </w:r>
          </w:p>
        </w:tc>
        <w:tc>
          <w:tcPr>
            <w:tcW w:w="8028" w:type="dxa"/>
          </w:tcPr>
          <w:p w:rsidR="00BE6A7F" w:rsidRPr="0040369B" w:rsidRDefault="00BE6A7F" w:rsidP="00BF73D7">
            <w:pPr>
              <w:autoSpaceDE w:val="0"/>
              <w:autoSpaceDN w:val="0"/>
              <w:adjustRightInd w:val="0"/>
              <w:jc w:val="both"/>
              <w:rPr>
                <w:rFonts w:ascii="Arial" w:hAnsi="Arial" w:cs="Arial"/>
                <w:color w:val="0D0D0D"/>
              </w:rPr>
            </w:pPr>
            <w:r w:rsidRPr="0040369B">
              <w:rPr>
                <w:rFonts w:ascii="Arial" w:hAnsi="Arial" w:cs="Arial"/>
                <w:color w:val="0D0D0D"/>
              </w:rPr>
              <w:t>The council’s Scheme of Delegation to Officers sets out the powers which have been delegated by the council to senior officers. Subject to certain general conditions set out in this Scheme, such as the requirement to follow council policies, the day-to-day running of council services is delegated to the Chief Executive and Depute Chief Executives, and also to Head Teachers under the council’s Scheme of Devolution of School Management. These senior officers are also authorised to delegate any of their authority to other officers under their direction and who are appropriately qualified and experienced. This means that, in the context of the making of contracts on behalf of the council, the Chief Executive, Depute Chief Executives, Heads of Service, as well as Head Teachers, must ensure that those officers whom they authorise to perform procurement functions and tasks on their behalf have sufficient training, knowledge and experience to determine compliant and relevant procurement issues and are aware of the extent and limitation of their delegated authority. Regardless of any delegations by them, the final responsibility for ensuring compliance with all applicable regulation’s rests with the “Responsible Officer”.  The Responsible Officer for all types of procurement by the council is currently the Head of Corporate Services.</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3.2.4</w:t>
            </w:r>
          </w:p>
        </w:tc>
        <w:tc>
          <w:tcPr>
            <w:tcW w:w="8028" w:type="dxa"/>
          </w:tcPr>
          <w:p w:rsidR="00BE6A7F" w:rsidRPr="0040369B" w:rsidRDefault="00BE6A7F" w:rsidP="00BF73D7">
            <w:pPr>
              <w:autoSpaceDE w:val="0"/>
              <w:autoSpaceDN w:val="0"/>
              <w:adjustRightInd w:val="0"/>
              <w:jc w:val="both"/>
              <w:rPr>
                <w:rFonts w:ascii="Arial" w:hAnsi="Arial" w:cs="Arial"/>
                <w:color w:val="0D0D0D"/>
              </w:rPr>
            </w:pPr>
            <w:r w:rsidRPr="0040369B">
              <w:rPr>
                <w:rFonts w:ascii="Arial" w:hAnsi="Arial" w:cs="Arial"/>
                <w:color w:val="0D0D0D"/>
              </w:rPr>
              <w:t>All officers exercising delegated powers in relation to procurement and contracting functions must comply with the Contract Standing Orders and the Corporate Procurement Procedures and all other Council policies and guidance including the Employee Code of Conduct. They must also be aware of the provisions of the Bribery Act 2010 in relation to giving or accepting a financial or other advantage and the potential for personal and corporate criminal liability. Any failure in or disregard of these requirements may amount to gross misconduct or misconduct under the council’s Disciplinary Code and may result in disciplinary action.</w:t>
            </w:r>
          </w:p>
        </w:tc>
      </w:tr>
      <w:tr w:rsidR="009F1E51" w:rsidRPr="0040369B" w:rsidTr="00BF73D7">
        <w:tc>
          <w:tcPr>
            <w:tcW w:w="988" w:type="dxa"/>
          </w:tcPr>
          <w:p w:rsidR="009F1E51" w:rsidRPr="0040369B" w:rsidRDefault="00965DE1" w:rsidP="00D41ED9">
            <w:pPr>
              <w:autoSpaceDE w:val="0"/>
              <w:autoSpaceDN w:val="0"/>
              <w:adjustRightInd w:val="0"/>
              <w:rPr>
                <w:rFonts w:ascii="Arial" w:hAnsi="Arial" w:cs="Arial"/>
                <w:b/>
                <w:bCs/>
                <w:color w:val="000000"/>
              </w:rPr>
            </w:pPr>
            <w:r>
              <w:rPr>
                <w:rFonts w:ascii="Arial" w:hAnsi="Arial" w:cs="Arial"/>
                <w:b/>
                <w:bCs/>
                <w:color w:val="000000"/>
              </w:rPr>
              <w:t>3.2.5</w:t>
            </w:r>
          </w:p>
        </w:tc>
        <w:tc>
          <w:tcPr>
            <w:tcW w:w="8028" w:type="dxa"/>
          </w:tcPr>
          <w:p w:rsidR="009F1E51" w:rsidRPr="0040369B" w:rsidRDefault="009F1E51" w:rsidP="00D41ED9">
            <w:pPr>
              <w:autoSpaceDE w:val="0"/>
              <w:autoSpaceDN w:val="0"/>
              <w:adjustRightInd w:val="0"/>
              <w:jc w:val="both"/>
              <w:rPr>
                <w:rFonts w:ascii="Arial" w:hAnsi="Arial" w:cs="Arial"/>
                <w:color w:val="0D0D0D"/>
              </w:rPr>
            </w:pPr>
            <w:r>
              <w:rPr>
                <w:rFonts w:ascii="Arial" w:hAnsi="Arial" w:cs="Arial"/>
                <w:color w:val="0D0D0D"/>
              </w:rPr>
              <w:t xml:space="preserve">No </w:t>
            </w:r>
            <w:r w:rsidR="00CF74E0">
              <w:rPr>
                <w:rFonts w:ascii="Arial" w:hAnsi="Arial" w:cs="Arial"/>
                <w:color w:val="0D0D0D"/>
              </w:rPr>
              <w:t>contract shall be entered into unless the estimated expenditure is either included within the Councils approved budgets or can otherwise be provided from financial resources available to the Council.  The Responsible Officer, or those exercising delegated authority, must be satisfied that sufficient funds exist prior to the commencement of any procurement requirement and any report to committee to seek approval for a procurement requirement or approach should contain that information.</w:t>
            </w:r>
          </w:p>
        </w:tc>
      </w:tr>
    </w:tbl>
    <w:p w:rsidR="000D7807" w:rsidRDefault="000D7807" w:rsidP="00D41ED9">
      <w:pPr>
        <w:spacing w:after="0"/>
      </w:pPr>
    </w:p>
    <w:p w:rsidR="00D41ED9" w:rsidRDefault="00D41ED9" w:rsidP="00D41ED9">
      <w:pPr>
        <w:spacing w:after="0"/>
      </w:pPr>
    </w:p>
    <w:tbl>
      <w:tblPr>
        <w:tblStyle w:val="TableGrid"/>
        <w:tblW w:w="0" w:type="auto"/>
        <w:tblLook w:val="04A0" w:firstRow="1" w:lastRow="0" w:firstColumn="1" w:lastColumn="0" w:noHBand="0" w:noVBand="1"/>
      </w:tblPr>
      <w:tblGrid>
        <w:gridCol w:w="988"/>
        <w:gridCol w:w="8028"/>
      </w:tblGrid>
      <w:tr w:rsidR="00965DE1" w:rsidRPr="0040369B" w:rsidTr="00C155C9">
        <w:tc>
          <w:tcPr>
            <w:tcW w:w="988" w:type="dxa"/>
          </w:tcPr>
          <w:p w:rsidR="00965DE1" w:rsidRPr="0040369B" w:rsidRDefault="00965DE1" w:rsidP="00D41ED9">
            <w:pPr>
              <w:autoSpaceDE w:val="0"/>
              <w:autoSpaceDN w:val="0"/>
              <w:adjustRightInd w:val="0"/>
              <w:rPr>
                <w:rFonts w:ascii="Arial" w:hAnsi="Arial" w:cs="Arial"/>
                <w:b/>
                <w:bCs/>
                <w:color w:val="000000"/>
              </w:rPr>
            </w:pPr>
            <w:r>
              <w:rPr>
                <w:rFonts w:ascii="Arial" w:hAnsi="Arial" w:cs="Arial"/>
                <w:b/>
                <w:bCs/>
                <w:color w:val="000000"/>
              </w:rPr>
              <w:t>3.3</w:t>
            </w:r>
          </w:p>
        </w:tc>
        <w:tc>
          <w:tcPr>
            <w:tcW w:w="8028" w:type="dxa"/>
          </w:tcPr>
          <w:p w:rsidR="00965DE1" w:rsidRPr="007736AA" w:rsidRDefault="00FA6249" w:rsidP="00D41ED9">
            <w:pPr>
              <w:autoSpaceDE w:val="0"/>
              <w:autoSpaceDN w:val="0"/>
              <w:adjustRightInd w:val="0"/>
              <w:jc w:val="both"/>
              <w:rPr>
                <w:rFonts w:ascii="Arial" w:hAnsi="Arial" w:cs="Arial"/>
                <w:b/>
                <w:color w:val="0D0D0D"/>
              </w:rPr>
            </w:pPr>
            <w:r>
              <w:rPr>
                <w:rFonts w:ascii="Arial" w:hAnsi="Arial" w:cs="Arial"/>
                <w:b/>
                <w:color w:val="0D0D0D"/>
              </w:rPr>
              <w:t>Procurement Roles and Responsibilities</w:t>
            </w:r>
          </w:p>
        </w:tc>
      </w:tr>
      <w:tr w:rsidR="00965DE1" w:rsidRPr="0040369B" w:rsidTr="00C155C9">
        <w:tc>
          <w:tcPr>
            <w:tcW w:w="988" w:type="dxa"/>
          </w:tcPr>
          <w:p w:rsidR="00965DE1" w:rsidRPr="0040369B" w:rsidRDefault="00965DE1" w:rsidP="00D41ED9">
            <w:pPr>
              <w:autoSpaceDE w:val="0"/>
              <w:autoSpaceDN w:val="0"/>
              <w:adjustRightInd w:val="0"/>
              <w:rPr>
                <w:rFonts w:ascii="Arial" w:hAnsi="Arial" w:cs="Arial"/>
                <w:b/>
                <w:bCs/>
                <w:color w:val="000000"/>
              </w:rPr>
            </w:pPr>
            <w:r>
              <w:rPr>
                <w:rFonts w:ascii="Arial" w:hAnsi="Arial" w:cs="Arial"/>
                <w:b/>
                <w:bCs/>
                <w:color w:val="000000"/>
              </w:rPr>
              <w:t>3</w:t>
            </w:r>
            <w:r w:rsidRPr="0040369B">
              <w:rPr>
                <w:rFonts w:ascii="Arial" w:hAnsi="Arial" w:cs="Arial"/>
                <w:b/>
                <w:bCs/>
                <w:color w:val="000000"/>
              </w:rPr>
              <w:t>.</w:t>
            </w:r>
            <w:r>
              <w:rPr>
                <w:rFonts w:ascii="Arial" w:hAnsi="Arial" w:cs="Arial"/>
                <w:b/>
                <w:bCs/>
                <w:color w:val="000000"/>
              </w:rPr>
              <w:t>3</w:t>
            </w:r>
            <w:r w:rsidRPr="0040369B">
              <w:rPr>
                <w:rFonts w:ascii="Arial" w:hAnsi="Arial" w:cs="Arial"/>
                <w:b/>
                <w:bCs/>
                <w:color w:val="000000"/>
              </w:rPr>
              <w:t>.1</w:t>
            </w:r>
          </w:p>
        </w:tc>
        <w:tc>
          <w:tcPr>
            <w:tcW w:w="8028" w:type="dxa"/>
          </w:tcPr>
          <w:p w:rsidR="00965DE1" w:rsidRPr="0040369B" w:rsidRDefault="00965DE1" w:rsidP="00D41ED9">
            <w:pPr>
              <w:autoSpaceDE w:val="0"/>
              <w:autoSpaceDN w:val="0"/>
              <w:adjustRightInd w:val="0"/>
              <w:jc w:val="both"/>
              <w:rPr>
                <w:rFonts w:ascii="Arial" w:hAnsi="Arial" w:cs="Arial"/>
                <w:color w:val="0D0D0D"/>
              </w:rPr>
            </w:pPr>
            <w:r w:rsidRPr="0040369B">
              <w:rPr>
                <w:rFonts w:ascii="Arial" w:hAnsi="Arial" w:cs="Arial"/>
                <w:color w:val="0D0D0D"/>
              </w:rPr>
              <w:t xml:space="preserve">The Corporate Procurement Unit is responsible for providing strategic procurement direction across the Council, advising and guiding customers, developing and implementing procurement processes, procedures and systems to deliver benefits and enhanced procurement performance to customers. </w:t>
            </w:r>
          </w:p>
        </w:tc>
      </w:tr>
      <w:tr w:rsidR="00965DE1" w:rsidRPr="0040369B" w:rsidTr="00C155C9">
        <w:tc>
          <w:tcPr>
            <w:tcW w:w="988" w:type="dxa"/>
          </w:tcPr>
          <w:p w:rsidR="00965DE1" w:rsidRPr="0040369B" w:rsidRDefault="00965DE1" w:rsidP="00C155C9">
            <w:pPr>
              <w:autoSpaceDE w:val="0"/>
              <w:autoSpaceDN w:val="0"/>
              <w:adjustRightInd w:val="0"/>
              <w:rPr>
                <w:rFonts w:ascii="Arial" w:hAnsi="Arial" w:cs="Arial"/>
                <w:b/>
                <w:bCs/>
                <w:color w:val="000000"/>
              </w:rPr>
            </w:pPr>
            <w:r>
              <w:rPr>
                <w:rFonts w:ascii="Arial" w:hAnsi="Arial" w:cs="Arial"/>
                <w:b/>
                <w:bCs/>
                <w:color w:val="000000"/>
              </w:rPr>
              <w:t>3</w:t>
            </w:r>
            <w:r w:rsidRPr="0040369B">
              <w:rPr>
                <w:rFonts w:ascii="Arial" w:hAnsi="Arial" w:cs="Arial"/>
                <w:b/>
                <w:bCs/>
                <w:color w:val="000000"/>
              </w:rPr>
              <w:t>.</w:t>
            </w:r>
            <w:r>
              <w:rPr>
                <w:rFonts w:ascii="Arial" w:hAnsi="Arial" w:cs="Arial"/>
                <w:b/>
                <w:bCs/>
                <w:color w:val="000000"/>
              </w:rPr>
              <w:t>3</w:t>
            </w:r>
            <w:r w:rsidRPr="0040369B">
              <w:rPr>
                <w:rFonts w:ascii="Arial" w:hAnsi="Arial" w:cs="Arial"/>
                <w:b/>
                <w:bCs/>
                <w:color w:val="000000"/>
              </w:rPr>
              <w:t>.2</w:t>
            </w:r>
          </w:p>
        </w:tc>
        <w:tc>
          <w:tcPr>
            <w:tcW w:w="8028" w:type="dxa"/>
          </w:tcPr>
          <w:p w:rsidR="00965DE1" w:rsidRPr="0040369B" w:rsidRDefault="00965DE1" w:rsidP="00C155C9">
            <w:pPr>
              <w:autoSpaceDE w:val="0"/>
              <w:autoSpaceDN w:val="0"/>
              <w:adjustRightInd w:val="0"/>
              <w:jc w:val="both"/>
              <w:rPr>
                <w:rFonts w:ascii="Arial" w:hAnsi="Arial" w:cs="Arial"/>
                <w:color w:val="0D0D0D"/>
              </w:rPr>
            </w:pPr>
            <w:r w:rsidRPr="0040369B">
              <w:rPr>
                <w:rFonts w:ascii="Arial" w:hAnsi="Arial" w:cs="Arial"/>
                <w:color w:val="0D0D0D"/>
              </w:rPr>
              <w:t>The Corporate Procurement Unit provides a strategic and transactional procurement service and leads on the procurement of all formal tenders for supplies, services (including health and social care) and works.</w:t>
            </w:r>
          </w:p>
        </w:tc>
      </w:tr>
      <w:tr w:rsidR="00965DE1" w:rsidRPr="0040369B" w:rsidTr="00C155C9">
        <w:tc>
          <w:tcPr>
            <w:tcW w:w="988" w:type="dxa"/>
          </w:tcPr>
          <w:p w:rsidR="00965DE1" w:rsidRPr="007C2FC0" w:rsidRDefault="00965DE1" w:rsidP="00C155C9">
            <w:pPr>
              <w:autoSpaceDE w:val="0"/>
              <w:autoSpaceDN w:val="0"/>
              <w:adjustRightInd w:val="0"/>
              <w:rPr>
                <w:rFonts w:ascii="Arial" w:hAnsi="Arial" w:cs="Arial"/>
                <w:b/>
                <w:bCs/>
                <w:color w:val="000000"/>
              </w:rPr>
            </w:pPr>
            <w:r w:rsidRPr="007C2FC0">
              <w:rPr>
                <w:rFonts w:ascii="Arial" w:hAnsi="Arial" w:cs="Arial"/>
                <w:b/>
                <w:bCs/>
                <w:color w:val="000000"/>
              </w:rPr>
              <w:t>3.3.3</w:t>
            </w:r>
          </w:p>
        </w:tc>
        <w:tc>
          <w:tcPr>
            <w:tcW w:w="8028" w:type="dxa"/>
          </w:tcPr>
          <w:p w:rsidR="00965DE1" w:rsidRPr="007C2FC0" w:rsidRDefault="00965DE1" w:rsidP="00C155C9">
            <w:pPr>
              <w:autoSpaceDE w:val="0"/>
              <w:autoSpaceDN w:val="0"/>
              <w:adjustRightInd w:val="0"/>
              <w:jc w:val="both"/>
              <w:rPr>
                <w:rFonts w:ascii="Arial" w:hAnsi="Arial" w:cs="Arial"/>
                <w:color w:val="0D0D0D"/>
              </w:rPr>
            </w:pPr>
            <w:r w:rsidRPr="007C2FC0">
              <w:rPr>
                <w:rFonts w:ascii="Arial" w:hAnsi="Arial" w:cs="Arial"/>
                <w:color w:val="0D0D0D"/>
              </w:rPr>
              <w:t xml:space="preserve">Service areas have delegated procurement authority (DPA) to lead on </w:t>
            </w:r>
            <w:r w:rsidR="007C2FC0" w:rsidRPr="007C2FC0">
              <w:rPr>
                <w:rFonts w:ascii="Arial" w:hAnsi="Arial" w:cs="Arial"/>
                <w:color w:val="0D0D0D"/>
              </w:rPr>
              <w:t xml:space="preserve">the purchase of requirements with </w:t>
            </w:r>
            <w:r w:rsidRPr="007C2FC0">
              <w:rPr>
                <w:rFonts w:ascii="Arial" w:hAnsi="Arial" w:cs="Arial"/>
                <w:color w:val="0D0D0D"/>
              </w:rPr>
              <w:t>spend up to £49,999 for Supplies and Services (including Health and Social Care) and up to £249,999 for Works and compliant Call Offs from existing compliant internal and external Frameworks at all values.</w:t>
            </w:r>
          </w:p>
        </w:tc>
      </w:tr>
      <w:tr w:rsidR="00965DE1" w:rsidRPr="0040369B" w:rsidTr="00C155C9">
        <w:tc>
          <w:tcPr>
            <w:tcW w:w="988" w:type="dxa"/>
          </w:tcPr>
          <w:p w:rsidR="00965DE1" w:rsidRPr="0040369B" w:rsidRDefault="00965DE1" w:rsidP="00C155C9">
            <w:pPr>
              <w:autoSpaceDE w:val="0"/>
              <w:autoSpaceDN w:val="0"/>
              <w:adjustRightInd w:val="0"/>
              <w:rPr>
                <w:rFonts w:ascii="Arial" w:hAnsi="Arial" w:cs="Arial"/>
                <w:b/>
                <w:bCs/>
                <w:color w:val="000000"/>
              </w:rPr>
            </w:pPr>
            <w:r>
              <w:rPr>
                <w:rFonts w:ascii="Arial" w:hAnsi="Arial" w:cs="Arial"/>
                <w:b/>
                <w:bCs/>
                <w:color w:val="000000"/>
              </w:rPr>
              <w:t>3</w:t>
            </w:r>
            <w:r w:rsidRPr="0040369B">
              <w:rPr>
                <w:rFonts w:ascii="Arial" w:hAnsi="Arial" w:cs="Arial"/>
                <w:b/>
                <w:bCs/>
                <w:color w:val="000000"/>
              </w:rPr>
              <w:t>.</w:t>
            </w:r>
            <w:r>
              <w:rPr>
                <w:rFonts w:ascii="Arial" w:hAnsi="Arial" w:cs="Arial"/>
                <w:b/>
                <w:bCs/>
                <w:color w:val="000000"/>
              </w:rPr>
              <w:t>3</w:t>
            </w:r>
            <w:r w:rsidRPr="0040369B">
              <w:rPr>
                <w:rFonts w:ascii="Arial" w:hAnsi="Arial" w:cs="Arial"/>
                <w:b/>
                <w:bCs/>
                <w:color w:val="000000"/>
              </w:rPr>
              <w:t>.4</w:t>
            </w:r>
          </w:p>
        </w:tc>
        <w:tc>
          <w:tcPr>
            <w:tcW w:w="8028" w:type="dxa"/>
          </w:tcPr>
          <w:p w:rsidR="00965DE1" w:rsidRPr="0040369B" w:rsidRDefault="00965DE1" w:rsidP="00C155C9">
            <w:pPr>
              <w:autoSpaceDE w:val="0"/>
              <w:autoSpaceDN w:val="0"/>
              <w:adjustRightInd w:val="0"/>
              <w:jc w:val="both"/>
              <w:rPr>
                <w:rFonts w:ascii="Arial" w:hAnsi="Arial" w:cs="Arial"/>
                <w:color w:val="0D0D0D"/>
              </w:rPr>
            </w:pPr>
            <w:r w:rsidRPr="0040369B">
              <w:rPr>
                <w:rFonts w:ascii="Arial" w:hAnsi="Arial" w:cs="Arial"/>
                <w:color w:val="333333"/>
                <w:spacing w:val="5"/>
              </w:rPr>
              <w:t>Anyone who has a requirement to approach the market must calculate t</w:t>
            </w:r>
            <w:r w:rsidRPr="0040369B">
              <w:rPr>
                <w:rFonts w:ascii="Arial" w:hAnsi="Arial" w:cs="Arial"/>
                <w:color w:val="0D0D0D"/>
              </w:rPr>
              <w:t>he estimated aggregated contract value</w:t>
            </w:r>
            <w:r w:rsidR="00D75C9D">
              <w:rPr>
                <w:rFonts w:ascii="Arial" w:hAnsi="Arial" w:cs="Arial"/>
                <w:color w:val="0D0D0D"/>
              </w:rPr>
              <w:t>, over the full contract period including extensions,</w:t>
            </w:r>
            <w:r w:rsidRPr="0040369B">
              <w:rPr>
                <w:rFonts w:ascii="Arial" w:hAnsi="Arial" w:cs="Arial"/>
                <w:color w:val="0D0D0D"/>
              </w:rPr>
              <w:t xml:space="preserve"> to determine which procurement route they must follow.  If you are unsure about how to calculate this, please contact CPU for support.</w:t>
            </w:r>
          </w:p>
        </w:tc>
      </w:tr>
      <w:tr w:rsidR="00965DE1" w:rsidRPr="0040369B" w:rsidTr="00C155C9">
        <w:tc>
          <w:tcPr>
            <w:tcW w:w="988" w:type="dxa"/>
          </w:tcPr>
          <w:p w:rsidR="00965DE1" w:rsidRPr="0040369B" w:rsidRDefault="00965DE1" w:rsidP="00186D16">
            <w:pPr>
              <w:autoSpaceDE w:val="0"/>
              <w:autoSpaceDN w:val="0"/>
              <w:adjustRightInd w:val="0"/>
              <w:rPr>
                <w:rFonts w:ascii="Arial" w:hAnsi="Arial" w:cs="Arial"/>
                <w:b/>
                <w:bCs/>
                <w:color w:val="000000"/>
              </w:rPr>
            </w:pPr>
            <w:r>
              <w:rPr>
                <w:rFonts w:ascii="Arial" w:hAnsi="Arial" w:cs="Arial"/>
                <w:b/>
                <w:bCs/>
                <w:color w:val="000000"/>
              </w:rPr>
              <w:t>3</w:t>
            </w:r>
            <w:r w:rsidRPr="0040369B">
              <w:rPr>
                <w:rFonts w:ascii="Arial" w:hAnsi="Arial" w:cs="Arial"/>
                <w:b/>
                <w:bCs/>
                <w:color w:val="000000"/>
              </w:rPr>
              <w:t>.</w:t>
            </w:r>
            <w:r>
              <w:rPr>
                <w:rFonts w:ascii="Arial" w:hAnsi="Arial" w:cs="Arial"/>
                <w:b/>
                <w:bCs/>
                <w:color w:val="000000"/>
              </w:rPr>
              <w:t>3</w:t>
            </w:r>
            <w:r w:rsidRPr="0040369B">
              <w:rPr>
                <w:rFonts w:ascii="Arial" w:hAnsi="Arial" w:cs="Arial"/>
                <w:b/>
                <w:bCs/>
                <w:color w:val="000000"/>
              </w:rPr>
              <w:t>.5</w:t>
            </w:r>
          </w:p>
        </w:tc>
        <w:tc>
          <w:tcPr>
            <w:tcW w:w="8028" w:type="dxa"/>
          </w:tcPr>
          <w:p w:rsidR="00965DE1" w:rsidRPr="0040369B" w:rsidRDefault="00965DE1" w:rsidP="006018BF">
            <w:pPr>
              <w:autoSpaceDE w:val="0"/>
              <w:autoSpaceDN w:val="0"/>
              <w:adjustRightInd w:val="0"/>
              <w:jc w:val="both"/>
              <w:rPr>
                <w:rFonts w:ascii="Arial" w:hAnsi="Arial" w:cs="Arial"/>
                <w:color w:val="0D0D0D"/>
              </w:rPr>
            </w:pPr>
            <w:r w:rsidRPr="0040369B">
              <w:rPr>
                <w:rFonts w:ascii="Arial" w:hAnsi="Arial" w:cs="Arial"/>
                <w:color w:val="0D0D0D"/>
              </w:rPr>
              <w:t xml:space="preserve">An online suite of documents is available </w:t>
            </w:r>
            <w:r w:rsidRPr="006018BF">
              <w:rPr>
                <w:rFonts w:ascii="Arial" w:hAnsi="Arial" w:cs="Arial"/>
                <w:color w:val="0D0D0D"/>
              </w:rPr>
              <w:t xml:space="preserve">in the </w:t>
            </w:r>
            <w:hyperlink r:id="rId25" w:history="1">
              <w:r w:rsidR="006018BF">
                <w:rPr>
                  <w:rStyle w:val="Hyperlink"/>
                  <w:rFonts w:ascii="Arial" w:hAnsi="Arial" w:cs="Arial"/>
                </w:rPr>
                <w:t>Procurement Toolkit</w:t>
              </w:r>
            </w:hyperlink>
            <w:r w:rsidR="006018BF">
              <w:rPr>
                <w:rFonts w:ascii="Arial" w:hAnsi="Arial" w:cs="Arial"/>
                <w:color w:val="0D0D0D"/>
              </w:rPr>
              <w:t xml:space="preserve"> </w:t>
            </w:r>
            <w:r w:rsidRPr="0040369B">
              <w:rPr>
                <w:rFonts w:ascii="Arial" w:hAnsi="Arial" w:cs="Arial"/>
                <w:color w:val="0D0D0D"/>
              </w:rPr>
              <w:t xml:space="preserve">for staff with DPA, across the council, to procure supplies, Services (including Health and Social Care) and Works in a compliant and consistent manner. </w:t>
            </w:r>
          </w:p>
        </w:tc>
      </w:tr>
    </w:tbl>
    <w:p w:rsidR="00965DE1" w:rsidRDefault="00965DE1"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988"/>
        <w:gridCol w:w="8028"/>
      </w:tblGrid>
      <w:tr w:rsidR="00F2133F" w:rsidRPr="0040369B" w:rsidTr="00BF73D7">
        <w:tc>
          <w:tcPr>
            <w:tcW w:w="988" w:type="dxa"/>
          </w:tcPr>
          <w:p w:rsidR="00F2133F" w:rsidRPr="0040369B" w:rsidRDefault="00965DE1" w:rsidP="00186D16">
            <w:pPr>
              <w:autoSpaceDE w:val="0"/>
              <w:autoSpaceDN w:val="0"/>
              <w:adjustRightInd w:val="0"/>
              <w:rPr>
                <w:rFonts w:ascii="Arial" w:hAnsi="Arial" w:cs="Arial"/>
                <w:b/>
                <w:bCs/>
                <w:color w:val="000000"/>
              </w:rPr>
            </w:pPr>
            <w:r>
              <w:rPr>
                <w:rFonts w:ascii="Arial" w:hAnsi="Arial" w:cs="Arial"/>
                <w:b/>
                <w:bCs/>
                <w:color w:val="000000"/>
              </w:rPr>
              <w:t>4</w:t>
            </w:r>
          </w:p>
        </w:tc>
        <w:tc>
          <w:tcPr>
            <w:tcW w:w="8028" w:type="dxa"/>
          </w:tcPr>
          <w:p w:rsidR="00F2133F" w:rsidRPr="00F2133F" w:rsidRDefault="00F2133F" w:rsidP="00186D16">
            <w:pPr>
              <w:autoSpaceDE w:val="0"/>
              <w:autoSpaceDN w:val="0"/>
              <w:adjustRightInd w:val="0"/>
              <w:jc w:val="both"/>
              <w:rPr>
                <w:rFonts w:ascii="Arial" w:hAnsi="Arial" w:cs="Arial"/>
                <w:b/>
                <w:color w:val="0D0D0D"/>
              </w:rPr>
            </w:pPr>
            <w:r w:rsidRPr="00F2133F">
              <w:rPr>
                <w:rFonts w:ascii="Arial" w:hAnsi="Arial" w:cs="Arial"/>
                <w:b/>
                <w:color w:val="0D0D0D"/>
              </w:rPr>
              <w:t>EXCEPTIONS TO COMPETITION</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4.1</w:t>
            </w:r>
          </w:p>
        </w:tc>
        <w:tc>
          <w:tcPr>
            <w:tcW w:w="8028" w:type="dxa"/>
          </w:tcPr>
          <w:p w:rsidR="00BE6A7F" w:rsidRPr="0040369B" w:rsidRDefault="00A921DF" w:rsidP="00BF73D7">
            <w:pPr>
              <w:autoSpaceDE w:val="0"/>
              <w:autoSpaceDN w:val="0"/>
              <w:adjustRightInd w:val="0"/>
              <w:jc w:val="both"/>
              <w:rPr>
                <w:rFonts w:ascii="Arial" w:hAnsi="Arial" w:cs="Arial"/>
                <w:color w:val="0D0D0D"/>
              </w:rPr>
            </w:pPr>
            <w:r w:rsidRPr="0040369B">
              <w:rPr>
                <w:rFonts w:ascii="Arial" w:hAnsi="Arial" w:cs="Arial"/>
                <w:color w:val="0D0D0D"/>
              </w:rPr>
              <w:t xml:space="preserve">Subject always to all applicable Public Procurement Legislation, and </w:t>
            </w:r>
            <w:r w:rsidR="00D75C9D">
              <w:rPr>
                <w:rFonts w:ascii="Arial" w:hAnsi="Arial" w:cs="Arial"/>
                <w:color w:val="0D0D0D"/>
              </w:rPr>
              <w:t xml:space="preserve">relevant </w:t>
            </w:r>
            <w:r w:rsidRPr="0040369B">
              <w:rPr>
                <w:rFonts w:ascii="Arial" w:hAnsi="Arial" w:cs="Arial"/>
                <w:color w:val="0D0D0D"/>
              </w:rPr>
              <w:t>procurement case law decisions from international and domestic courts, Standing Orders allows the Council Executive and the councils Heads of Service, in exceptional circumstances and dependent upon value, to exempt contracts from the requirement to obtain competitive tenders or quotes.</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4.2</w:t>
            </w:r>
          </w:p>
        </w:tc>
        <w:tc>
          <w:tcPr>
            <w:tcW w:w="8028" w:type="dxa"/>
          </w:tcPr>
          <w:p w:rsidR="00101977" w:rsidRPr="006F4FDB" w:rsidRDefault="00A921DF" w:rsidP="00BF73D7">
            <w:pPr>
              <w:autoSpaceDE w:val="0"/>
              <w:autoSpaceDN w:val="0"/>
              <w:adjustRightInd w:val="0"/>
              <w:jc w:val="both"/>
              <w:rPr>
                <w:rFonts w:ascii="Arial" w:hAnsi="Arial" w:cs="Arial"/>
                <w:color w:val="0D0D0D"/>
              </w:rPr>
            </w:pPr>
            <w:r w:rsidRPr="006F4FDB">
              <w:rPr>
                <w:rFonts w:ascii="Arial" w:hAnsi="Arial" w:cs="Arial"/>
                <w:color w:val="0D0D0D"/>
              </w:rPr>
              <w:t xml:space="preserve">The Council Executive, and no other committee, may in exceptional circumstances, </w:t>
            </w:r>
            <w:r w:rsidR="00D75C9D" w:rsidRPr="006F4FDB">
              <w:rPr>
                <w:rFonts w:ascii="Arial" w:hAnsi="Arial" w:cs="Arial"/>
                <w:color w:val="0D0D0D"/>
              </w:rPr>
              <w:t xml:space="preserve">including but not limited to, matters </w:t>
            </w:r>
            <w:r w:rsidRPr="006F4FDB">
              <w:rPr>
                <w:rFonts w:ascii="Arial" w:hAnsi="Arial" w:cs="Arial"/>
                <w:color w:val="0D0D0D"/>
              </w:rPr>
              <w:t xml:space="preserve">arising from geographical, sole </w:t>
            </w:r>
            <w:r w:rsidR="005E72F1" w:rsidRPr="006F4FDB">
              <w:rPr>
                <w:rFonts w:ascii="Arial" w:hAnsi="Arial" w:cs="Arial"/>
                <w:color w:val="0D0D0D"/>
              </w:rPr>
              <w:t>supplier</w:t>
            </w:r>
            <w:r w:rsidRPr="006F4FDB">
              <w:rPr>
                <w:rFonts w:ascii="Arial" w:hAnsi="Arial" w:cs="Arial"/>
                <w:color w:val="0D0D0D"/>
              </w:rPr>
              <w:t>, technical, artistic or urgency factors, authorise</w:t>
            </w:r>
            <w:r w:rsidR="00101977" w:rsidRPr="006F4FDB">
              <w:rPr>
                <w:rFonts w:ascii="Arial" w:hAnsi="Arial" w:cs="Arial"/>
                <w:color w:val="0D0D0D"/>
              </w:rPr>
              <w:t>:</w:t>
            </w:r>
          </w:p>
          <w:p w:rsidR="00BE6A7F" w:rsidRPr="006F4FDB" w:rsidRDefault="00A921DF" w:rsidP="00BF73D7">
            <w:pPr>
              <w:pStyle w:val="ListParagraph"/>
              <w:numPr>
                <w:ilvl w:val="0"/>
                <w:numId w:val="1"/>
              </w:numPr>
              <w:autoSpaceDE w:val="0"/>
              <w:autoSpaceDN w:val="0"/>
              <w:adjustRightInd w:val="0"/>
              <w:jc w:val="both"/>
              <w:rPr>
                <w:rFonts w:ascii="Arial" w:hAnsi="Arial" w:cs="Arial"/>
                <w:color w:val="0D0D0D"/>
              </w:rPr>
            </w:pPr>
            <w:r w:rsidRPr="006F4FDB">
              <w:rPr>
                <w:rFonts w:ascii="Arial" w:hAnsi="Arial" w:cs="Arial"/>
                <w:color w:val="0D0D0D"/>
              </w:rPr>
              <w:t xml:space="preserve">a supplies and/or </w:t>
            </w:r>
            <w:r w:rsidR="005D1652" w:rsidRPr="006F4FDB">
              <w:rPr>
                <w:rFonts w:ascii="Arial" w:hAnsi="Arial" w:cs="Arial"/>
                <w:color w:val="0D0D0D"/>
              </w:rPr>
              <w:t>services</w:t>
            </w:r>
            <w:r w:rsidR="00652D6D" w:rsidRPr="006F4FDB">
              <w:rPr>
                <w:rFonts w:ascii="Arial" w:hAnsi="Arial" w:cs="Arial"/>
                <w:color w:val="0D0D0D"/>
              </w:rPr>
              <w:t xml:space="preserve"> (including Health and Social Care*)</w:t>
            </w:r>
            <w:r w:rsidR="005D1652" w:rsidRPr="006F4FDB">
              <w:rPr>
                <w:rFonts w:ascii="Arial" w:hAnsi="Arial" w:cs="Arial"/>
                <w:color w:val="0D0D0D"/>
              </w:rPr>
              <w:t xml:space="preserve"> </w:t>
            </w:r>
            <w:r w:rsidRPr="006F4FDB">
              <w:rPr>
                <w:rFonts w:ascii="Arial" w:hAnsi="Arial" w:cs="Arial"/>
                <w:color w:val="0D0D0D"/>
              </w:rPr>
              <w:t xml:space="preserve">contract to be entered into without subjecting the contract to competition where the aggregated estimated value is £50,000 </w:t>
            </w:r>
            <w:r w:rsidR="00101977" w:rsidRPr="006F4FDB">
              <w:rPr>
                <w:rFonts w:ascii="Arial" w:hAnsi="Arial" w:cs="Arial"/>
                <w:color w:val="0D0D0D"/>
              </w:rPr>
              <w:t>or g</w:t>
            </w:r>
            <w:r w:rsidRPr="006F4FDB">
              <w:rPr>
                <w:rFonts w:ascii="Arial" w:hAnsi="Arial" w:cs="Arial"/>
                <w:color w:val="0D0D0D"/>
              </w:rPr>
              <w:t>reater but less than the international procurement threshold</w:t>
            </w:r>
            <w:r w:rsidR="00101977" w:rsidRPr="006F4FDB">
              <w:rPr>
                <w:rFonts w:ascii="Arial" w:hAnsi="Arial" w:cs="Arial"/>
                <w:color w:val="0D0D0D"/>
              </w:rPr>
              <w:t xml:space="preserve">; or </w:t>
            </w:r>
          </w:p>
          <w:p w:rsidR="00F235D3" w:rsidRPr="006F4FDB" w:rsidRDefault="00101977" w:rsidP="00BF73D7">
            <w:pPr>
              <w:pStyle w:val="ListParagraph"/>
              <w:numPr>
                <w:ilvl w:val="0"/>
                <w:numId w:val="1"/>
              </w:numPr>
              <w:autoSpaceDE w:val="0"/>
              <w:autoSpaceDN w:val="0"/>
              <w:adjustRightInd w:val="0"/>
              <w:jc w:val="both"/>
              <w:rPr>
                <w:rFonts w:ascii="Arial" w:hAnsi="Arial" w:cs="Arial"/>
                <w:color w:val="0D0D0D"/>
              </w:rPr>
            </w:pPr>
            <w:r w:rsidRPr="006F4FDB">
              <w:rPr>
                <w:rFonts w:ascii="Arial" w:hAnsi="Arial" w:cs="Arial"/>
                <w:color w:val="0D0D0D"/>
              </w:rPr>
              <w:t>a Works contract to be entered into without subjecting the contract to competition where the aggregated estimated value is £250,000 or greater but less than the international procurement threshold</w:t>
            </w:r>
            <w:r w:rsidR="00F235D3" w:rsidRPr="006F4FDB">
              <w:rPr>
                <w:rFonts w:ascii="Arial" w:hAnsi="Arial" w:cs="Arial"/>
                <w:color w:val="0D0D0D"/>
              </w:rPr>
              <w:t xml:space="preserve"> </w:t>
            </w:r>
          </w:p>
          <w:p w:rsidR="00F235D3" w:rsidRPr="006F4FDB" w:rsidRDefault="00F235D3" w:rsidP="00BF73D7">
            <w:pPr>
              <w:autoSpaceDE w:val="0"/>
              <w:autoSpaceDN w:val="0"/>
              <w:adjustRightInd w:val="0"/>
              <w:jc w:val="both"/>
              <w:rPr>
                <w:rFonts w:ascii="Arial" w:hAnsi="Arial" w:cs="Arial"/>
                <w:color w:val="0D0D0D"/>
              </w:rPr>
            </w:pPr>
          </w:p>
          <w:p w:rsidR="001E14C7" w:rsidRPr="006F4FDB" w:rsidRDefault="00652D6D" w:rsidP="00BF73D7">
            <w:pPr>
              <w:autoSpaceDE w:val="0"/>
              <w:autoSpaceDN w:val="0"/>
              <w:adjustRightInd w:val="0"/>
              <w:jc w:val="both"/>
              <w:rPr>
                <w:rFonts w:ascii="Arial" w:hAnsi="Arial" w:cs="Arial"/>
                <w:color w:val="0D0D0D"/>
              </w:rPr>
            </w:pPr>
            <w:r w:rsidRPr="006F4FDB">
              <w:rPr>
                <w:rFonts w:ascii="Arial" w:hAnsi="Arial" w:cs="Arial"/>
                <w:color w:val="0D0D0D"/>
              </w:rPr>
              <w:t>*</w:t>
            </w:r>
            <w:r w:rsidR="00527C71" w:rsidRPr="006F4FDB">
              <w:rPr>
                <w:rFonts w:ascii="Arial" w:hAnsi="Arial" w:cs="Arial"/>
                <w:color w:val="0D0D0D"/>
              </w:rPr>
              <w:t xml:space="preserve">Whilst the Council’s Standing Orders permit the Head of Corporate Services to approve the direct award of </w:t>
            </w:r>
            <w:r w:rsidR="001E14C7" w:rsidRPr="006F4FDB">
              <w:rPr>
                <w:rFonts w:ascii="Arial" w:hAnsi="Arial" w:cs="Arial"/>
                <w:color w:val="0D0D0D"/>
              </w:rPr>
              <w:t xml:space="preserve">Health and Social care contracts </w:t>
            </w:r>
            <w:r w:rsidR="003338C6" w:rsidRPr="006F4FDB">
              <w:rPr>
                <w:rFonts w:ascii="Arial" w:hAnsi="Arial" w:cs="Arial"/>
                <w:color w:val="0D0D0D"/>
              </w:rPr>
              <w:t xml:space="preserve">which fall within the </w:t>
            </w:r>
            <w:r w:rsidR="00527C71" w:rsidRPr="006F4FDB">
              <w:rPr>
                <w:rFonts w:ascii="Arial" w:hAnsi="Arial" w:cs="Arial"/>
                <w:color w:val="0D0D0D"/>
              </w:rPr>
              <w:t>Scottish Government guidance on the Procurement of Care and Support</w:t>
            </w:r>
            <w:r w:rsidR="00527C71" w:rsidRPr="006F4FDB">
              <w:t xml:space="preserve"> </w:t>
            </w:r>
            <w:r w:rsidR="00527C71" w:rsidRPr="006F4FDB">
              <w:rPr>
                <w:rFonts w:ascii="Arial" w:hAnsi="Arial" w:cs="Arial"/>
                <w:color w:val="0D0D0D"/>
              </w:rPr>
              <w:t>they may opt to seek approval from Council Executive.</w:t>
            </w:r>
          </w:p>
          <w:p w:rsidR="00527C71" w:rsidRPr="006F4FDB" w:rsidRDefault="00527C71" w:rsidP="00BF73D7">
            <w:pPr>
              <w:autoSpaceDE w:val="0"/>
              <w:autoSpaceDN w:val="0"/>
              <w:adjustRightInd w:val="0"/>
              <w:jc w:val="both"/>
              <w:rPr>
                <w:rFonts w:ascii="Arial" w:hAnsi="Arial" w:cs="Arial"/>
                <w:color w:val="0D0D0D"/>
              </w:rPr>
            </w:pPr>
          </w:p>
          <w:p w:rsidR="00101977" w:rsidRPr="006F4FDB" w:rsidRDefault="00F235D3" w:rsidP="00BF73D7">
            <w:pPr>
              <w:autoSpaceDE w:val="0"/>
              <w:autoSpaceDN w:val="0"/>
              <w:adjustRightInd w:val="0"/>
              <w:jc w:val="both"/>
              <w:rPr>
                <w:rFonts w:ascii="Arial" w:hAnsi="Arial" w:cs="Arial"/>
                <w:color w:val="0D0D0D"/>
              </w:rPr>
            </w:pPr>
            <w:r w:rsidRPr="006F4FDB">
              <w:rPr>
                <w:rFonts w:ascii="Arial" w:hAnsi="Arial" w:cs="Arial"/>
                <w:color w:val="0D0D0D"/>
              </w:rPr>
              <w:t>Any service seeking to invoke an exemption for contracts</w:t>
            </w:r>
            <w:r w:rsidR="005E72F1" w:rsidRPr="006F4FDB">
              <w:rPr>
                <w:rFonts w:ascii="Arial" w:hAnsi="Arial" w:cs="Arial"/>
                <w:color w:val="0D0D0D"/>
              </w:rPr>
              <w:t xml:space="preserve"> within these values</w:t>
            </w:r>
            <w:r w:rsidRPr="006F4FDB">
              <w:rPr>
                <w:rFonts w:ascii="Arial" w:hAnsi="Arial" w:cs="Arial"/>
                <w:color w:val="0D0D0D"/>
              </w:rPr>
              <w:t xml:space="preserve"> must first raise a corporate contract (CC</w:t>
            </w:r>
            <w:r w:rsidR="0040763D">
              <w:rPr>
                <w:rFonts w:ascii="Arial" w:hAnsi="Arial" w:cs="Arial"/>
                <w:color w:val="0D0D0D"/>
              </w:rPr>
              <w:t>)</w:t>
            </w:r>
            <w:r w:rsidRPr="006F4FDB">
              <w:rPr>
                <w:rFonts w:ascii="Arial" w:hAnsi="Arial" w:cs="Arial"/>
                <w:color w:val="0D0D0D"/>
              </w:rPr>
              <w:t xml:space="preserve"> Reference request with the Corporate Procurement Unit who will</w:t>
            </w:r>
            <w:r w:rsidR="00A004A3" w:rsidRPr="006F4FDB">
              <w:rPr>
                <w:rFonts w:ascii="Arial" w:hAnsi="Arial" w:cs="Arial"/>
                <w:color w:val="0D0D0D"/>
              </w:rPr>
              <w:t xml:space="preserve"> lead on the completion of a contract strategy and</w:t>
            </w:r>
            <w:r w:rsidRPr="006F4FDB">
              <w:rPr>
                <w:rFonts w:ascii="Arial" w:hAnsi="Arial" w:cs="Arial"/>
                <w:color w:val="0D0D0D"/>
              </w:rPr>
              <w:t xml:space="preserve">, where applicable, seek any necessary approval from Council Executive, ensuring compliance with all applicable public procurement legislation and Standing Orders. </w:t>
            </w:r>
            <w:r w:rsidR="00A004A3" w:rsidRPr="006F4FDB">
              <w:rPr>
                <w:rFonts w:ascii="Arial" w:hAnsi="Arial" w:cs="Arial"/>
                <w:color w:val="0D0D0D"/>
              </w:rPr>
              <w:t xml:space="preserve">Where the Council approves an exemption, </w:t>
            </w:r>
            <w:r w:rsidRPr="006F4FDB">
              <w:rPr>
                <w:rFonts w:ascii="Arial" w:hAnsi="Arial" w:cs="Arial"/>
                <w:color w:val="0D0D0D"/>
              </w:rPr>
              <w:t>a contract award notice must be published on Public Contracts Scotland</w:t>
            </w:r>
            <w:r w:rsidR="00D75C9D" w:rsidRPr="006F4FDB">
              <w:rPr>
                <w:rFonts w:ascii="Arial" w:hAnsi="Arial" w:cs="Arial"/>
                <w:color w:val="0D0D0D"/>
              </w:rPr>
              <w:t xml:space="preserve"> no later than 30 days after the contract award date</w:t>
            </w:r>
            <w:r w:rsidRPr="006F4FDB">
              <w:rPr>
                <w:rFonts w:ascii="Arial" w:hAnsi="Arial" w:cs="Arial"/>
                <w:color w:val="0D0D0D"/>
              </w:rPr>
              <w:t>.</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4.3</w:t>
            </w:r>
          </w:p>
        </w:tc>
        <w:tc>
          <w:tcPr>
            <w:tcW w:w="8028" w:type="dxa"/>
          </w:tcPr>
          <w:p w:rsidR="005E72F1" w:rsidRPr="006F4FDB" w:rsidRDefault="005E72F1" w:rsidP="00BF73D7">
            <w:pPr>
              <w:autoSpaceDE w:val="0"/>
              <w:autoSpaceDN w:val="0"/>
              <w:adjustRightInd w:val="0"/>
              <w:jc w:val="both"/>
              <w:rPr>
                <w:rFonts w:ascii="Arial" w:hAnsi="Arial" w:cs="Arial"/>
                <w:color w:val="0D0D0D"/>
              </w:rPr>
            </w:pPr>
            <w:r w:rsidRPr="006F4FDB">
              <w:rPr>
                <w:rFonts w:ascii="Arial" w:hAnsi="Arial" w:cs="Arial"/>
                <w:color w:val="0D0D0D"/>
              </w:rPr>
              <w:t xml:space="preserve">The Responsible Officer for Procurement (or the relevant officer deputising from the Responsible Officer in their absence), and no other officer, may in exceptional circumstances, </w:t>
            </w:r>
            <w:r w:rsidR="00D75C9D" w:rsidRPr="006F4FDB">
              <w:rPr>
                <w:rFonts w:ascii="Arial" w:hAnsi="Arial" w:cs="Arial"/>
                <w:color w:val="0D0D0D"/>
              </w:rPr>
              <w:t>including but not limited to, matters arising</w:t>
            </w:r>
            <w:r w:rsidRPr="006F4FDB">
              <w:rPr>
                <w:rFonts w:ascii="Arial" w:hAnsi="Arial" w:cs="Arial"/>
                <w:color w:val="0D0D0D"/>
              </w:rPr>
              <w:t xml:space="preserve"> from geographical, sole supplier, technical, artistic or urgency factors, authorise:</w:t>
            </w:r>
          </w:p>
          <w:p w:rsidR="005E72F1" w:rsidRPr="006F4FDB" w:rsidRDefault="005E72F1" w:rsidP="00BF73D7">
            <w:pPr>
              <w:pStyle w:val="ListParagraph"/>
              <w:numPr>
                <w:ilvl w:val="0"/>
                <w:numId w:val="1"/>
              </w:numPr>
              <w:autoSpaceDE w:val="0"/>
              <w:autoSpaceDN w:val="0"/>
              <w:adjustRightInd w:val="0"/>
              <w:jc w:val="both"/>
              <w:rPr>
                <w:rFonts w:ascii="Arial" w:hAnsi="Arial" w:cs="Arial"/>
                <w:color w:val="0D0D0D"/>
              </w:rPr>
            </w:pPr>
            <w:r w:rsidRPr="006F4FDB">
              <w:rPr>
                <w:rFonts w:ascii="Arial" w:hAnsi="Arial" w:cs="Arial"/>
                <w:color w:val="0D0D0D"/>
              </w:rPr>
              <w:t xml:space="preserve">a supplies and/or </w:t>
            </w:r>
            <w:r w:rsidR="005D1652" w:rsidRPr="006F4FDB">
              <w:rPr>
                <w:rFonts w:ascii="Arial" w:hAnsi="Arial" w:cs="Arial"/>
                <w:color w:val="0D0D0D"/>
              </w:rPr>
              <w:t>services (including Health and Social Care)</w:t>
            </w:r>
            <w:r w:rsidRPr="006F4FDB">
              <w:rPr>
                <w:rFonts w:ascii="Arial" w:hAnsi="Arial" w:cs="Arial"/>
                <w:color w:val="0D0D0D"/>
              </w:rPr>
              <w:t xml:space="preserve"> contract to be entered into without subjecting the contract to competition where the aggregated estimated value is £5,000 or greater but less than £50,000 </w:t>
            </w:r>
          </w:p>
          <w:p w:rsidR="005E72F1" w:rsidRPr="006F4FDB" w:rsidRDefault="005E72F1" w:rsidP="00BF73D7">
            <w:pPr>
              <w:pStyle w:val="ListParagraph"/>
              <w:numPr>
                <w:ilvl w:val="0"/>
                <w:numId w:val="1"/>
              </w:numPr>
              <w:autoSpaceDE w:val="0"/>
              <w:autoSpaceDN w:val="0"/>
              <w:adjustRightInd w:val="0"/>
              <w:jc w:val="both"/>
              <w:rPr>
                <w:rFonts w:ascii="Arial" w:hAnsi="Arial" w:cs="Arial"/>
                <w:color w:val="0D0D0D"/>
              </w:rPr>
            </w:pPr>
            <w:r w:rsidRPr="006F4FDB">
              <w:rPr>
                <w:rFonts w:ascii="Arial" w:hAnsi="Arial" w:cs="Arial"/>
                <w:color w:val="0D0D0D"/>
              </w:rPr>
              <w:t>a Works contract to be entered into without subjecting the contract to competition where the aggregated estimated value is £5,000 or greater but less than £250,000</w:t>
            </w:r>
          </w:p>
          <w:p w:rsidR="005E72F1" w:rsidRPr="006F4FDB" w:rsidRDefault="005E72F1" w:rsidP="00BF73D7">
            <w:pPr>
              <w:autoSpaceDE w:val="0"/>
              <w:autoSpaceDN w:val="0"/>
              <w:adjustRightInd w:val="0"/>
              <w:jc w:val="both"/>
              <w:rPr>
                <w:rFonts w:ascii="Arial" w:hAnsi="Arial" w:cs="Arial"/>
                <w:color w:val="0D0D0D"/>
              </w:rPr>
            </w:pPr>
          </w:p>
          <w:p w:rsidR="00AA0642" w:rsidRPr="006F4FDB" w:rsidRDefault="005E72F1" w:rsidP="00614846">
            <w:pPr>
              <w:autoSpaceDE w:val="0"/>
              <w:autoSpaceDN w:val="0"/>
              <w:adjustRightInd w:val="0"/>
              <w:jc w:val="both"/>
              <w:rPr>
                <w:rFonts w:ascii="Arial" w:hAnsi="Arial" w:cs="Arial"/>
                <w:color w:val="0D0D0D"/>
              </w:rPr>
            </w:pPr>
            <w:r w:rsidRPr="006F4FDB">
              <w:rPr>
                <w:rFonts w:ascii="Arial" w:hAnsi="Arial" w:cs="Arial"/>
                <w:color w:val="0D0D0D"/>
              </w:rPr>
              <w:t>Any service seeking to invoke an exemption for contracts within these values must do so using the</w:t>
            </w:r>
            <w:r w:rsidR="00DD5ABC" w:rsidRPr="006F4FDB">
              <w:rPr>
                <w:rFonts w:ascii="Arial" w:hAnsi="Arial" w:cs="Arial"/>
                <w:color w:val="0D0D0D"/>
              </w:rPr>
              <w:t xml:space="preserve"> Head of Corporate Services</w:t>
            </w:r>
            <w:r w:rsidRPr="006F4FDB">
              <w:rPr>
                <w:rFonts w:ascii="Arial" w:hAnsi="Arial" w:cs="Arial"/>
                <w:color w:val="0D0D0D"/>
              </w:rPr>
              <w:t xml:space="preserve"> online Business Case Exemption</w:t>
            </w:r>
            <w:r w:rsidR="00A87113" w:rsidRPr="006F4FDB">
              <w:rPr>
                <w:rFonts w:ascii="Arial" w:hAnsi="Arial" w:cs="Arial"/>
                <w:color w:val="0D0D0D"/>
              </w:rPr>
              <w:t xml:space="preserve"> (BCE)</w:t>
            </w:r>
            <w:r w:rsidRPr="006F4FDB">
              <w:rPr>
                <w:rFonts w:ascii="Arial" w:hAnsi="Arial" w:cs="Arial"/>
                <w:color w:val="0D0D0D"/>
              </w:rPr>
              <w:t xml:space="preserve"> request </w:t>
            </w:r>
            <w:hyperlink r:id="rId26" w:history="1">
              <w:r w:rsidR="00614846">
                <w:rPr>
                  <w:rStyle w:val="Hyperlink"/>
                  <w:rFonts w:ascii="Arial" w:hAnsi="Arial" w:cs="Arial"/>
                </w:rPr>
                <w:t>process</w:t>
              </w:r>
            </w:hyperlink>
            <w:r w:rsidR="00A87113" w:rsidRPr="006F4FDB">
              <w:rPr>
                <w:rFonts w:ascii="Arial" w:hAnsi="Arial" w:cs="Arial"/>
                <w:color w:val="0D0D0D"/>
              </w:rPr>
              <w:t>, which is set up as a workflow in Objective</w:t>
            </w:r>
            <w:r w:rsidRPr="006F4FDB">
              <w:rPr>
                <w:rFonts w:ascii="Arial" w:hAnsi="Arial" w:cs="Arial"/>
                <w:color w:val="0D0D0D"/>
              </w:rPr>
              <w:t>.</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4.4</w:t>
            </w:r>
          </w:p>
        </w:tc>
        <w:tc>
          <w:tcPr>
            <w:tcW w:w="8028" w:type="dxa"/>
          </w:tcPr>
          <w:p w:rsidR="00BE6A7F" w:rsidRPr="0040369B" w:rsidRDefault="005E72F1" w:rsidP="00BF73D7">
            <w:pPr>
              <w:autoSpaceDE w:val="0"/>
              <w:autoSpaceDN w:val="0"/>
              <w:adjustRightInd w:val="0"/>
              <w:jc w:val="both"/>
              <w:rPr>
                <w:rFonts w:ascii="Arial" w:hAnsi="Arial" w:cs="Arial"/>
                <w:color w:val="0D0D0D"/>
              </w:rPr>
            </w:pPr>
            <w:r w:rsidRPr="005133B9">
              <w:rPr>
                <w:rFonts w:ascii="Arial" w:hAnsi="Arial" w:cs="Arial"/>
                <w:color w:val="0D0D0D"/>
              </w:rPr>
              <w:t>Where a</w:t>
            </w:r>
            <w:r w:rsidR="00A87113" w:rsidRPr="005133B9">
              <w:rPr>
                <w:rFonts w:ascii="Arial" w:hAnsi="Arial" w:cs="Arial"/>
                <w:color w:val="0D0D0D"/>
              </w:rPr>
              <w:t xml:space="preserve"> BCE</w:t>
            </w:r>
            <w:r w:rsidRPr="005133B9">
              <w:rPr>
                <w:rFonts w:ascii="Arial" w:hAnsi="Arial" w:cs="Arial"/>
                <w:color w:val="0D0D0D"/>
              </w:rPr>
              <w:t xml:space="preserve"> is</w:t>
            </w:r>
            <w:r w:rsidR="00A87113" w:rsidRPr="005133B9">
              <w:rPr>
                <w:rFonts w:ascii="Arial" w:hAnsi="Arial" w:cs="Arial"/>
                <w:color w:val="0D0D0D"/>
              </w:rPr>
              <w:t xml:space="preserve"> submitted to the </w:t>
            </w:r>
            <w:r w:rsidRPr="005133B9">
              <w:rPr>
                <w:rFonts w:ascii="Arial" w:hAnsi="Arial" w:cs="Arial"/>
                <w:color w:val="0D0D0D"/>
              </w:rPr>
              <w:t xml:space="preserve">Responsible Officer for Procurement, the information will be retained in the Objective Workflow.  A CC reference request will be raised by CPU and the contract </w:t>
            </w:r>
            <w:r w:rsidR="006F4FDB">
              <w:rPr>
                <w:rFonts w:ascii="Arial" w:hAnsi="Arial" w:cs="Arial"/>
                <w:color w:val="0D0D0D"/>
              </w:rPr>
              <w:t xml:space="preserve">details </w:t>
            </w:r>
            <w:r w:rsidR="00A87113" w:rsidRPr="005133B9">
              <w:rPr>
                <w:rFonts w:ascii="Arial" w:hAnsi="Arial" w:cs="Arial"/>
                <w:color w:val="0D0D0D"/>
              </w:rPr>
              <w:t>will be entered in the Corporate Contract Management System (CCMS).</w:t>
            </w:r>
          </w:p>
        </w:tc>
      </w:tr>
      <w:tr w:rsidR="00BE6A7F" w:rsidRPr="0040369B" w:rsidTr="00BF73D7">
        <w:tc>
          <w:tcPr>
            <w:tcW w:w="988" w:type="dxa"/>
          </w:tcPr>
          <w:p w:rsidR="00BE6A7F"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4.5</w:t>
            </w:r>
          </w:p>
        </w:tc>
        <w:tc>
          <w:tcPr>
            <w:tcW w:w="8028" w:type="dxa"/>
          </w:tcPr>
          <w:p w:rsidR="00A87113" w:rsidRDefault="00A87113" w:rsidP="00BF73D7">
            <w:pPr>
              <w:autoSpaceDE w:val="0"/>
              <w:autoSpaceDN w:val="0"/>
              <w:adjustRightInd w:val="0"/>
              <w:jc w:val="both"/>
              <w:rPr>
                <w:rFonts w:ascii="Arial" w:hAnsi="Arial" w:cs="Arial"/>
                <w:color w:val="0D0D0D"/>
              </w:rPr>
            </w:pPr>
            <w:r w:rsidRPr="0040369B">
              <w:rPr>
                <w:rFonts w:ascii="Arial" w:hAnsi="Arial" w:cs="Arial"/>
                <w:color w:val="0D0D0D"/>
              </w:rPr>
              <w:t>Heads of Service (or the relevant officer deputising from the Responsible Officer in their absence), and no other officer, may in exceptional circumstances,</w:t>
            </w:r>
            <w:r w:rsidR="00D75C9D">
              <w:rPr>
                <w:rFonts w:ascii="Arial" w:hAnsi="Arial" w:cs="Arial"/>
                <w:color w:val="0D0D0D"/>
              </w:rPr>
              <w:t xml:space="preserve"> including but not limited to, matters </w:t>
            </w:r>
            <w:r w:rsidRPr="0040369B">
              <w:rPr>
                <w:rFonts w:ascii="Arial" w:hAnsi="Arial" w:cs="Arial"/>
                <w:color w:val="0D0D0D"/>
              </w:rPr>
              <w:t>arising from geographical, sole supplier, technical, artistic or urgency factors, authorise:</w:t>
            </w:r>
          </w:p>
          <w:p w:rsidR="00D41ED9" w:rsidRPr="0040369B" w:rsidRDefault="00D41ED9" w:rsidP="00BF73D7">
            <w:pPr>
              <w:autoSpaceDE w:val="0"/>
              <w:autoSpaceDN w:val="0"/>
              <w:adjustRightInd w:val="0"/>
              <w:jc w:val="both"/>
              <w:rPr>
                <w:rFonts w:ascii="Arial" w:hAnsi="Arial" w:cs="Arial"/>
                <w:color w:val="0D0D0D"/>
              </w:rPr>
            </w:pPr>
          </w:p>
          <w:p w:rsidR="00A87113" w:rsidRPr="0040369B" w:rsidRDefault="00A87113" w:rsidP="00BF73D7">
            <w:pPr>
              <w:pStyle w:val="ListParagraph"/>
              <w:numPr>
                <w:ilvl w:val="0"/>
                <w:numId w:val="1"/>
              </w:numPr>
              <w:autoSpaceDE w:val="0"/>
              <w:autoSpaceDN w:val="0"/>
              <w:adjustRightInd w:val="0"/>
              <w:jc w:val="both"/>
              <w:rPr>
                <w:rFonts w:ascii="Arial" w:hAnsi="Arial" w:cs="Arial"/>
                <w:color w:val="0D0D0D"/>
              </w:rPr>
            </w:pPr>
            <w:r w:rsidRPr="0040369B">
              <w:rPr>
                <w:rFonts w:ascii="Arial" w:hAnsi="Arial" w:cs="Arial"/>
                <w:color w:val="0D0D0D"/>
              </w:rPr>
              <w:t xml:space="preserve">a supplies and/or services contract to be entered into without subjecting the contract to competition where the aggregated estimated value is £1,000 or greater but less than £5,000 </w:t>
            </w:r>
          </w:p>
          <w:p w:rsidR="00A87113" w:rsidRPr="0040369B" w:rsidRDefault="00A87113" w:rsidP="00BF73D7">
            <w:pPr>
              <w:pStyle w:val="ListParagraph"/>
              <w:numPr>
                <w:ilvl w:val="0"/>
                <w:numId w:val="1"/>
              </w:numPr>
              <w:autoSpaceDE w:val="0"/>
              <w:autoSpaceDN w:val="0"/>
              <w:adjustRightInd w:val="0"/>
              <w:jc w:val="both"/>
              <w:rPr>
                <w:rFonts w:ascii="Arial" w:hAnsi="Arial" w:cs="Arial"/>
                <w:color w:val="0D0D0D"/>
              </w:rPr>
            </w:pPr>
            <w:r w:rsidRPr="0040369B">
              <w:rPr>
                <w:rFonts w:ascii="Arial" w:hAnsi="Arial" w:cs="Arial"/>
                <w:color w:val="0D0D0D"/>
              </w:rPr>
              <w:t>a Works contract to be entered into without subjecting the contract to competition where the aggregated estimated value is £1,000 or greater but less than £5,000</w:t>
            </w:r>
          </w:p>
          <w:p w:rsidR="00A87113" w:rsidRPr="0040369B" w:rsidRDefault="00A87113" w:rsidP="00BF73D7">
            <w:pPr>
              <w:autoSpaceDE w:val="0"/>
              <w:autoSpaceDN w:val="0"/>
              <w:adjustRightInd w:val="0"/>
              <w:jc w:val="both"/>
              <w:rPr>
                <w:rFonts w:ascii="Arial" w:hAnsi="Arial" w:cs="Arial"/>
                <w:color w:val="0D0D0D"/>
              </w:rPr>
            </w:pPr>
          </w:p>
          <w:p w:rsidR="00A87113" w:rsidRPr="0040369B" w:rsidRDefault="00A87113" w:rsidP="00BF73D7">
            <w:pPr>
              <w:autoSpaceDE w:val="0"/>
              <w:autoSpaceDN w:val="0"/>
              <w:adjustRightInd w:val="0"/>
              <w:jc w:val="both"/>
              <w:rPr>
                <w:rFonts w:ascii="Arial" w:hAnsi="Arial" w:cs="Arial"/>
                <w:color w:val="0D0D0D"/>
              </w:rPr>
            </w:pPr>
            <w:r w:rsidRPr="0040369B">
              <w:rPr>
                <w:rFonts w:ascii="Arial" w:hAnsi="Arial" w:cs="Arial"/>
                <w:color w:val="0D0D0D"/>
              </w:rPr>
              <w:t>Any service seeking to invoke an exemption for contracts within these values must do so using the online Business Case Exemption request process, which is set up as a workflow in Objective</w:t>
            </w:r>
            <w:r w:rsidRPr="005133B9">
              <w:rPr>
                <w:rFonts w:ascii="Arial" w:hAnsi="Arial" w:cs="Arial"/>
                <w:color w:val="0D0D0D"/>
              </w:rPr>
              <w:t xml:space="preserve">.  Where a BCE is submitted to the Head of Service, the information </w:t>
            </w:r>
            <w:r w:rsidR="002403F9">
              <w:rPr>
                <w:rFonts w:ascii="Arial" w:hAnsi="Arial" w:cs="Arial"/>
                <w:color w:val="0D0D0D"/>
              </w:rPr>
              <w:t>will</w:t>
            </w:r>
            <w:r w:rsidRPr="005133B9">
              <w:rPr>
                <w:rFonts w:ascii="Arial" w:hAnsi="Arial" w:cs="Arial"/>
                <w:color w:val="0D0D0D"/>
              </w:rPr>
              <w:t xml:space="preserve"> be retained in the Objective Workflow.  </w:t>
            </w:r>
          </w:p>
        </w:tc>
      </w:tr>
      <w:tr w:rsidR="004A5128" w:rsidRPr="0040369B" w:rsidTr="00BF73D7">
        <w:tc>
          <w:tcPr>
            <w:tcW w:w="988" w:type="dxa"/>
          </w:tcPr>
          <w:p w:rsidR="004A5128" w:rsidRPr="0040369B" w:rsidRDefault="00965DE1" w:rsidP="00BF73D7">
            <w:pPr>
              <w:autoSpaceDE w:val="0"/>
              <w:autoSpaceDN w:val="0"/>
              <w:adjustRightInd w:val="0"/>
              <w:rPr>
                <w:rFonts w:ascii="Arial" w:hAnsi="Arial" w:cs="Arial"/>
                <w:b/>
                <w:bCs/>
                <w:color w:val="000000"/>
              </w:rPr>
            </w:pPr>
            <w:r>
              <w:rPr>
                <w:rFonts w:ascii="Arial" w:hAnsi="Arial" w:cs="Arial"/>
                <w:b/>
                <w:bCs/>
                <w:color w:val="000000"/>
              </w:rPr>
              <w:t>4.6</w:t>
            </w:r>
          </w:p>
        </w:tc>
        <w:tc>
          <w:tcPr>
            <w:tcW w:w="8028" w:type="dxa"/>
          </w:tcPr>
          <w:p w:rsidR="004A5128" w:rsidRDefault="004A5128" w:rsidP="00BF73D7">
            <w:pPr>
              <w:autoSpaceDE w:val="0"/>
              <w:autoSpaceDN w:val="0"/>
              <w:adjustRightInd w:val="0"/>
              <w:jc w:val="both"/>
              <w:rPr>
                <w:rFonts w:ascii="Arial" w:hAnsi="Arial" w:cs="Arial"/>
                <w:color w:val="0D0D0D"/>
              </w:rPr>
            </w:pPr>
            <w:r>
              <w:rPr>
                <w:rFonts w:ascii="Arial" w:hAnsi="Arial" w:cs="Arial"/>
                <w:color w:val="0D0D0D"/>
              </w:rPr>
              <w:t xml:space="preserve">High level </w:t>
            </w:r>
            <w:r w:rsidR="00106C65">
              <w:rPr>
                <w:rFonts w:ascii="Arial" w:hAnsi="Arial" w:cs="Arial"/>
                <w:color w:val="0D0D0D"/>
              </w:rPr>
              <w:t xml:space="preserve">outline </w:t>
            </w:r>
            <w:r>
              <w:rPr>
                <w:rFonts w:ascii="Arial" w:hAnsi="Arial" w:cs="Arial"/>
                <w:color w:val="0D0D0D"/>
              </w:rPr>
              <w:t xml:space="preserve">of the </w:t>
            </w:r>
            <w:r w:rsidR="00106C65">
              <w:rPr>
                <w:rFonts w:ascii="Arial" w:hAnsi="Arial" w:cs="Arial"/>
                <w:color w:val="0D0D0D"/>
              </w:rPr>
              <w:t>approach to B</w:t>
            </w:r>
            <w:r>
              <w:rPr>
                <w:rFonts w:ascii="Arial" w:hAnsi="Arial" w:cs="Arial"/>
                <w:color w:val="0D0D0D"/>
              </w:rPr>
              <w:t>usiness Case Exemption</w:t>
            </w:r>
            <w:r w:rsidR="00106C65">
              <w:rPr>
                <w:rFonts w:ascii="Arial" w:hAnsi="Arial" w:cs="Arial"/>
                <w:color w:val="0D0D0D"/>
              </w:rPr>
              <w:t>s in noted in the table below:</w:t>
            </w:r>
          </w:p>
          <w:p w:rsidR="004A5128" w:rsidRDefault="004A5128" w:rsidP="00BF73D7">
            <w:pPr>
              <w:autoSpaceDE w:val="0"/>
              <w:autoSpaceDN w:val="0"/>
              <w:adjustRightInd w:val="0"/>
              <w:jc w:val="both"/>
              <w:rPr>
                <w:rFonts w:ascii="Arial" w:hAnsi="Arial" w:cs="Arial"/>
                <w:color w:val="0D0D0D"/>
              </w:rPr>
            </w:pPr>
          </w:p>
          <w:tbl>
            <w:tblPr>
              <w:tblStyle w:val="TableGrid"/>
              <w:tblW w:w="0" w:type="auto"/>
              <w:tblLook w:val="04A0" w:firstRow="1" w:lastRow="0" w:firstColumn="1" w:lastColumn="0" w:noHBand="0" w:noVBand="1"/>
            </w:tblPr>
            <w:tblGrid>
              <w:gridCol w:w="1174"/>
              <w:gridCol w:w="992"/>
              <w:gridCol w:w="850"/>
              <w:gridCol w:w="851"/>
              <w:gridCol w:w="992"/>
              <w:gridCol w:w="851"/>
              <w:gridCol w:w="754"/>
              <w:gridCol w:w="878"/>
              <w:gridCol w:w="23"/>
            </w:tblGrid>
            <w:tr w:rsidR="00BF03B7" w:rsidTr="00BF5569">
              <w:tc>
                <w:tcPr>
                  <w:tcW w:w="1174" w:type="dxa"/>
                  <w:shd w:val="clear" w:color="auto" w:fill="000000" w:themeFill="text1"/>
                </w:tcPr>
                <w:p w:rsidR="00BF03B7" w:rsidRPr="00BF5569" w:rsidRDefault="00BF03B7" w:rsidP="00BF03B7">
                  <w:pPr>
                    <w:autoSpaceDE w:val="0"/>
                    <w:autoSpaceDN w:val="0"/>
                    <w:adjustRightInd w:val="0"/>
                    <w:jc w:val="both"/>
                    <w:rPr>
                      <w:rFonts w:ascii="Arial" w:hAnsi="Arial" w:cs="Arial"/>
                      <w:color w:val="0D0D0D"/>
                      <w:sz w:val="14"/>
                      <w:szCs w:val="14"/>
                    </w:rPr>
                  </w:pPr>
                </w:p>
              </w:tc>
              <w:tc>
                <w:tcPr>
                  <w:tcW w:w="992" w:type="dxa"/>
                  <w:shd w:val="clear" w:color="auto" w:fill="000000" w:themeFill="text1"/>
                </w:tcPr>
                <w:p w:rsidR="00BF03B7" w:rsidRPr="00BF5569" w:rsidRDefault="00BF03B7" w:rsidP="00BF03B7">
                  <w:pPr>
                    <w:autoSpaceDE w:val="0"/>
                    <w:autoSpaceDN w:val="0"/>
                    <w:adjustRightInd w:val="0"/>
                    <w:jc w:val="both"/>
                    <w:rPr>
                      <w:rFonts w:ascii="Arial" w:hAnsi="Arial" w:cs="Arial"/>
                      <w:color w:val="0D0D0D"/>
                      <w:sz w:val="14"/>
                      <w:szCs w:val="14"/>
                    </w:rPr>
                  </w:pPr>
                </w:p>
              </w:tc>
              <w:tc>
                <w:tcPr>
                  <w:tcW w:w="850"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All Spend</w:t>
                  </w:r>
                </w:p>
              </w:tc>
              <w:tc>
                <w:tcPr>
                  <w:tcW w:w="851"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All Spend</w:t>
                  </w:r>
                </w:p>
              </w:tc>
              <w:tc>
                <w:tcPr>
                  <w:tcW w:w="992"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Supplies and Services</w:t>
                  </w:r>
                </w:p>
              </w:tc>
              <w:tc>
                <w:tcPr>
                  <w:tcW w:w="851"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Works</w:t>
                  </w:r>
                </w:p>
              </w:tc>
              <w:tc>
                <w:tcPr>
                  <w:tcW w:w="754"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Supplies and Services</w:t>
                  </w:r>
                </w:p>
              </w:tc>
              <w:tc>
                <w:tcPr>
                  <w:tcW w:w="901" w:type="dxa"/>
                  <w:gridSpan w:val="2"/>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Works</w:t>
                  </w:r>
                </w:p>
              </w:tc>
            </w:tr>
            <w:tr w:rsidR="00BF03B7" w:rsidTr="00BF5569">
              <w:tc>
                <w:tcPr>
                  <w:tcW w:w="1174"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Description</w:t>
                  </w:r>
                </w:p>
              </w:tc>
              <w:tc>
                <w:tcPr>
                  <w:tcW w:w="992"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Lead</w:t>
                  </w:r>
                </w:p>
              </w:tc>
              <w:tc>
                <w:tcPr>
                  <w:tcW w:w="850"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£0-£999</w:t>
                  </w:r>
                </w:p>
              </w:tc>
              <w:tc>
                <w:tcPr>
                  <w:tcW w:w="851"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£1,000 to £4,999</w:t>
                  </w:r>
                </w:p>
              </w:tc>
              <w:tc>
                <w:tcPr>
                  <w:tcW w:w="992"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£5,000 to £49,999</w:t>
                  </w:r>
                </w:p>
              </w:tc>
              <w:tc>
                <w:tcPr>
                  <w:tcW w:w="851"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£5,000 to £249,999</w:t>
                  </w:r>
                </w:p>
              </w:tc>
              <w:tc>
                <w:tcPr>
                  <w:tcW w:w="754" w:type="dxa"/>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£50,000 and over</w:t>
                  </w:r>
                </w:p>
              </w:tc>
              <w:tc>
                <w:tcPr>
                  <w:tcW w:w="901" w:type="dxa"/>
                  <w:gridSpan w:val="2"/>
                </w:tcPr>
                <w:p w:rsidR="00BF03B7" w:rsidRPr="00BF5569" w:rsidRDefault="00BF03B7" w:rsidP="00BF03B7">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££250,000 and over</w:t>
                  </w:r>
                </w:p>
              </w:tc>
            </w:tr>
            <w:tr w:rsidR="00C94A0C" w:rsidTr="00BF5569">
              <w:tc>
                <w:tcPr>
                  <w:tcW w:w="1174" w:type="dxa"/>
                </w:tcPr>
                <w:p w:rsidR="00C94A0C"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Identify the need for a contract with an external/3</w:t>
                  </w:r>
                  <w:r w:rsidRPr="00587AD3">
                    <w:rPr>
                      <w:rFonts w:ascii="Arial" w:hAnsi="Arial" w:cs="Arial"/>
                      <w:color w:val="0D0D0D"/>
                      <w:sz w:val="14"/>
                      <w:szCs w:val="14"/>
                      <w:vertAlign w:val="superscript"/>
                    </w:rPr>
                    <w:t>rd</w:t>
                  </w:r>
                  <w:r>
                    <w:rPr>
                      <w:rFonts w:ascii="Arial" w:hAnsi="Arial" w:cs="Arial"/>
                      <w:color w:val="0D0D0D"/>
                      <w:sz w:val="14"/>
                      <w:szCs w:val="14"/>
                    </w:rPr>
                    <w:t xml:space="preserve"> party supplier</w:t>
                  </w:r>
                </w:p>
              </w:tc>
              <w:tc>
                <w:tcPr>
                  <w:tcW w:w="992" w:type="dxa"/>
                </w:tcPr>
                <w:p w:rsidR="00C94A0C"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Service</w:t>
                  </w:r>
                </w:p>
              </w:tc>
              <w:tc>
                <w:tcPr>
                  <w:tcW w:w="850" w:type="dxa"/>
                </w:tcPr>
                <w:p w:rsidR="00C94A0C" w:rsidRDefault="00C94A0C" w:rsidP="00C94A0C">
                  <w:r w:rsidRPr="00514740">
                    <w:rPr>
                      <w:rFonts w:ascii="Segoe UI Symbol" w:hAnsi="Segoe UI Symbol" w:cs="Segoe UI Symbol"/>
                      <w:sz w:val="14"/>
                      <w:szCs w:val="14"/>
                    </w:rPr>
                    <w:t>🗸</w:t>
                  </w:r>
                </w:p>
              </w:tc>
              <w:tc>
                <w:tcPr>
                  <w:tcW w:w="851" w:type="dxa"/>
                </w:tcPr>
                <w:p w:rsidR="00C94A0C" w:rsidRDefault="00C94A0C" w:rsidP="00C94A0C">
                  <w:r w:rsidRPr="00514740">
                    <w:rPr>
                      <w:rFonts w:ascii="Segoe UI Symbol" w:hAnsi="Segoe UI Symbol" w:cs="Segoe UI Symbol"/>
                      <w:sz w:val="14"/>
                      <w:szCs w:val="14"/>
                    </w:rPr>
                    <w:t>🗸</w:t>
                  </w:r>
                </w:p>
              </w:tc>
              <w:tc>
                <w:tcPr>
                  <w:tcW w:w="992" w:type="dxa"/>
                </w:tcPr>
                <w:p w:rsidR="00C94A0C" w:rsidRDefault="00C94A0C" w:rsidP="00C94A0C">
                  <w:r w:rsidRPr="00514740">
                    <w:rPr>
                      <w:rFonts w:ascii="Segoe UI Symbol" w:hAnsi="Segoe UI Symbol" w:cs="Segoe UI Symbol"/>
                      <w:sz w:val="14"/>
                      <w:szCs w:val="14"/>
                    </w:rPr>
                    <w:t>🗸</w:t>
                  </w:r>
                </w:p>
              </w:tc>
              <w:tc>
                <w:tcPr>
                  <w:tcW w:w="851" w:type="dxa"/>
                </w:tcPr>
                <w:p w:rsidR="00C94A0C" w:rsidRDefault="00C94A0C" w:rsidP="00C94A0C">
                  <w:r w:rsidRPr="00514740">
                    <w:rPr>
                      <w:rFonts w:ascii="Segoe UI Symbol" w:hAnsi="Segoe UI Symbol" w:cs="Segoe UI Symbol"/>
                      <w:sz w:val="14"/>
                      <w:szCs w:val="14"/>
                    </w:rPr>
                    <w:t>🗸</w:t>
                  </w:r>
                </w:p>
              </w:tc>
              <w:tc>
                <w:tcPr>
                  <w:tcW w:w="754" w:type="dxa"/>
                </w:tcPr>
                <w:p w:rsidR="00C94A0C" w:rsidRDefault="00C94A0C" w:rsidP="00C94A0C">
                  <w:r w:rsidRPr="00514740">
                    <w:rPr>
                      <w:rFonts w:ascii="Segoe UI Symbol" w:hAnsi="Segoe UI Symbol" w:cs="Segoe UI Symbol"/>
                      <w:sz w:val="14"/>
                      <w:szCs w:val="14"/>
                    </w:rPr>
                    <w:t>🗸</w:t>
                  </w:r>
                </w:p>
              </w:tc>
              <w:tc>
                <w:tcPr>
                  <w:tcW w:w="901" w:type="dxa"/>
                  <w:gridSpan w:val="2"/>
                </w:tcPr>
                <w:p w:rsidR="00C94A0C" w:rsidRDefault="00C94A0C" w:rsidP="00C94A0C">
                  <w:r w:rsidRPr="00514740">
                    <w:rPr>
                      <w:rFonts w:ascii="Segoe UI Symbol" w:hAnsi="Segoe UI Symbol" w:cs="Segoe UI Symbol"/>
                      <w:sz w:val="14"/>
                      <w:szCs w:val="14"/>
                    </w:rPr>
                    <w:t>🗸</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bookmarkStart w:id="3" w:name="_Hlk106280941"/>
                  <w:r>
                    <w:rPr>
                      <w:rFonts w:ascii="Arial" w:hAnsi="Arial" w:cs="Arial"/>
                      <w:color w:val="0D0D0D"/>
                      <w:sz w:val="14"/>
                      <w:szCs w:val="14"/>
                    </w:rPr>
                    <w:t>Complete all of the procurement e-learning modules</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Service</w:t>
                  </w:r>
                </w:p>
              </w:tc>
              <w:tc>
                <w:tcPr>
                  <w:tcW w:w="850" w:type="dxa"/>
                </w:tcPr>
                <w:p w:rsidR="00C94A0C" w:rsidRDefault="00C94A0C" w:rsidP="00C94A0C">
                  <w:r w:rsidRPr="00514740">
                    <w:rPr>
                      <w:rFonts w:ascii="Segoe UI Symbol" w:hAnsi="Segoe UI Symbol" w:cs="Segoe UI Symbol"/>
                      <w:sz w:val="14"/>
                      <w:szCs w:val="14"/>
                    </w:rPr>
                    <w:t>🗸</w:t>
                  </w:r>
                </w:p>
              </w:tc>
              <w:tc>
                <w:tcPr>
                  <w:tcW w:w="851" w:type="dxa"/>
                </w:tcPr>
                <w:p w:rsidR="00C94A0C" w:rsidRDefault="00C94A0C" w:rsidP="00C94A0C">
                  <w:r w:rsidRPr="00514740">
                    <w:rPr>
                      <w:rFonts w:ascii="Segoe UI Symbol" w:hAnsi="Segoe UI Symbol" w:cs="Segoe UI Symbol"/>
                      <w:sz w:val="14"/>
                      <w:szCs w:val="14"/>
                    </w:rPr>
                    <w:t>🗸</w:t>
                  </w:r>
                </w:p>
              </w:tc>
              <w:tc>
                <w:tcPr>
                  <w:tcW w:w="992" w:type="dxa"/>
                </w:tcPr>
                <w:p w:rsidR="00C94A0C" w:rsidRDefault="00C94A0C" w:rsidP="00C94A0C">
                  <w:r w:rsidRPr="00514740">
                    <w:rPr>
                      <w:rFonts w:ascii="Segoe UI Symbol" w:hAnsi="Segoe UI Symbol" w:cs="Segoe UI Symbol"/>
                      <w:sz w:val="14"/>
                      <w:szCs w:val="14"/>
                    </w:rPr>
                    <w:t>🗸</w:t>
                  </w:r>
                </w:p>
              </w:tc>
              <w:tc>
                <w:tcPr>
                  <w:tcW w:w="851" w:type="dxa"/>
                </w:tcPr>
                <w:p w:rsidR="00C94A0C" w:rsidRDefault="00C94A0C" w:rsidP="00C94A0C">
                  <w:r w:rsidRPr="00514740">
                    <w:rPr>
                      <w:rFonts w:ascii="Segoe UI Symbol" w:hAnsi="Segoe UI Symbol" w:cs="Segoe UI Symbol"/>
                      <w:sz w:val="14"/>
                      <w:szCs w:val="14"/>
                    </w:rPr>
                    <w:t>🗸</w:t>
                  </w:r>
                </w:p>
              </w:tc>
              <w:tc>
                <w:tcPr>
                  <w:tcW w:w="754" w:type="dxa"/>
                </w:tcPr>
                <w:p w:rsidR="00C94A0C" w:rsidRDefault="00C94A0C" w:rsidP="00C94A0C">
                  <w:r w:rsidRPr="00514740">
                    <w:rPr>
                      <w:rFonts w:ascii="Segoe UI Symbol" w:hAnsi="Segoe UI Symbol" w:cs="Segoe UI Symbol"/>
                      <w:sz w:val="14"/>
                      <w:szCs w:val="14"/>
                    </w:rPr>
                    <w:t>🗸</w:t>
                  </w:r>
                </w:p>
              </w:tc>
              <w:tc>
                <w:tcPr>
                  <w:tcW w:w="901" w:type="dxa"/>
                  <w:gridSpan w:val="2"/>
                </w:tcPr>
                <w:p w:rsidR="00C94A0C" w:rsidRDefault="00C94A0C" w:rsidP="00C94A0C">
                  <w:r w:rsidRPr="00514740">
                    <w:rPr>
                      <w:rFonts w:ascii="Segoe UI Symbol" w:hAnsi="Segoe UI Symbol" w:cs="Segoe UI Symbol"/>
                      <w:sz w:val="14"/>
                      <w:szCs w:val="14"/>
                    </w:rPr>
                    <w:t>🗸</w:t>
                  </w:r>
                </w:p>
              </w:tc>
            </w:tr>
            <w:bookmarkEnd w:id="3"/>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Raise CC Reference Request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Service Area</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92" w:type="dxa"/>
                </w:tcPr>
                <w:p w:rsidR="00C94A0C" w:rsidRPr="00BF5569" w:rsidRDefault="006F4FDB" w:rsidP="00C94A0C">
                  <w:pPr>
                    <w:autoSpaceDE w:val="0"/>
                    <w:autoSpaceDN w:val="0"/>
                    <w:adjustRightInd w:val="0"/>
                    <w:jc w:val="both"/>
                    <w:rPr>
                      <w:rFonts w:ascii="Arial" w:hAnsi="Arial" w:cs="Arial"/>
                      <w:color w:val="0D0D0D"/>
                      <w:sz w:val="14"/>
                      <w:szCs w:val="14"/>
                    </w:rPr>
                  </w:pPr>
                  <w:r w:rsidRPr="00514740">
                    <w:rPr>
                      <w:rFonts w:ascii="Segoe UI Symbol" w:hAnsi="Segoe UI Symbol" w:cs="Segoe UI Symbol"/>
                      <w:sz w:val="14"/>
                      <w:szCs w:val="14"/>
                    </w:rPr>
                    <w:t>🗸</w:t>
                  </w:r>
                </w:p>
              </w:tc>
              <w:tc>
                <w:tcPr>
                  <w:tcW w:w="851" w:type="dxa"/>
                </w:tcPr>
                <w:p w:rsidR="00C94A0C" w:rsidRPr="00BF5569" w:rsidRDefault="006F4FDB" w:rsidP="00C94A0C">
                  <w:pPr>
                    <w:autoSpaceDE w:val="0"/>
                    <w:autoSpaceDN w:val="0"/>
                    <w:adjustRightInd w:val="0"/>
                    <w:jc w:val="both"/>
                    <w:rPr>
                      <w:rFonts w:ascii="Arial" w:hAnsi="Arial" w:cs="Arial"/>
                      <w:color w:val="0D0D0D"/>
                      <w:sz w:val="14"/>
                      <w:szCs w:val="14"/>
                    </w:rPr>
                  </w:pPr>
                  <w:r w:rsidRPr="00514740">
                    <w:rPr>
                      <w:rFonts w:ascii="Segoe UI Symbol" w:hAnsi="Segoe UI Symbol" w:cs="Segoe UI Symbol"/>
                      <w:sz w:val="14"/>
                      <w:szCs w:val="14"/>
                    </w:rPr>
                    <w:t>🗸</w:t>
                  </w:r>
                </w:p>
              </w:tc>
              <w:tc>
                <w:tcPr>
                  <w:tcW w:w="75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sz w:val="14"/>
                      <w:szCs w:val="14"/>
                    </w:rPr>
                    <w:t>🗸</w:t>
                  </w:r>
                </w:p>
              </w:tc>
              <w:tc>
                <w:tcPr>
                  <w:tcW w:w="901" w:type="dxa"/>
                  <w:gridSpan w:val="2"/>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sz w:val="14"/>
                      <w:szCs w:val="14"/>
                    </w:rPr>
                    <w:t>🗸</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Apply online for a Head of Service Business case Exemption</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Service Area</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sz w:val="14"/>
                      <w:szCs w:val="14"/>
                    </w:rPr>
                    <w: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75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01" w:type="dxa"/>
                  <w:gridSpan w:val="2"/>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 xml:space="preserve">Apply online for a Head of Corporate Services Business Case Exemption </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Service area</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sz w:val="14"/>
                      <w:szCs w:val="14"/>
                    </w:rPr>
                    <w:t>🗸</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sz w:val="14"/>
                      <w:szCs w:val="14"/>
                    </w:rPr>
                    <w:t>🗸</w:t>
                  </w:r>
                </w:p>
              </w:tc>
              <w:tc>
                <w:tcPr>
                  <w:tcW w:w="75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01" w:type="dxa"/>
                  <w:gridSpan w:val="2"/>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bookmarkStart w:id="4" w:name="_Hlk106267342"/>
                  <w:r w:rsidRPr="00BF5569">
                    <w:rPr>
                      <w:rFonts w:ascii="Arial" w:hAnsi="Arial" w:cs="Arial"/>
                      <w:color w:val="0D0D0D"/>
                      <w:sz w:val="14"/>
                      <w:szCs w:val="14"/>
                    </w:rPr>
                    <w:t>Review of CC Ref Request and/or BCE</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CPU</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r w:rsidRPr="00BF5569">
                    <w:rPr>
                      <w:rFonts w:ascii="Arial" w:hAnsi="Arial" w:cs="Arial"/>
                      <w:color w:val="0D0D0D"/>
                      <w:sz w:val="14"/>
                      <w:szCs w:val="14"/>
                    </w:rPr>
                    <w:t xml:space="preserve"> </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r w:rsidRPr="00BF5569">
                    <w:rPr>
                      <w:rFonts w:ascii="Arial" w:hAnsi="Arial" w:cs="Arial"/>
                      <w:color w:val="0D0D0D"/>
                      <w:sz w:val="14"/>
                      <w:szCs w:val="14"/>
                    </w:rPr>
                    <w:t xml:space="preserve"> </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p>
              </w:tc>
            </w:tr>
            <w:bookmarkEnd w:id="4"/>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Approve/</w:t>
                  </w:r>
                  <w:r>
                    <w:rPr>
                      <w:rFonts w:ascii="Arial" w:hAnsi="Arial" w:cs="Arial"/>
                      <w:color w:val="0D0D0D"/>
                      <w:sz w:val="14"/>
                      <w:szCs w:val="14"/>
                    </w:rPr>
                    <w:t>r</w:t>
                  </w:r>
                  <w:r w:rsidRPr="00BF5569">
                    <w:rPr>
                      <w:rFonts w:ascii="Arial" w:hAnsi="Arial" w:cs="Arial"/>
                      <w:color w:val="0D0D0D"/>
                      <w:sz w:val="14"/>
                      <w:szCs w:val="14"/>
                    </w:rPr>
                    <w:t>eject request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CPU</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92" w:type="dxa"/>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p>
              </w:tc>
              <w:tc>
                <w:tcPr>
                  <w:tcW w:w="851" w:type="dxa"/>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r w:rsidRPr="00BF5569">
                    <w:rPr>
                      <w:rFonts w:ascii="Arial" w:hAnsi="Arial" w:cs="Arial"/>
                      <w:sz w:val="14"/>
                      <w:szCs w:val="14"/>
                    </w:rPr>
                    <w:t xml:space="preserve"> </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r w:rsidRPr="00BF5569">
                    <w:rPr>
                      <w:rFonts w:ascii="Arial" w:hAnsi="Arial" w:cs="Arial"/>
                      <w:sz w:val="14"/>
                      <w:szCs w:val="14"/>
                    </w:rPr>
                    <w:t xml:space="preserve"> </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Approve</w:t>
                  </w:r>
                  <w:r>
                    <w:rPr>
                      <w:rFonts w:ascii="Arial" w:hAnsi="Arial" w:cs="Arial"/>
                      <w:color w:val="0D0D0D"/>
                      <w:sz w:val="14"/>
                      <w:szCs w:val="14"/>
                    </w:rPr>
                    <w:t>/</w:t>
                  </w:r>
                  <w:r w:rsidRPr="00BF5569">
                    <w:rPr>
                      <w:rFonts w:ascii="Arial" w:hAnsi="Arial" w:cs="Arial"/>
                      <w:color w:val="0D0D0D"/>
                      <w:sz w:val="14"/>
                      <w:szCs w:val="14"/>
                    </w:rPr>
                    <w:t>reject Request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Service</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75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01" w:type="dxa"/>
                  <w:gridSpan w:val="2"/>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bookmarkStart w:id="5" w:name="_Hlk106269078"/>
                  <w:r w:rsidRPr="00BF5569">
                    <w:rPr>
                      <w:rFonts w:ascii="Arial" w:hAnsi="Arial" w:cs="Arial"/>
                      <w:color w:val="0D0D0D"/>
                      <w:sz w:val="14"/>
                      <w:szCs w:val="14"/>
                    </w:rPr>
                    <w:t>Add to work plan</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CPU</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4D5156"/>
                      <w:sz w:val="14"/>
                      <w:szCs w:val="14"/>
                      <w:shd w:val="clear" w:color="auto" w:fill="FFFFFF"/>
                    </w:rPr>
                  </w:pPr>
                  <w:r w:rsidRPr="00BF5569">
                    <w:rPr>
                      <w:rFonts w:ascii="Arial" w:hAnsi="Arial" w:cs="Arial"/>
                      <w:color w:val="4D5156"/>
                      <w:sz w:val="14"/>
                      <w:szCs w:val="14"/>
                      <w:shd w:val="clear" w:color="auto" w:fill="FFFFFF"/>
                    </w:rPr>
                    <w:t>X</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r>
            <w:bookmarkEnd w:id="5"/>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Develop Contract Strategy</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CPU</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4D5156"/>
                      <w:sz w:val="14"/>
                      <w:szCs w:val="14"/>
                      <w:shd w:val="clear" w:color="auto" w:fill="FFFFFF"/>
                    </w:rPr>
                  </w:pPr>
                  <w:r w:rsidRPr="00BF5569">
                    <w:rPr>
                      <w:rFonts w:ascii="Arial" w:hAnsi="Arial" w:cs="Arial"/>
                      <w:color w:val="4D5156"/>
                      <w:sz w:val="14"/>
                      <w:szCs w:val="14"/>
                      <w:shd w:val="clear" w:color="auto" w:fill="FFFFFF"/>
                    </w:rPr>
                    <w:t>X</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r>
            <w:tr w:rsidR="00C94A0C" w:rsidTr="00BF5569">
              <w:tc>
                <w:tcPr>
                  <w:tcW w:w="1174" w:type="dxa"/>
                </w:tcPr>
                <w:p w:rsidR="00C94A0C"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Seek Council Executive Approval</w:t>
                  </w:r>
                </w:p>
              </w:tc>
              <w:tc>
                <w:tcPr>
                  <w:tcW w:w="992" w:type="dxa"/>
                </w:tcPr>
                <w:p w:rsidR="00C94A0C" w:rsidRDefault="00C94A0C" w:rsidP="00C94A0C">
                  <w:pPr>
                    <w:autoSpaceDE w:val="0"/>
                    <w:autoSpaceDN w:val="0"/>
                    <w:adjustRightInd w:val="0"/>
                    <w:jc w:val="both"/>
                    <w:rPr>
                      <w:rFonts w:ascii="Arial" w:hAnsi="Arial" w:cs="Arial"/>
                      <w:color w:val="0D0D0D"/>
                      <w:sz w:val="14"/>
                      <w:szCs w:val="14"/>
                    </w:rPr>
                  </w:pPr>
                  <w:r>
                    <w:rPr>
                      <w:rFonts w:ascii="Arial" w:hAnsi="Arial" w:cs="Arial"/>
                      <w:color w:val="0D0D0D"/>
                      <w:sz w:val="14"/>
                      <w:szCs w:val="14"/>
                    </w:rPr>
                    <w:t>CPU</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4D5156"/>
                      <w:sz w:val="14"/>
                      <w:szCs w:val="14"/>
                      <w:shd w:val="clear" w:color="auto" w:fill="FFFFFF"/>
                    </w:rPr>
                  </w:pPr>
                  <w:r w:rsidRPr="00BF5569">
                    <w:rPr>
                      <w:rFonts w:ascii="Arial" w:hAnsi="Arial" w:cs="Arial"/>
                      <w:color w:val="4D5156"/>
                      <w:sz w:val="14"/>
                      <w:szCs w:val="14"/>
                      <w:shd w:val="clear" w:color="auto" w:fill="FFFFFF"/>
                    </w:rPr>
                    <w:t>X</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Progress with direct award of contract*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Service</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r w:rsidRPr="00BF5569">
                    <w:rPr>
                      <w:rFonts w:ascii="Arial" w:hAnsi="Arial" w:cs="Arial"/>
                      <w:color w:val="0D0D0D"/>
                      <w:sz w:val="14"/>
                      <w:szCs w:val="14"/>
                    </w:rPr>
                    <w:t xml:space="preserve"> </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r w:rsidRPr="00BF5569">
                    <w:rPr>
                      <w:rFonts w:ascii="Arial" w:hAnsi="Arial" w:cs="Arial"/>
                      <w:color w:val="0D0D0D"/>
                      <w:sz w:val="14"/>
                      <w:szCs w:val="14"/>
                    </w:rPr>
                    <w:t xml:space="preserve"> </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Segoe UI Symbol" w:hAnsi="Segoe UI Symbol" w:cs="Segoe UI Symbol"/>
                      <w:color w:val="4D5156"/>
                      <w:sz w:val="14"/>
                      <w:szCs w:val="14"/>
                      <w:shd w:val="clear" w:color="auto" w:fill="FFFFFF"/>
                    </w:rPr>
                    <w:t>🗸</w:t>
                  </w:r>
                </w:p>
              </w:tc>
              <w:tc>
                <w:tcPr>
                  <w:tcW w:w="75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01" w:type="dxa"/>
                  <w:gridSpan w:val="2"/>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r>
            <w:tr w:rsidR="00C94A0C" w:rsidRPr="00BF5569" w:rsidTr="00E30FAA">
              <w:trPr>
                <w:gridAfter w:val="1"/>
                <w:wAfter w:w="23" w:type="dxa"/>
              </w:trPr>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Progress with direct award of contract*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CPU</w:t>
                  </w:r>
                </w:p>
              </w:tc>
              <w:tc>
                <w:tcPr>
                  <w:tcW w:w="850" w:type="dxa"/>
                </w:tcPr>
                <w:p w:rsidR="00C94A0C" w:rsidRPr="00BF5569" w:rsidRDefault="00C94A0C" w:rsidP="00C94A0C">
                  <w:pPr>
                    <w:rPr>
                      <w:rFonts w:ascii="Arial" w:hAnsi="Arial" w:cs="Arial"/>
                      <w:sz w:val="14"/>
                      <w:szCs w:val="14"/>
                    </w:rPr>
                  </w:pPr>
                  <w:r w:rsidRPr="00BF5569">
                    <w:rPr>
                      <w:rFonts w:ascii="Arial" w:hAnsi="Arial" w:cs="Arial"/>
                      <w:sz w:val="14"/>
                      <w:szCs w:val="14"/>
                    </w:rPr>
                    <w:t>x</w:t>
                  </w:r>
                </w:p>
              </w:tc>
              <w:tc>
                <w:tcPr>
                  <w:tcW w:w="851" w:type="dxa"/>
                </w:tcPr>
                <w:p w:rsidR="00C94A0C" w:rsidRPr="00BF5569" w:rsidRDefault="00C94A0C" w:rsidP="00C94A0C">
                  <w:pPr>
                    <w:rPr>
                      <w:rFonts w:ascii="Arial" w:hAnsi="Arial" w:cs="Arial"/>
                      <w:sz w:val="14"/>
                      <w:szCs w:val="14"/>
                    </w:rPr>
                  </w:pPr>
                  <w:r w:rsidRPr="00BF5569">
                    <w:rPr>
                      <w:rFonts w:ascii="Arial" w:hAnsi="Arial" w:cs="Arial"/>
                      <w:sz w:val="14"/>
                      <w:szCs w:val="14"/>
                    </w:rPr>
                    <w:t>x</w:t>
                  </w:r>
                </w:p>
              </w:tc>
              <w:tc>
                <w:tcPr>
                  <w:tcW w:w="992" w:type="dxa"/>
                </w:tcPr>
                <w:p w:rsidR="00C94A0C" w:rsidRPr="00BF5569" w:rsidRDefault="00C94A0C" w:rsidP="00C94A0C">
                  <w:pPr>
                    <w:rPr>
                      <w:rFonts w:ascii="Arial" w:hAnsi="Arial" w:cs="Arial"/>
                      <w:sz w:val="14"/>
                      <w:szCs w:val="14"/>
                    </w:rPr>
                  </w:pPr>
                  <w:r w:rsidRPr="00BF5569">
                    <w:rPr>
                      <w:rFonts w:ascii="Arial" w:hAnsi="Arial" w:cs="Arial"/>
                      <w:sz w:val="14"/>
                      <w:szCs w:val="14"/>
                    </w:rPr>
                    <w:t>x</w:t>
                  </w:r>
                </w:p>
              </w:tc>
              <w:tc>
                <w:tcPr>
                  <w:tcW w:w="851" w:type="dxa"/>
                </w:tcPr>
                <w:p w:rsidR="00C94A0C" w:rsidRPr="00BF5569" w:rsidRDefault="00C94A0C" w:rsidP="00C94A0C">
                  <w:pPr>
                    <w:rPr>
                      <w:rFonts w:ascii="Arial" w:hAnsi="Arial" w:cs="Arial"/>
                      <w:sz w:val="14"/>
                      <w:szCs w:val="14"/>
                    </w:rPr>
                  </w:pPr>
                  <w:r w:rsidRPr="00BF5569">
                    <w:rPr>
                      <w:rFonts w:ascii="Arial" w:hAnsi="Arial" w:cs="Arial"/>
                      <w:sz w:val="14"/>
                      <w:szCs w:val="14"/>
                    </w:rPr>
                    <w:t>X</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p>
              </w:tc>
              <w:tc>
                <w:tcPr>
                  <w:tcW w:w="878" w:type="dxa"/>
                </w:tcPr>
                <w:p w:rsidR="00C94A0C" w:rsidRPr="00BF5569" w:rsidRDefault="00C94A0C" w:rsidP="00C94A0C">
                  <w:pPr>
                    <w:rPr>
                      <w:rFonts w:ascii="Arial" w:hAnsi="Arial" w:cs="Arial"/>
                      <w:sz w:val="14"/>
                      <w:szCs w:val="14"/>
                    </w:rPr>
                  </w:pPr>
                  <w:r w:rsidRPr="00BF5569">
                    <w:rPr>
                      <w:rFonts w:ascii="Segoe UI Symbol" w:hAnsi="Segoe UI Symbol" w:cs="Segoe UI Symbol"/>
                      <w:sz w:val="14"/>
                      <w:szCs w:val="14"/>
                    </w:rPr>
                    <w:t>🗸</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Contract Award notice published on PCS</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CPU</w:t>
                  </w:r>
                </w:p>
              </w:tc>
              <w:tc>
                <w:tcPr>
                  <w:tcW w:w="850"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851"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x</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r w:rsidRPr="00BF5569">
                    <w:rPr>
                      <w:rFonts w:ascii="Arial" w:hAnsi="Arial" w:cs="Arial"/>
                      <w:color w:val="4D5156"/>
                      <w:sz w:val="14"/>
                      <w:szCs w:val="14"/>
                      <w:shd w:val="clear" w:color="auto" w:fill="FFFFFF"/>
                    </w:rPr>
                    <w:t>**</w:t>
                  </w:r>
                </w:p>
              </w:tc>
            </w:tr>
            <w:tr w:rsidR="00C94A0C" w:rsidTr="00BF5569">
              <w:tc>
                <w:tcPr>
                  <w:tcW w:w="1174"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Contract Management</w:t>
                  </w:r>
                </w:p>
              </w:tc>
              <w:tc>
                <w:tcPr>
                  <w:tcW w:w="992" w:type="dxa"/>
                </w:tcPr>
                <w:p w:rsidR="00C94A0C" w:rsidRPr="00BF5569" w:rsidRDefault="00C94A0C" w:rsidP="00C94A0C">
                  <w:pPr>
                    <w:autoSpaceDE w:val="0"/>
                    <w:autoSpaceDN w:val="0"/>
                    <w:adjustRightInd w:val="0"/>
                    <w:jc w:val="both"/>
                    <w:rPr>
                      <w:rFonts w:ascii="Arial" w:hAnsi="Arial" w:cs="Arial"/>
                      <w:color w:val="0D0D0D"/>
                      <w:sz w:val="14"/>
                      <w:szCs w:val="14"/>
                    </w:rPr>
                  </w:pPr>
                  <w:r w:rsidRPr="00BF5569">
                    <w:rPr>
                      <w:rFonts w:ascii="Arial" w:hAnsi="Arial" w:cs="Arial"/>
                      <w:color w:val="0D0D0D"/>
                      <w:sz w:val="14"/>
                      <w:szCs w:val="14"/>
                    </w:rPr>
                    <w:t>Service</w:t>
                  </w:r>
                </w:p>
              </w:tc>
              <w:tc>
                <w:tcPr>
                  <w:tcW w:w="850"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851"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992"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851"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754" w:type="dxa"/>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c>
                <w:tcPr>
                  <w:tcW w:w="901" w:type="dxa"/>
                  <w:gridSpan w:val="2"/>
                </w:tcPr>
                <w:p w:rsidR="00C94A0C" w:rsidRPr="00BF5569" w:rsidRDefault="00C94A0C" w:rsidP="00C94A0C">
                  <w:pPr>
                    <w:rPr>
                      <w:rFonts w:ascii="Arial" w:hAnsi="Arial" w:cs="Arial"/>
                      <w:sz w:val="14"/>
                      <w:szCs w:val="14"/>
                    </w:rPr>
                  </w:pPr>
                  <w:r w:rsidRPr="00BF5569">
                    <w:rPr>
                      <w:rFonts w:ascii="Segoe UI Symbol" w:hAnsi="Segoe UI Symbol" w:cs="Segoe UI Symbol"/>
                      <w:color w:val="4D5156"/>
                      <w:sz w:val="14"/>
                      <w:szCs w:val="14"/>
                      <w:shd w:val="clear" w:color="auto" w:fill="FFFFFF"/>
                    </w:rPr>
                    <w:t>🗸</w:t>
                  </w:r>
                </w:p>
              </w:tc>
            </w:tr>
          </w:tbl>
          <w:p w:rsidR="00BF03B7" w:rsidRDefault="00BF03B7" w:rsidP="00BF03B7">
            <w:pPr>
              <w:rPr>
                <w:rFonts w:ascii="Arial" w:hAnsi="Arial" w:cs="Arial"/>
                <w:sz w:val="16"/>
                <w:szCs w:val="16"/>
              </w:rPr>
            </w:pPr>
            <w:r>
              <w:rPr>
                <w:rFonts w:ascii="Arial" w:hAnsi="Arial" w:cs="Arial"/>
              </w:rPr>
              <w:t>*</w:t>
            </w:r>
            <w:r w:rsidRPr="00BF03B7">
              <w:rPr>
                <w:rFonts w:ascii="Arial" w:hAnsi="Arial" w:cs="Arial"/>
                <w:sz w:val="16"/>
                <w:szCs w:val="16"/>
              </w:rPr>
              <w:t>Please note:  there may be a recommendation to follow a different approach.</w:t>
            </w:r>
          </w:p>
          <w:p w:rsidR="004A5128" w:rsidRPr="00660301" w:rsidRDefault="00781224" w:rsidP="00660301">
            <w:pPr>
              <w:rPr>
                <w:rFonts w:ascii="Arial" w:hAnsi="Arial" w:cs="Arial"/>
                <w:sz w:val="16"/>
                <w:szCs w:val="16"/>
              </w:rPr>
            </w:pPr>
            <w:r w:rsidRPr="00781224">
              <w:rPr>
                <w:rFonts w:ascii="Arial" w:hAnsi="Arial" w:cs="Arial"/>
                <w:sz w:val="16"/>
                <w:szCs w:val="16"/>
              </w:rPr>
              <w:t>** Over £2m</w:t>
            </w:r>
          </w:p>
        </w:tc>
      </w:tr>
    </w:tbl>
    <w:p w:rsidR="007940BA" w:rsidRPr="007940BA" w:rsidRDefault="007940BA" w:rsidP="007940BA">
      <w:pPr>
        <w:spacing w:after="0"/>
        <w:rPr>
          <w:rFonts w:ascii="Arial" w:hAnsi="Arial" w:cs="Arial"/>
        </w:rPr>
      </w:pPr>
    </w:p>
    <w:p w:rsidR="00C96844" w:rsidRDefault="00C96844" w:rsidP="00F30F6E">
      <w:pPr>
        <w:spacing w:after="0"/>
        <w:rPr>
          <w:rFonts w:ascii="Arial" w:hAnsi="Arial" w:cs="Arial"/>
        </w:rPr>
      </w:pPr>
    </w:p>
    <w:tbl>
      <w:tblPr>
        <w:tblStyle w:val="TableGrid"/>
        <w:tblW w:w="0" w:type="auto"/>
        <w:tblLook w:val="04A0" w:firstRow="1" w:lastRow="0" w:firstColumn="1" w:lastColumn="0" w:noHBand="0" w:noVBand="1"/>
      </w:tblPr>
      <w:tblGrid>
        <w:gridCol w:w="988"/>
        <w:gridCol w:w="8028"/>
      </w:tblGrid>
      <w:tr w:rsidR="00C96844" w:rsidRPr="00D41ED9" w:rsidTr="00C96844">
        <w:tc>
          <w:tcPr>
            <w:tcW w:w="988" w:type="dxa"/>
          </w:tcPr>
          <w:p w:rsidR="00C96844" w:rsidRPr="00D41ED9" w:rsidRDefault="00965DE1" w:rsidP="00D41ED9">
            <w:pPr>
              <w:jc w:val="both"/>
              <w:rPr>
                <w:rFonts w:ascii="Arial" w:hAnsi="Arial" w:cs="Arial"/>
                <w:b/>
              </w:rPr>
            </w:pPr>
            <w:r w:rsidRPr="00D41ED9">
              <w:rPr>
                <w:rFonts w:ascii="Arial" w:hAnsi="Arial" w:cs="Arial"/>
                <w:b/>
              </w:rPr>
              <w:t>5</w:t>
            </w:r>
          </w:p>
        </w:tc>
        <w:tc>
          <w:tcPr>
            <w:tcW w:w="8028" w:type="dxa"/>
          </w:tcPr>
          <w:p w:rsidR="00C96844" w:rsidRPr="00D41ED9" w:rsidRDefault="00C96844" w:rsidP="00D41ED9">
            <w:pPr>
              <w:jc w:val="both"/>
              <w:rPr>
                <w:rFonts w:ascii="Arial" w:hAnsi="Arial" w:cs="Arial"/>
                <w:b/>
              </w:rPr>
            </w:pPr>
            <w:r w:rsidRPr="00D41ED9">
              <w:rPr>
                <w:rFonts w:ascii="Arial" w:hAnsi="Arial" w:cs="Arial"/>
                <w:b/>
              </w:rPr>
              <w:t>IDENTIFYING A NEED</w:t>
            </w:r>
          </w:p>
        </w:tc>
      </w:tr>
      <w:tr w:rsidR="00DB627E" w:rsidRPr="00D41ED9" w:rsidTr="00C96844">
        <w:tc>
          <w:tcPr>
            <w:tcW w:w="988" w:type="dxa"/>
          </w:tcPr>
          <w:p w:rsidR="00DB627E" w:rsidRPr="00D41ED9" w:rsidRDefault="00DB627E" w:rsidP="00D41ED9">
            <w:pPr>
              <w:jc w:val="both"/>
              <w:rPr>
                <w:rFonts w:ascii="Arial" w:hAnsi="Arial" w:cs="Arial"/>
                <w:b/>
              </w:rPr>
            </w:pPr>
            <w:r w:rsidRPr="00D41ED9">
              <w:rPr>
                <w:rFonts w:ascii="Arial" w:hAnsi="Arial" w:cs="Arial"/>
                <w:b/>
              </w:rPr>
              <w:t>5.1</w:t>
            </w:r>
          </w:p>
        </w:tc>
        <w:tc>
          <w:tcPr>
            <w:tcW w:w="8028" w:type="dxa"/>
          </w:tcPr>
          <w:p w:rsidR="00DB627E" w:rsidRPr="00D41ED9" w:rsidRDefault="00DB627E" w:rsidP="00D41ED9">
            <w:pPr>
              <w:jc w:val="both"/>
              <w:rPr>
                <w:rFonts w:ascii="Arial" w:hAnsi="Arial" w:cs="Arial"/>
              </w:rPr>
            </w:pPr>
            <w:r w:rsidRPr="00D41ED9">
              <w:rPr>
                <w:rFonts w:ascii="Arial" w:hAnsi="Arial" w:cs="Arial"/>
              </w:rPr>
              <w:t>The initial consideration when assessing the need for a requirement is whether the Council needs the requirement at all i.e. can we do without it?  If the Council cannot do without the requirement, the next consideration should be whether the Council is able to provide any requirement inhouse, with consideration of best value, without the need to purchase external resources.  Only when something cannot be delivered inhouse and/or best value identifies the need to purchase externally, should the Council engage third party contractors.</w:t>
            </w:r>
          </w:p>
        </w:tc>
      </w:tr>
      <w:tr w:rsidR="00EF1C82" w:rsidRPr="00D41ED9" w:rsidTr="00C96844">
        <w:tc>
          <w:tcPr>
            <w:tcW w:w="988" w:type="dxa"/>
          </w:tcPr>
          <w:p w:rsidR="00EF1C82" w:rsidRPr="00D41ED9" w:rsidRDefault="00EF1C82" w:rsidP="00D41ED9">
            <w:pPr>
              <w:jc w:val="both"/>
              <w:rPr>
                <w:rFonts w:ascii="Arial" w:hAnsi="Arial" w:cs="Arial"/>
                <w:b/>
              </w:rPr>
            </w:pPr>
            <w:r w:rsidRPr="00D41ED9">
              <w:rPr>
                <w:rFonts w:ascii="Arial" w:hAnsi="Arial" w:cs="Arial"/>
                <w:b/>
              </w:rPr>
              <w:t>5.2</w:t>
            </w:r>
          </w:p>
        </w:tc>
        <w:tc>
          <w:tcPr>
            <w:tcW w:w="8028" w:type="dxa"/>
          </w:tcPr>
          <w:p w:rsidR="00EF1C82" w:rsidRPr="00D41ED9" w:rsidRDefault="00DB627E" w:rsidP="00D41ED9">
            <w:pPr>
              <w:jc w:val="both"/>
              <w:rPr>
                <w:rFonts w:ascii="Arial" w:hAnsi="Arial" w:cs="Arial"/>
              </w:rPr>
            </w:pPr>
            <w:r w:rsidRPr="00D41ED9">
              <w:rPr>
                <w:rFonts w:ascii="Arial" w:hAnsi="Arial" w:cs="Arial"/>
              </w:rPr>
              <w:t>Before considering individual procurement requirements, Services will already be planning and developing their own service plans or commissioning strategies which will determine the overall direction for that Service.  As a result of these deliberations, or as part of the process, there is a need to consider procurement activity.  It may be the need for an exit strategy for an existing contract, a replacement for a current procured service / supply or the creation of a new contract for external expenditure.</w:t>
            </w:r>
          </w:p>
        </w:tc>
      </w:tr>
      <w:tr w:rsidR="00C96844" w:rsidRPr="00D41ED9" w:rsidTr="00C96844">
        <w:tc>
          <w:tcPr>
            <w:tcW w:w="988" w:type="dxa"/>
          </w:tcPr>
          <w:p w:rsidR="00C96844" w:rsidRPr="00D41ED9" w:rsidRDefault="00965DE1" w:rsidP="00D41ED9">
            <w:pPr>
              <w:jc w:val="both"/>
              <w:rPr>
                <w:rFonts w:ascii="Arial" w:hAnsi="Arial" w:cs="Arial"/>
                <w:b/>
              </w:rPr>
            </w:pPr>
            <w:r w:rsidRPr="00D41ED9">
              <w:rPr>
                <w:rFonts w:ascii="Arial" w:hAnsi="Arial" w:cs="Arial"/>
                <w:b/>
              </w:rPr>
              <w:t>5.</w:t>
            </w:r>
            <w:r w:rsidR="00EF1C82" w:rsidRPr="00D41ED9">
              <w:rPr>
                <w:rFonts w:ascii="Arial" w:hAnsi="Arial" w:cs="Arial"/>
                <w:b/>
              </w:rPr>
              <w:t>3</w:t>
            </w:r>
          </w:p>
        </w:tc>
        <w:tc>
          <w:tcPr>
            <w:tcW w:w="8028" w:type="dxa"/>
          </w:tcPr>
          <w:p w:rsidR="00C96844" w:rsidRPr="00D41ED9" w:rsidRDefault="00C96844" w:rsidP="00D41ED9">
            <w:pPr>
              <w:jc w:val="both"/>
              <w:rPr>
                <w:rFonts w:ascii="Arial" w:hAnsi="Arial" w:cs="Arial"/>
              </w:rPr>
            </w:pPr>
            <w:r w:rsidRPr="00D41ED9">
              <w:rPr>
                <w:rFonts w:ascii="Arial" w:hAnsi="Arial" w:cs="Arial"/>
              </w:rPr>
              <w:t xml:space="preserve">In order to establish the council’s future procurement requirements, the CPU maintains a rolling </w:t>
            </w:r>
            <w:proofErr w:type="gramStart"/>
            <w:r w:rsidRPr="00D41ED9">
              <w:rPr>
                <w:rFonts w:ascii="Arial" w:hAnsi="Arial" w:cs="Arial"/>
              </w:rPr>
              <w:t>five year</w:t>
            </w:r>
            <w:proofErr w:type="gramEnd"/>
            <w:r w:rsidRPr="00D41ED9">
              <w:rPr>
                <w:rFonts w:ascii="Arial" w:hAnsi="Arial" w:cs="Arial"/>
              </w:rPr>
              <w:t xml:space="preserve"> Work Plan for the current financial year for each </w:t>
            </w:r>
            <w:r w:rsidR="006F4FDB" w:rsidRPr="00D41ED9">
              <w:rPr>
                <w:rFonts w:ascii="Arial" w:hAnsi="Arial" w:cs="Arial"/>
              </w:rPr>
              <w:t>service</w:t>
            </w:r>
            <w:r w:rsidRPr="00D41ED9">
              <w:rPr>
                <w:rFonts w:ascii="Arial" w:hAnsi="Arial" w:cs="Arial"/>
              </w:rPr>
              <w:t xml:space="preserve"> area.  Service areas will provide procurement information on contracts o</w:t>
            </w:r>
            <w:r w:rsidR="00976294" w:rsidRPr="00D41ED9">
              <w:rPr>
                <w:rFonts w:ascii="Arial" w:hAnsi="Arial" w:cs="Arial"/>
              </w:rPr>
              <w:t xml:space="preserve">f </w:t>
            </w:r>
            <w:r w:rsidRPr="00D41ED9">
              <w:rPr>
                <w:rFonts w:ascii="Arial" w:hAnsi="Arial" w:cs="Arial"/>
              </w:rPr>
              <w:t>£50,000</w:t>
            </w:r>
            <w:r w:rsidR="00976294" w:rsidRPr="00D41ED9">
              <w:rPr>
                <w:rFonts w:ascii="Arial" w:hAnsi="Arial" w:cs="Arial"/>
              </w:rPr>
              <w:t>, or more,</w:t>
            </w:r>
            <w:r w:rsidRPr="00D41ED9">
              <w:rPr>
                <w:rFonts w:ascii="Arial" w:hAnsi="Arial" w:cs="Arial"/>
              </w:rPr>
              <w:t xml:space="preserve"> for supplies and services (including Social Care) </w:t>
            </w:r>
            <w:r w:rsidR="00976294" w:rsidRPr="00D41ED9">
              <w:rPr>
                <w:rFonts w:ascii="Arial" w:hAnsi="Arial" w:cs="Arial"/>
              </w:rPr>
              <w:t>and</w:t>
            </w:r>
            <w:r w:rsidRPr="00D41ED9">
              <w:rPr>
                <w:rFonts w:ascii="Arial" w:hAnsi="Arial" w:cs="Arial"/>
              </w:rPr>
              <w:t xml:space="preserve"> £250,000</w:t>
            </w:r>
            <w:r w:rsidR="00976294" w:rsidRPr="00D41ED9">
              <w:rPr>
                <w:rFonts w:ascii="Arial" w:hAnsi="Arial" w:cs="Arial"/>
              </w:rPr>
              <w:t>, or more,</w:t>
            </w:r>
            <w:r w:rsidRPr="00D41ED9">
              <w:rPr>
                <w:rFonts w:ascii="Arial" w:hAnsi="Arial" w:cs="Arial"/>
              </w:rPr>
              <w:t xml:space="preserve"> for works.  The information will be used to plan priorities, allocate CPU resources, identify new training requirements and influence the whole procurement activity for the </w:t>
            </w:r>
            <w:proofErr w:type="gramStart"/>
            <w:r w:rsidRPr="00D41ED9">
              <w:rPr>
                <w:rFonts w:ascii="Arial" w:hAnsi="Arial" w:cs="Arial"/>
              </w:rPr>
              <w:t>five year</w:t>
            </w:r>
            <w:proofErr w:type="gramEnd"/>
            <w:r w:rsidRPr="00D41ED9">
              <w:rPr>
                <w:rFonts w:ascii="Arial" w:hAnsi="Arial" w:cs="Arial"/>
              </w:rPr>
              <w:t xml:space="preserve"> period.  Procurement Business Partners will have responsibility for progressing each procurement requirement.</w:t>
            </w:r>
          </w:p>
        </w:tc>
      </w:tr>
    </w:tbl>
    <w:p w:rsidR="000F3470" w:rsidRPr="00D41ED9" w:rsidRDefault="000F3470" w:rsidP="00D41ED9">
      <w:pPr>
        <w:spacing w:after="0" w:line="240" w:lineRule="auto"/>
        <w:jc w:val="both"/>
        <w:rPr>
          <w:rFonts w:ascii="Arial" w:eastAsia="Times New Roman" w:hAnsi="Arial" w:cs="Arial"/>
        </w:rPr>
      </w:pPr>
    </w:p>
    <w:p w:rsidR="00C96844" w:rsidRPr="00D41ED9" w:rsidRDefault="00C96844" w:rsidP="00D41ED9">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C96844" w:rsidRPr="00D41ED9" w:rsidTr="004A4F2A">
        <w:tc>
          <w:tcPr>
            <w:tcW w:w="988" w:type="dxa"/>
          </w:tcPr>
          <w:p w:rsidR="00C96844" w:rsidRPr="00D41ED9" w:rsidRDefault="00223E00" w:rsidP="00D41ED9">
            <w:pPr>
              <w:jc w:val="both"/>
              <w:rPr>
                <w:rFonts w:ascii="Arial" w:hAnsi="Arial" w:cs="Arial"/>
                <w:b/>
              </w:rPr>
            </w:pPr>
            <w:r w:rsidRPr="00D41ED9">
              <w:rPr>
                <w:rFonts w:ascii="Arial" w:hAnsi="Arial" w:cs="Arial"/>
                <w:b/>
              </w:rPr>
              <w:t>6</w:t>
            </w:r>
          </w:p>
        </w:tc>
        <w:tc>
          <w:tcPr>
            <w:tcW w:w="8028" w:type="dxa"/>
          </w:tcPr>
          <w:p w:rsidR="00C96844" w:rsidRPr="00D41ED9" w:rsidRDefault="00C96844" w:rsidP="00D41ED9">
            <w:pPr>
              <w:jc w:val="both"/>
              <w:rPr>
                <w:rFonts w:ascii="Arial" w:hAnsi="Arial" w:cs="Arial"/>
              </w:rPr>
            </w:pPr>
            <w:r w:rsidRPr="00D41ED9">
              <w:rPr>
                <w:rFonts w:ascii="Arial" w:hAnsi="Arial" w:cs="Arial"/>
                <w:b/>
              </w:rPr>
              <w:t>PROCUREMENT FRAUD</w:t>
            </w:r>
          </w:p>
        </w:tc>
      </w:tr>
      <w:tr w:rsidR="00C96844" w:rsidRPr="00D41ED9" w:rsidTr="004A4F2A">
        <w:tc>
          <w:tcPr>
            <w:tcW w:w="988" w:type="dxa"/>
          </w:tcPr>
          <w:p w:rsidR="00C96844" w:rsidRPr="00D41ED9" w:rsidRDefault="00223E00" w:rsidP="00D41ED9">
            <w:pPr>
              <w:jc w:val="both"/>
              <w:rPr>
                <w:rFonts w:ascii="Arial" w:hAnsi="Arial" w:cs="Arial"/>
                <w:b/>
              </w:rPr>
            </w:pPr>
            <w:r w:rsidRPr="00D41ED9">
              <w:rPr>
                <w:rFonts w:ascii="Arial" w:hAnsi="Arial" w:cs="Arial"/>
                <w:b/>
              </w:rPr>
              <w:t>6.1</w:t>
            </w:r>
          </w:p>
        </w:tc>
        <w:tc>
          <w:tcPr>
            <w:tcW w:w="8028" w:type="dxa"/>
          </w:tcPr>
          <w:p w:rsidR="00C96844" w:rsidRPr="00D41ED9" w:rsidRDefault="00C96844" w:rsidP="00D41ED9">
            <w:pPr>
              <w:jc w:val="both"/>
              <w:rPr>
                <w:rFonts w:ascii="Arial" w:hAnsi="Arial" w:cs="Arial"/>
              </w:rPr>
            </w:pPr>
            <w:r w:rsidRPr="00D41ED9">
              <w:rPr>
                <w:rFonts w:ascii="Arial" w:hAnsi="Arial" w:cs="Arial"/>
              </w:rPr>
              <w:t>Prior to the commencement of any procurement exercise, individuals must be comfortable with the Bribery Act 2010 and Anti-Money laundering Policy. Information on the Bribery Act 2010 is available within the West Lothian Council Employee Code of Conduct and failure to comply with the code of conduct will result in disciplinary actions as per the Disciplinary Code.</w:t>
            </w:r>
          </w:p>
        </w:tc>
      </w:tr>
      <w:tr w:rsidR="00C96844" w:rsidRPr="00D41ED9" w:rsidTr="004A4F2A">
        <w:tc>
          <w:tcPr>
            <w:tcW w:w="988" w:type="dxa"/>
          </w:tcPr>
          <w:p w:rsidR="00C96844" w:rsidRPr="00D41ED9" w:rsidRDefault="00223E00" w:rsidP="00D41ED9">
            <w:pPr>
              <w:jc w:val="both"/>
              <w:rPr>
                <w:rFonts w:ascii="Arial" w:hAnsi="Arial" w:cs="Arial"/>
                <w:b/>
              </w:rPr>
            </w:pPr>
            <w:r w:rsidRPr="00D41ED9">
              <w:rPr>
                <w:rFonts w:ascii="Arial" w:hAnsi="Arial" w:cs="Arial"/>
                <w:b/>
              </w:rPr>
              <w:t>6.2</w:t>
            </w:r>
          </w:p>
        </w:tc>
        <w:tc>
          <w:tcPr>
            <w:tcW w:w="8028" w:type="dxa"/>
          </w:tcPr>
          <w:p w:rsidR="00C96844" w:rsidRPr="00D41ED9" w:rsidRDefault="00C96844" w:rsidP="00D41ED9">
            <w:pPr>
              <w:jc w:val="both"/>
              <w:rPr>
                <w:rFonts w:ascii="Arial" w:hAnsi="Arial" w:cs="Arial"/>
              </w:rPr>
            </w:pPr>
            <w:r w:rsidRPr="00D41ED9">
              <w:rPr>
                <w:rFonts w:ascii="Arial" w:hAnsi="Arial" w:cs="Arial"/>
              </w:rPr>
              <w:t xml:space="preserve">More information can be found on the Intranet </w:t>
            </w:r>
            <w:hyperlink r:id="rId27" w:history="1">
              <w:r w:rsidR="006018BF" w:rsidRPr="00D41ED9">
                <w:rPr>
                  <w:rFonts w:ascii="Arial" w:hAnsi="Arial" w:cs="Arial"/>
                  <w:color w:val="0000FF"/>
                  <w:u w:val="single"/>
                </w:rPr>
                <w:t>Fraud Awareness and Prevention</w:t>
              </w:r>
            </w:hyperlink>
            <w:r w:rsidR="006018BF" w:rsidRPr="00D41ED9">
              <w:rPr>
                <w:rFonts w:ascii="Arial" w:hAnsi="Arial" w:cs="Arial"/>
              </w:rPr>
              <w:t xml:space="preserve"> intranet p</w:t>
            </w:r>
            <w:r w:rsidRPr="00D41ED9">
              <w:rPr>
                <w:rFonts w:ascii="Arial" w:hAnsi="Arial" w:cs="Arial"/>
              </w:rPr>
              <w:t>age.</w:t>
            </w:r>
          </w:p>
        </w:tc>
      </w:tr>
    </w:tbl>
    <w:p w:rsidR="00C96844" w:rsidRDefault="00C96844" w:rsidP="00F30F6E">
      <w:pPr>
        <w:spacing w:after="0"/>
        <w:rPr>
          <w:rFonts w:ascii="Arial" w:hAnsi="Arial" w:cs="Arial"/>
        </w:rPr>
      </w:pPr>
    </w:p>
    <w:p w:rsidR="00C96844" w:rsidRDefault="00C96844" w:rsidP="00F30F6E">
      <w:pPr>
        <w:spacing w:after="0"/>
        <w:rPr>
          <w:rFonts w:ascii="Arial" w:hAnsi="Arial" w:cs="Arial"/>
        </w:rPr>
      </w:pPr>
    </w:p>
    <w:p w:rsidR="00D41ED9" w:rsidRDefault="00D41ED9" w:rsidP="00F30F6E">
      <w:pPr>
        <w:spacing w:after="0"/>
        <w:rPr>
          <w:rFonts w:ascii="Arial" w:hAnsi="Arial" w:cs="Arial"/>
        </w:rPr>
      </w:pPr>
    </w:p>
    <w:p w:rsidR="00660301" w:rsidRDefault="00660301" w:rsidP="00F30F6E">
      <w:pPr>
        <w:spacing w:after="0"/>
        <w:rPr>
          <w:rFonts w:ascii="Arial" w:hAnsi="Arial" w:cs="Arial"/>
        </w:rPr>
      </w:pPr>
    </w:p>
    <w:p w:rsidR="00D41ED9" w:rsidRPr="0040369B" w:rsidRDefault="00D41ED9" w:rsidP="00F30F6E">
      <w:pPr>
        <w:spacing w:after="0"/>
        <w:rPr>
          <w:rFonts w:ascii="Arial" w:hAnsi="Arial" w:cs="Arial"/>
        </w:rPr>
      </w:pPr>
    </w:p>
    <w:tbl>
      <w:tblPr>
        <w:tblStyle w:val="TableGrid"/>
        <w:tblW w:w="0" w:type="auto"/>
        <w:tblLook w:val="04A0" w:firstRow="1" w:lastRow="0" w:firstColumn="1" w:lastColumn="0" w:noHBand="0" w:noVBand="1"/>
      </w:tblPr>
      <w:tblGrid>
        <w:gridCol w:w="988"/>
        <w:gridCol w:w="8028"/>
      </w:tblGrid>
      <w:tr w:rsidR="007C2B91" w:rsidRPr="0040369B" w:rsidTr="00BF73D7">
        <w:tc>
          <w:tcPr>
            <w:tcW w:w="988" w:type="dxa"/>
          </w:tcPr>
          <w:p w:rsidR="007C2B91" w:rsidRPr="00D41ED9" w:rsidRDefault="00223E00" w:rsidP="00D41ED9">
            <w:pPr>
              <w:jc w:val="both"/>
              <w:rPr>
                <w:rFonts w:ascii="Arial" w:hAnsi="Arial" w:cs="Arial"/>
                <w:b/>
              </w:rPr>
            </w:pPr>
            <w:r w:rsidRPr="00D41ED9">
              <w:rPr>
                <w:rFonts w:ascii="Arial" w:hAnsi="Arial" w:cs="Arial"/>
                <w:b/>
              </w:rPr>
              <w:t>7</w:t>
            </w:r>
          </w:p>
        </w:tc>
        <w:tc>
          <w:tcPr>
            <w:tcW w:w="8028" w:type="dxa"/>
          </w:tcPr>
          <w:p w:rsidR="007C2B91" w:rsidRPr="00D41ED9" w:rsidRDefault="007C2B91" w:rsidP="00D41ED9">
            <w:pPr>
              <w:pStyle w:val="NormalWeb"/>
              <w:spacing w:before="0" w:beforeAutospacing="0" w:after="0" w:afterAutospacing="0"/>
              <w:jc w:val="both"/>
              <w:textAlignment w:val="baseline"/>
              <w:rPr>
                <w:rFonts w:ascii="Arial" w:hAnsi="Arial" w:cs="Arial"/>
                <w:b/>
                <w:sz w:val="22"/>
                <w:szCs w:val="22"/>
              </w:rPr>
            </w:pPr>
            <w:r w:rsidRPr="00D41ED9">
              <w:rPr>
                <w:rFonts w:ascii="Arial" w:hAnsi="Arial" w:cs="Arial"/>
                <w:b/>
                <w:sz w:val="22"/>
                <w:szCs w:val="22"/>
              </w:rPr>
              <w:t>PROCUREMENT THRESHOLDS</w:t>
            </w:r>
          </w:p>
        </w:tc>
      </w:tr>
      <w:tr w:rsidR="00BF73D7" w:rsidRPr="0040369B" w:rsidTr="00BF73D7">
        <w:tc>
          <w:tcPr>
            <w:tcW w:w="988" w:type="dxa"/>
          </w:tcPr>
          <w:p w:rsidR="00BF73D7" w:rsidRPr="00D41ED9" w:rsidRDefault="00223E00" w:rsidP="00D41ED9">
            <w:pPr>
              <w:jc w:val="both"/>
              <w:rPr>
                <w:rFonts w:ascii="Arial" w:hAnsi="Arial" w:cs="Arial"/>
                <w:b/>
              </w:rPr>
            </w:pPr>
            <w:r w:rsidRPr="00D41ED9">
              <w:rPr>
                <w:rFonts w:ascii="Arial" w:hAnsi="Arial" w:cs="Arial"/>
                <w:b/>
              </w:rPr>
              <w:t>7</w:t>
            </w:r>
            <w:r w:rsidR="00F30F6E" w:rsidRPr="00D41ED9">
              <w:rPr>
                <w:rFonts w:ascii="Arial" w:hAnsi="Arial" w:cs="Arial"/>
                <w:b/>
              </w:rPr>
              <w:t>.1</w:t>
            </w:r>
          </w:p>
        </w:tc>
        <w:tc>
          <w:tcPr>
            <w:tcW w:w="8028" w:type="dxa"/>
          </w:tcPr>
          <w:p w:rsidR="00BF73D7" w:rsidRPr="00D41ED9" w:rsidRDefault="00767685" w:rsidP="00D41ED9">
            <w:pPr>
              <w:pStyle w:val="NormalWeb"/>
              <w:spacing w:before="0" w:beforeAutospacing="0" w:after="0" w:afterAutospacing="0"/>
              <w:jc w:val="both"/>
              <w:textAlignment w:val="baseline"/>
              <w:rPr>
                <w:rFonts w:ascii="Arial" w:hAnsi="Arial" w:cs="Arial"/>
                <w:sz w:val="22"/>
                <w:szCs w:val="22"/>
              </w:rPr>
            </w:pPr>
            <w:r w:rsidRPr="00D41ED9">
              <w:rPr>
                <w:rFonts w:ascii="Arial" w:hAnsi="Arial" w:cs="Arial"/>
                <w:sz w:val="22"/>
                <w:szCs w:val="22"/>
              </w:rPr>
              <w:t>Public procurement legislation and Standing Orders make provision for a range of tender thresh</w:t>
            </w:r>
            <w:r w:rsidR="00030C9D" w:rsidRPr="00D41ED9">
              <w:rPr>
                <w:rFonts w:ascii="Arial" w:hAnsi="Arial" w:cs="Arial"/>
                <w:sz w:val="22"/>
                <w:szCs w:val="22"/>
              </w:rPr>
              <w:t>olds</w:t>
            </w:r>
            <w:r w:rsidRPr="00D41ED9">
              <w:rPr>
                <w:rFonts w:ascii="Arial" w:hAnsi="Arial" w:cs="Arial"/>
                <w:sz w:val="22"/>
                <w:szCs w:val="22"/>
              </w:rPr>
              <w:t>.  The value of the supplies, service (including health and social care) or Works will determine which tender threshold the required purchase falls into and, therefore, which procurement route is followed to ensure and enable a compliant award of a contract.</w:t>
            </w:r>
          </w:p>
        </w:tc>
      </w:tr>
      <w:tr w:rsidR="00767685" w:rsidRPr="0040369B" w:rsidTr="00BF73D7">
        <w:tc>
          <w:tcPr>
            <w:tcW w:w="988" w:type="dxa"/>
          </w:tcPr>
          <w:p w:rsidR="00767685" w:rsidRPr="00D41ED9" w:rsidRDefault="00223E00" w:rsidP="00D41ED9">
            <w:pPr>
              <w:jc w:val="both"/>
              <w:rPr>
                <w:rFonts w:ascii="Arial" w:hAnsi="Arial" w:cs="Arial"/>
                <w:b/>
              </w:rPr>
            </w:pPr>
            <w:r w:rsidRPr="00D41ED9">
              <w:rPr>
                <w:rFonts w:ascii="Arial" w:hAnsi="Arial" w:cs="Arial"/>
                <w:b/>
              </w:rPr>
              <w:t>7.</w:t>
            </w:r>
            <w:r w:rsidR="00F30F6E" w:rsidRPr="00D41ED9">
              <w:rPr>
                <w:rFonts w:ascii="Arial" w:hAnsi="Arial" w:cs="Arial"/>
                <w:b/>
              </w:rPr>
              <w:t>2</w:t>
            </w:r>
          </w:p>
        </w:tc>
        <w:tc>
          <w:tcPr>
            <w:tcW w:w="8028" w:type="dxa"/>
          </w:tcPr>
          <w:p w:rsidR="00767685" w:rsidRPr="00D41ED9" w:rsidRDefault="00767685" w:rsidP="00D41ED9">
            <w:pPr>
              <w:pStyle w:val="NormalWeb"/>
              <w:spacing w:before="0" w:beforeAutospacing="0" w:after="0" w:afterAutospacing="0"/>
              <w:jc w:val="both"/>
              <w:textAlignment w:val="baseline"/>
              <w:rPr>
                <w:rFonts w:ascii="Arial" w:hAnsi="Arial" w:cs="Arial"/>
                <w:sz w:val="22"/>
                <w:szCs w:val="22"/>
              </w:rPr>
            </w:pPr>
            <w:r w:rsidRPr="00D41ED9">
              <w:rPr>
                <w:rFonts w:ascii="Arial" w:hAnsi="Arial" w:cs="Arial"/>
                <w:sz w:val="22"/>
                <w:szCs w:val="22"/>
              </w:rPr>
              <w:t xml:space="preserve">Appendix </w:t>
            </w:r>
            <w:r w:rsidR="0027430B" w:rsidRPr="00D41ED9">
              <w:rPr>
                <w:rFonts w:ascii="Arial" w:hAnsi="Arial" w:cs="Arial"/>
                <w:sz w:val="22"/>
                <w:szCs w:val="22"/>
              </w:rPr>
              <w:t>1</w:t>
            </w:r>
            <w:r w:rsidRPr="00D41ED9">
              <w:rPr>
                <w:rFonts w:ascii="Arial" w:hAnsi="Arial" w:cs="Arial"/>
                <w:sz w:val="22"/>
                <w:szCs w:val="22"/>
              </w:rPr>
              <w:t xml:space="preserve"> provides a breakdown of the thresholds which apply to the Council.</w:t>
            </w:r>
          </w:p>
        </w:tc>
      </w:tr>
      <w:tr w:rsidR="00030C9D" w:rsidRPr="0040369B" w:rsidTr="00BF73D7">
        <w:tc>
          <w:tcPr>
            <w:tcW w:w="988" w:type="dxa"/>
          </w:tcPr>
          <w:p w:rsidR="00030C9D" w:rsidRPr="00D41ED9" w:rsidRDefault="00223E00" w:rsidP="00D41ED9">
            <w:pPr>
              <w:jc w:val="both"/>
              <w:rPr>
                <w:rFonts w:ascii="Arial" w:hAnsi="Arial" w:cs="Arial"/>
                <w:b/>
              </w:rPr>
            </w:pPr>
            <w:r w:rsidRPr="00D41ED9">
              <w:rPr>
                <w:rFonts w:ascii="Arial" w:hAnsi="Arial" w:cs="Arial"/>
                <w:b/>
              </w:rPr>
              <w:t>7.3</w:t>
            </w:r>
          </w:p>
        </w:tc>
        <w:tc>
          <w:tcPr>
            <w:tcW w:w="8028" w:type="dxa"/>
          </w:tcPr>
          <w:p w:rsidR="00030C9D" w:rsidRPr="00D41ED9" w:rsidRDefault="00030C9D" w:rsidP="00D41ED9">
            <w:pPr>
              <w:pStyle w:val="NormalWeb"/>
              <w:spacing w:before="0" w:beforeAutospacing="0" w:after="0" w:afterAutospacing="0"/>
              <w:jc w:val="both"/>
              <w:textAlignment w:val="baseline"/>
              <w:rPr>
                <w:rFonts w:ascii="Arial" w:hAnsi="Arial" w:cs="Arial"/>
                <w:sz w:val="22"/>
                <w:szCs w:val="22"/>
                <w:highlight w:val="yellow"/>
              </w:rPr>
            </w:pPr>
            <w:r w:rsidRPr="00D41ED9">
              <w:rPr>
                <w:rFonts w:ascii="Arial" w:hAnsi="Arial" w:cs="Arial"/>
                <w:sz w:val="22"/>
                <w:szCs w:val="22"/>
              </w:rPr>
              <w:t>Please note that procurement thresholds are reviewed every other year</w:t>
            </w:r>
            <w:r w:rsidR="00211B4A" w:rsidRPr="00D41ED9">
              <w:rPr>
                <w:rFonts w:ascii="Arial" w:hAnsi="Arial" w:cs="Arial"/>
                <w:sz w:val="22"/>
                <w:szCs w:val="22"/>
              </w:rPr>
              <w:t xml:space="preserve"> and can be subject to change.</w:t>
            </w:r>
          </w:p>
        </w:tc>
      </w:tr>
    </w:tbl>
    <w:p w:rsidR="00F30F6E" w:rsidRDefault="00F30F6E" w:rsidP="00186D16">
      <w:pPr>
        <w:spacing w:after="0"/>
        <w:rPr>
          <w:rFonts w:ascii="Arial" w:hAnsi="Arial" w:cs="Arial"/>
        </w:rPr>
      </w:pPr>
    </w:p>
    <w:p w:rsidR="00186D16" w:rsidRDefault="00186D16" w:rsidP="00186D16">
      <w:pPr>
        <w:spacing w:after="0"/>
        <w:rPr>
          <w:rFonts w:ascii="Arial" w:hAnsi="Arial" w:cs="Arial"/>
        </w:rPr>
      </w:pPr>
    </w:p>
    <w:tbl>
      <w:tblPr>
        <w:tblStyle w:val="TableGrid"/>
        <w:tblW w:w="0" w:type="auto"/>
        <w:tblLook w:val="04A0" w:firstRow="1" w:lastRow="0" w:firstColumn="1" w:lastColumn="0" w:noHBand="0" w:noVBand="1"/>
      </w:tblPr>
      <w:tblGrid>
        <w:gridCol w:w="988"/>
        <w:gridCol w:w="8028"/>
      </w:tblGrid>
      <w:tr w:rsidR="00E15068" w:rsidRPr="00D41ED9" w:rsidTr="00E15068">
        <w:tc>
          <w:tcPr>
            <w:tcW w:w="988" w:type="dxa"/>
          </w:tcPr>
          <w:p w:rsidR="00E15068" w:rsidRPr="00D41ED9" w:rsidRDefault="00223E00" w:rsidP="00D41ED9">
            <w:pPr>
              <w:jc w:val="both"/>
              <w:rPr>
                <w:rFonts w:ascii="Arial" w:eastAsia="Times New Roman" w:hAnsi="Arial" w:cs="Arial"/>
                <w:b/>
              </w:rPr>
            </w:pPr>
            <w:r w:rsidRPr="00D41ED9">
              <w:rPr>
                <w:rFonts w:ascii="Arial" w:eastAsia="Times New Roman" w:hAnsi="Arial" w:cs="Arial"/>
                <w:b/>
              </w:rPr>
              <w:t>8</w:t>
            </w:r>
          </w:p>
        </w:tc>
        <w:tc>
          <w:tcPr>
            <w:tcW w:w="8028" w:type="dxa"/>
          </w:tcPr>
          <w:p w:rsidR="00E15068" w:rsidRPr="00D41ED9" w:rsidRDefault="00E15068" w:rsidP="00D41ED9">
            <w:pPr>
              <w:jc w:val="both"/>
              <w:rPr>
                <w:rFonts w:ascii="Arial" w:eastAsia="Times New Roman" w:hAnsi="Arial" w:cs="Arial"/>
                <w:b/>
              </w:rPr>
            </w:pPr>
            <w:r w:rsidRPr="00D41ED9">
              <w:rPr>
                <w:rFonts w:ascii="Arial" w:eastAsia="Times New Roman" w:hAnsi="Arial" w:cs="Arial"/>
                <w:b/>
              </w:rPr>
              <w:t>CALCULATING THE ESTIMATED AGGREGATED CONTRACT VALUE</w:t>
            </w:r>
          </w:p>
        </w:tc>
      </w:tr>
      <w:tr w:rsidR="00E15068" w:rsidRPr="00D41ED9" w:rsidTr="00E15068">
        <w:tc>
          <w:tcPr>
            <w:tcW w:w="988" w:type="dxa"/>
          </w:tcPr>
          <w:p w:rsidR="00E15068" w:rsidRPr="00D41ED9" w:rsidRDefault="00223E00" w:rsidP="00D41ED9">
            <w:pPr>
              <w:jc w:val="both"/>
              <w:rPr>
                <w:rFonts w:ascii="Arial" w:eastAsia="Times New Roman" w:hAnsi="Arial" w:cs="Arial"/>
                <w:b/>
              </w:rPr>
            </w:pPr>
            <w:r w:rsidRPr="00D41ED9">
              <w:rPr>
                <w:rFonts w:ascii="Arial" w:eastAsia="Times New Roman" w:hAnsi="Arial" w:cs="Arial"/>
                <w:b/>
              </w:rPr>
              <w:t>8.1</w:t>
            </w:r>
          </w:p>
        </w:tc>
        <w:tc>
          <w:tcPr>
            <w:tcW w:w="8028" w:type="dxa"/>
          </w:tcPr>
          <w:p w:rsidR="00E15068" w:rsidRPr="00D41ED9" w:rsidRDefault="00E15068" w:rsidP="00D41ED9">
            <w:pPr>
              <w:jc w:val="both"/>
              <w:rPr>
                <w:rFonts w:ascii="Arial" w:eastAsia="Times New Roman" w:hAnsi="Arial" w:cs="Arial"/>
              </w:rPr>
            </w:pPr>
            <w:r w:rsidRPr="00D41ED9">
              <w:rPr>
                <w:rFonts w:ascii="Arial" w:eastAsia="Times New Roman" w:hAnsi="Arial" w:cs="Arial"/>
              </w:rPr>
              <w:t>The purpose of the aggregation rules is to avoid contract splitting (artificial splitting of the requirement to bring their value under the threshold) and other actions that aim to circumvent public procurement legislation.</w:t>
            </w:r>
          </w:p>
        </w:tc>
      </w:tr>
      <w:tr w:rsidR="00E15068" w:rsidRPr="00D41ED9" w:rsidTr="00E15068">
        <w:tc>
          <w:tcPr>
            <w:tcW w:w="988" w:type="dxa"/>
          </w:tcPr>
          <w:p w:rsidR="00E15068" w:rsidRPr="00D41ED9" w:rsidRDefault="00223E00" w:rsidP="00D41ED9">
            <w:pPr>
              <w:jc w:val="both"/>
              <w:rPr>
                <w:rFonts w:ascii="Arial" w:eastAsia="Times New Roman" w:hAnsi="Arial" w:cs="Arial"/>
                <w:b/>
              </w:rPr>
            </w:pPr>
            <w:r w:rsidRPr="00D41ED9">
              <w:rPr>
                <w:rFonts w:ascii="Arial" w:eastAsia="Times New Roman" w:hAnsi="Arial" w:cs="Arial"/>
                <w:b/>
              </w:rPr>
              <w:t>8.2</w:t>
            </w:r>
          </w:p>
        </w:tc>
        <w:tc>
          <w:tcPr>
            <w:tcW w:w="8028" w:type="dxa"/>
          </w:tcPr>
          <w:p w:rsidR="00E15068" w:rsidRPr="00D41ED9" w:rsidRDefault="00E15068" w:rsidP="00D41ED9">
            <w:pPr>
              <w:jc w:val="both"/>
              <w:rPr>
                <w:rFonts w:ascii="Arial" w:eastAsia="Times New Roman" w:hAnsi="Arial" w:cs="Arial"/>
              </w:rPr>
            </w:pPr>
            <w:r w:rsidRPr="00D41ED9">
              <w:rPr>
                <w:rFonts w:ascii="Arial" w:eastAsia="Times New Roman" w:hAnsi="Arial" w:cs="Arial"/>
              </w:rPr>
              <w:t xml:space="preserve">The estimated aggregated contract value for one off contracts, including Works, should include the total estimated value of any Works, including any lots. </w:t>
            </w:r>
          </w:p>
        </w:tc>
      </w:tr>
      <w:tr w:rsidR="00E15068" w:rsidRPr="00D41ED9" w:rsidTr="00E15068">
        <w:tc>
          <w:tcPr>
            <w:tcW w:w="988" w:type="dxa"/>
          </w:tcPr>
          <w:p w:rsidR="00E15068" w:rsidRPr="00D41ED9" w:rsidRDefault="00223E00" w:rsidP="00D41ED9">
            <w:pPr>
              <w:jc w:val="both"/>
              <w:rPr>
                <w:rFonts w:ascii="Arial" w:eastAsia="Times New Roman" w:hAnsi="Arial" w:cs="Arial"/>
                <w:b/>
              </w:rPr>
            </w:pPr>
            <w:r w:rsidRPr="00D41ED9">
              <w:rPr>
                <w:rFonts w:ascii="Arial" w:eastAsia="Times New Roman" w:hAnsi="Arial" w:cs="Arial"/>
                <w:b/>
              </w:rPr>
              <w:t>8.3</w:t>
            </w:r>
          </w:p>
        </w:tc>
        <w:tc>
          <w:tcPr>
            <w:tcW w:w="8028" w:type="dxa"/>
          </w:tcPr>
          <w:p w:rsidR="00E15068" w:rsidRPr="00D41ED9" w:rsidRDefault="00E15068" w:rsidP="00D41ED9">
            <w:pPr>
              <w:jc w:val="both"/>
              <w:rPr>
                <w:rFonts w:ascii="Arial" w:eastAsia="Times New Roman" w:hAnsi="Arial" w:cs="Arial"/>
              </w:rPr>
            </w:pPr>
            <w:r w:rsidRPr="00D41ED9">
              <w:rPr>
                <w:rFonts w:ascii="Arial" w:eastAsia="Times New Roman" w:hAnsi="Arial" w:cs="Arial"/>
              </w:rPr>
              <w:t>For the estimated aggregated contract value for contracts which are regular in nature, usually supplies and services, the estimated value should be calculated by reference to the total actual value of contracts of the same type awarded during the period of 12 months, or the financial year, preceding the proposed award of a further contract added to the proposed new contract value.</w:t>
            </w:r>
          </w:p>
        </w:tc>
      </w:tr>
      <w:tr w:rsidR="00E15068" w:rsidRPr="00D41ED9" w:rsidTr="00E15068">
        <w:tc>
          <w:tcPr>
            <w:tcW w:w="988" w:type="dxa"/>
          </w:tcPr>
          <w:p w:rsidR="00E15068" w:rsidRPr="00D41ED9" w:rsidRDefault="00223E00" w:rsidP="00D41ED9">
            <w:pPr>
              <w:jc w:val="both"/>
              <w:rPr>
                <w:rFonts w:ascii="Arial" w:eastAsia="Times New Roman" w:hAnsi="Arial" w:cs="Arial"/>
                <w:b/>
              </w:rPr>
            </w:pPr>
            <w:r w:rsidRPr="00D41ED9">
              <w:rPr>
                <w:rFonts w:ascii="Arial" w:eastAsia="Times New Roman" w:hAnsi="Arial" w:cs="Arial"/>
                <w:b/>
              </w:rPr>
              <w:t>8.4</w:t>
            </w:r>
          </w:p>
        </w:tc>
        <w:tc>
          <w:tcPr>
            <w:tcW w:w="8028" w:type="dxa"/>
          </w:tcPr>
          <w:p w:rsidR="00E15068" w:rsidRPr="00D41ED9" w:rsidRDefault="00E15068" w:rsidP="00D41ED9">
            <w:pPr>
              <w:jc w:val="both"/>
              <w:rPr>
                <w:rFonts w:ascii="Arial" w:eastAsia="Times New Roman" w:hAnsi="Arial" w:cs="Arial"/>
              </w:rPr>
            </w:pPr>
            <w:r w:rsidRPr="00D41ED9">
              <w:rPr>
                <w:rFonts w:ascii="Arial" w:eastAsia="Times New Roman" w:hAnsi="Arial" w:cs="Arial"/>
              </w:rPr>
              <w:t>In the case of supply contracts, which do not have a fixed term or the term cannot be defined, the estimated aggregated contract value should be calculated by multiplying the monthly value by 48 added to the proposed new contract value.</w:t>
            </w:r>
          </w:p>
        </w:tc>
      </w:tr>
      <w:tr w:rsidR="00E15068" w:rsidRPr="00D41ED9" w:rsidTr="00E15068">
        <w:tc>
          <w:tcPr>
            <w:tcW w:w="988" w:type="dxa"/>
          </w:tcPr>
          <w:p w:rsidR="00E15068" w:rsidRPr="00D41ED9" w:rsidRDefault="00223E00" w:rsidP="00D41ED9">
            <w:pPr>
              <w:jc w:val="both"/>
              <w:rPr>
                <w:rFonts w:ascii="Arial" w:eastAsia="Times New Roman" w:hAnsi="Arial" w:cs="Arial"/>
                <w:b/>
              </w:rPr>
            </w:pPr>
            <w:r w:rsidRPr="00D41ED9">
              <w:rPr>
                <w:rFonts w:ascii="Arial" w:eastAsia="Times New Roman" w:hAnsi="Arial" w:cs="Arial"/>
                <w:b/>
              </w:rPr>
              <w:t>8.5</w:t>
            </w:r>
          </w:p>
        </w:tc>
        <w:tc>
          <w:tcPr>
            <w:tcW w:w="8028" w:type="dxa"/>
          </w:tcPr>
          <w:p w:rsidR="00E15068" w:rsidRPr="00D41ED9" w:rsidRDefault="00E15068" w:rsidP="00D41ED9">
            <w:pPr>
              <w:jc w:val="both"/>
              <w:rPr>
                <w:rFonts w:ascii="Arial" w:eastAsia="Times New Roman" w:hAnsi="Arial" w:cs="Arial"/>
              </w:rPr>
            </w:pPr>
            <w:r w:rsidRPr="00D41ED9">
              <w:rPr>
                <w:rFonts w:ascii="Arial" w:eastAsia="Times New Roman" w:hAnsi="Arial" w:cs="Arial"/>
              </w:rPr>
              <w:t>This is required under section 5 of the Procurement Reform (Scotland) Act 2014 and Regulation 6 of the Public Contracts (Scotland) Regulations 2015 and Regulation 3 of the Procurement (Scotland) Regulations 2016 and more detail on the calculations is available in these documents.</w:t>
            </w:r>
          </w:p>
        </w:tc>
      </w:tr>
    </w:tbl>
    <w:p w:rsidR="00E15068" w:rsidRPr="00D41ED9" w:rsidRDefault="00E15068" w:rsidP="00D41ED9">
      <w:pPr>
        <w:spacing w:after="0"/>
        <w:jc w:val="both"/>
        <w:rPr>
          <w:rFonts w:ascii="Arial" w:hAnsi="Arial" w:cs="Arial"/>
        </w:rPr>
      </w:pPr>
    </w:p>
    <w:p w:rsidR="00186D16" w:rsidRPr="00D41ED9" w:rsidRDefault="00186D16" w:rsidP="00D41ED9">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E15068" w:rsidRPr="00D41ED9" w:rsidTr="00E15068">
        <w:tc>
          <w:tcPr>
            <w:tcW w:w="988" w:type="dxa"/>
          </w:tcPr>
          <w:p w:rsidR="00E15068" w:rsidRPr="00D41ED9" w:rsidRDefault="00223E00" w:rsidP="00D41ED9">
            <w:pPr>
              <w:jc w:val="both"/>
              <w:rPr>
                <w:rFonts w:ascii="Arial" w:hAnsi="Arial" w:cs="Arial"/>
                <w:b/>
              </w:rPr>
            </w:pPr>
            <w:r w:rsidRPr="00D41ED9">
              <w:rPr>
                <w:rFonts w:ascii="Arial" w:hAnsi="Arial" w:cs="Arial"/>
                <w:b/>
              </w:rPr>
              <w:t>9</w:t>
            </w:r>
          </w:p>
        </w:tc>
        <w:tc>
          <w:tcPr>
            <w:tcW w:w="8028" w:type="dxa"/>
          </w:tcPr>
          <w:p w:rsidR="00E15068" w:rsidRPr="00D41ED9" w:rsidRDefault="00E15068" w:rsidP="00D41ED9">
            <w:pPr>
              <w:jc w:val="both"/>
              <w:rPr>
                <w:rFonts w:ascii="Arial" w:hAnsi="Arial" w:cs="Arial"/>
                <w:b/>
              </w:rPr>
            </w:pPr>
            <w:r w:rsidRPr="00D41ED9">
              <w:rPr>
                <w:rFonts w:ascii="Arial" w:hAnsi="Arial" w:cs="Arial"/>
                <w:b/>
              </w:rPr>
              <w:t>MIXED PROCUREMENT</w:t>
            </w:r>
          </w:p>
        </w:tc>
      </w:tr>
      <w:tr w:rsidR="00E15068" w:rsidRPr="00D41ED9" w:rsidTr="00E15068">
        <w:tc>
          <w:tcPr>
            <w:tcW w:w="988" w:type="dxa"/>
          </w:tcPr>
          <w:p w:rsidR="00E15068" w:rsidRPr="00D41ED9" w:rsidRDefault="00223E00" w:rsidP="00D41ED9">
            <w:pPr>
              <w:jc w:val="both"/>
              <w:rPr>
                <w:rFonts w:ascii="Arial" w:hAnsi="Arial" w:cs="Arial"/>
                <w:b/>
              </w:rPr>
            </w:pPr>
            <w:r w:rsidRPr="00D41ED9">
              <w:rPr>
                <w:rFonts w:ascii="Arial" w:hAnsi="Arial" w:cs="Arial"/>
                <w:b/>
              </w:rPr>
              <w:t>9.1</w:t>
            </w:r>
          </w:p>
        </w:tc>
        <w:tc>
          <w:tcPr>
            <w:tcW w:w="8028" w:type="dxa"/>
          </w:tcPr>
          <w:p w:rsidR="00E15068" w:rsidRPr="00D41ED9" w:rsidRDefault="00E15068" w:rsidP="00D41ED9">
            <w:pPr>
              <w:jc w:val="both"/>
              <w:rPr>
                <w:rFonts w:ascii="Arial" w:hAnsi="Arial" w:cs="Arial"/>
              </w:rPr>
            </w:pPr>
            <w:r w:rsidRPr="00D41ED9">
              <w:rPr>
                <w:rFonts w:ascii="Arial" w:hAnsi="Arial" w:cs="Arial"/>
              </w:rPr>
              <w:t>Public procurement legislation makes provision for how to treat mixed procurement i.e. procurement which comprises a mix of supplies, services or Works.</w:t>
            </w:r>
          </w:p>
        </w:tc>
      </w:tr>
      <w:tr w:rsidR="00E15068" w:rsidRPr="00D41ED9" w:rsidTr="00E15068">
        <w:tc>
          <w:tcPr>
            <w:tcW w:w="988" w:type="dxa"/>
          </w:tcPr>
          <w:p w:rsidR="00E15068" w:rsidRPr="00D41ED9" w:rsidRDefault="00223E00" w:rsidP="00D41ED9">
            <w:pPr>
              <w:jc w:val="both"/>
              <w:rPr>
                <w:rFonts w:ascii="Arial" w:hAnsi="Arial" w:cs="Arial"/>
                <w:b/>
              </w:rPr>
            </w:pPr>
            <w:r w:rsidRPr="00D41ED9">
              <w:rPr>
                <w:rFonts w:ascii="Arial" w:hAnsi="Arial" w:cs="Arial"/>
                <w:b/>
              </w:rPr>
              <w:t>9.2</w:t>
            </w:r>
          </w:p>
        </w:tc>
        <w:tc>
          <w:tcPr>
            <w:tcW w:w="8028" w:type="dxa"/>
          </w:tcPr>
          <w:p w:rsidR="00E15068" w:rsidRPr="00D41ED9" w:rsidRDefault="00E15068" w:rsidP="00D41ED9">
            <w:pPr>
              <w:jc w:val="both"/>
              <w:rPr>
                <w:rFonts w:ascii="Arial" w:hAnsi="Arial" w:cs="Arial"/>
              </w:rPr>
            </w:pPr>
            <w:r w:rsidRPr="00D41ED9">
              <w:rPr>
                <w:rFonts w:ascii="Arial" w:hAnsi="Arial" w:cs="Arial"/>
              </w:rPr>
              <w:t>This is important to ensure that any procurement, that requires to be advertised, is published using the correct approach.  It clarifies which aspects of the public procurement legislation applies to the procurement requirement</w:t>
            </w:r>
          </w:p>
        </w:tc>
      </w:tr>
      <w:tr w:rsidR="00E15068" w:rsidRPr="00D41ED9" w:rsidTr="00E15068">
        <w:tc>
          <w:tcPr>
            <w:tcW w:w="988" w:type="dxa"/>
          </w:tcPr>
          <w:p w:rsidR="00E15068" w:rsidRPr="00D41ED9" w:rsidRDefault="00223E00" w:rsidP="00D41ED9">
            <w:pPr>
              <w:jc w:val="both"/>
              <w:rPr>
                <w:rFonts w:ascii="Arial" w:hAnsi="Arial" w:cs="Arial"/>
                <w:b/>
              </w:rPr>
            </w:pPr>
            <w:r w:rsidRPr="00D41ED9">
              <w:rPr>
                <w:rFonts w:ascii="Arial" w:hAnsi="Arial" w:cs="Arial"/>
                <w:b/>
              </w:rPr>
              <w:t>9.3</w:t>
            </w:r>
          </w:p>
        </w:tc>
        <w:tc>
          <w:tcPr>
            <w:tcW w:w="8028" w:type="dxa"/>
          </w:tcPr>
          <w:p w:rsidR="00E15068" w:rsidRPr="00D41ED9" w:rsidRDefault="00C64E86" w:rsidP="00D41ED9">
            <w:pPr>
              <w:jc w:val="both"/>
              <w:rPr>
                <w:rFonts w:ascii="Arial" w:hAnsi="Arial" w:cs="Arial"/>
              </w:rPr>
            </w:pPr>
            <w:r w:rsidRPr="00D41ED9">
              <w:rPr>
                <w:rFonts w:ascii="Arial" w:hAnsi="Arial" w:cs="Arial"/>
              </w:rPr>
              <w:t>Regulation 4 of The Public Contracts (Scotland) Regulations 2015 provides detailed guidance</w:t>
            </w:r>
            <w:r w:rsidR="006063B4" w:rsidRPr="00D41ED9">
              <w:rPr>
                <w:rFonts w:ascii="Arial" w:hAnsi="Arial" w:cs="Arial"/>
              </w:rPr>
              <w:t>.  Each formal tender should be assessed against the guidance on a case by case basis</w:t>
            </w:r>
            <w:r w:rsidRPr="00D41ED9">
              <w:rPr>
                <w:rFonts w:ascii="Arial" w:hAnsi="Arial" w:cs="Arial"/>
              </w:rPr>
              <w:t>.</w:t>
            </w:r>
          </w:p>
        </w:tc>
      </w:tr>
    </w:tbl>
    <w:p w:rsidR="00186D16" w:rsidRPr="00D41ED9" w:rsidRDefault="00186D16" w:rsidP="00D41ED9">
      <w:pPr>
        <w:spacing w:after="0"/>
        <w:jc w:val="both"/>
        <w:rPr>
          <w:rFonts w:ascii="Arial" w:hAnsi="Arial" w:cs="Arial"/>
        </w:rPr>
      </w:pPr>
    </w:p>
    <w:p w:rsidR="00186D16" w:rsidRPr="00D41ED9" w:rsidRDefault="00186D16" w:rsidP="00D41ED9">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7C2B91" w:rsidRPr="00D41ED9" w:rsidTr="00BF73D7">
        <w:tc>
          <w:tcPr>
            <w:tcW w:w="988" w:type="dxa"/>
          </w:tcPr>
          <w:p w:rsidR="007C2B91" w:rsidRPr="00D41ED9" w:rsidRDefault="00223E00" w:rsidP="00D41ED9">
            <w:pPr>
              <w:jc w:val="both"/>
              <w:rPr>
                <w:rFonts w:ascii="Arial" w:hAnsi="Arial" w:cs="Arial"/>
                <w:b/>
              </w:rPr>
            </w:pPr>
            <w:r w:rsidRPr="00D41ED9">
              <w:rPr>
                <w:rFonts w:ascii="Arial" w:hAnsi="Arial" w:cs="Arial"/>
                <w:b/>
              </w:rPr>
              <w:t>10</w:t>
            </w:r>
          </w:p>
        </w:tc>
        <w:tc>
          <w:tcPr>
            <w:tcW w:w="8028" w:type="dxa"/>
          </w:tcPr>
          <w:p w:rsidR="007C2B91" w:rsidRPr="00D41ED9" w:rsidRDefault="007C2B91" w:rsidP="00D41ED9">
            <w:pPr>
              <w:jc w:val="both"/>
              <w:rPr>
                <w:rFonts w:ascii="Arial" w:hAnsi="Arial" w:cs="Arial"/>
                <w:color w:val="333333"/>
                <w:spacing w:val="5"/>
              </w:rPr>
            </w:pPr>
            <w:r w:rsidRPr="00D41ED9">
              <w:rPr>
                <w:rFonts w:ascii="Arial" w:hAnsi="Arial" w:cs="Arial"/>
                <w:b/>
              </w:rPr>
              <w:t>PROCUREMENT PROCESS FOR SPEND BETWEEN £0-£999</w:t>
            </w:r>
          </w:p>
        </w:tc>
      </w:tr>
      <w:tr w:rsidR="00BF73D7" w:rsidRPr="00D41ED9" w:rsidTr="00BF73D7">
        <w:tc>
          <w:tcPr>
            <w:tcW w:w="988" w:type="dxa"/>
          </w:tcPr>
          <w:p w:rsidR="00BF73D7" w:rsidRPr="00D41ED9" w:rsidRDefault="00223E00" w:rsidP="00D41ED9">
            <w:pPr>
              <w:jc w:val="both"/>
              <w:rPr>
                <w:rFonts w:ascii="Arial" w:hAnsi="Arial" w:cs="Arial"/>
                <w:b/>
              </w:rPr>
            </w:pPr>
            <w:r w:rsidRPr="00D41ED9">
              <w:rPr>
                <w:rFonts w:ascii="Arial" w:hAnsi="Arial" w:cs="Arial"/>
                <w:b/>
              </w:rPr>
              <w:t>10.1</w:t>
            </w:r>
          </w:p>
        </w:tc>
        <w:tc>
          <w:tcPr>
            <w:tcW w:w="8028" w:type="dxa"/>
          </w:tcPr>
          <w:p w:rsidR="00BF73D7" w:rsidRPr="00D41ED9" w:rsidRDefault="00F30F6E" w:rsidP="00D41ED9">
            <w:pPr>
              <w:pStyle w:val="NormalWeb"/>
              <w:spacing w:before="0" w:beforeAutospacing="0" w:after="0" w:afterAutospacing="0"/>
              <w:jc w:val="both"/>
              <w:textAlignment w:val="baseline"/>
              <w:rPr>
                <w:rFonts w:ascii="Arial" w:hAnsi="Arial" w:cs="Arial"/>
                <w:sz w:val="22"/>
                <w:szCs w:val="22"/>
              </w:rPr>
            </w:pPr>
            <w:r w:rsidRPr="00D41ED9">
              <w:rPr>
                <w:rFonts w:ascii="Arial" w:hAnsi="Arial" w:cs="Arial"/>
                <w:spacing w:val="5"/>
                <w:sz w:val="22"/>
                <w:szCs w:val="22"/>
              </w:rPr>
              <w:t xml:space="preserve">If you require to buy </w:t>
            </w:r>
            <w:r w:rsidR="00E32F70" w:rsidRPr="00D41ED9">
              <w:rPr>
                <w:rFonts w:ascii="Arial" w:hAnsi="Arial" w:cs="Arial"/>
                <w:spacing w:val="5"/>
                <w:sz w:val="22"/>
                <w:szCs w:val="22"/>
              </w:rPr>
              <w:t xml:space="preserve">supplies, services (including Health and Social Care) or Works </w:t>
            </w:r>
            <w:r w:rsidRPr="00D41ED9">
              <w:rPr>
                <w:rFonts w:ascii="Arial" w:hAnsi="Arial" w:cs="Arial"/>
                <w:spacing w:val="5"/>
                <w:sz w:val="22"/>
                <w:szCs w:val="22"/>
              </w:rPr>
              <w:t>with an aggregated estimated contract value</w:t>
            </w:r>
            <w:r w:rsidR="00C8236C" w:rsidRPr="00D41ED9">
              <w:rPr>
                <w:rFonts w:ascii="Arial" w:hAnsi="Arial" w:cs="Arial"/>
                <w:spacing w:val="5"/>
                <w:sz w:val="22"/>
                <w:szCs w:val="22"/>
              </w:rPr>
              <w:t xml:space="preserve"> </w:t>
            </w:r>
            <w:r w:rsidR="006063B4" w:rsidRPr="00D41ED9">
              <w:rPr>
                <w:rFonts w:ascii="Arial" w:hAnsi="Arial" w:cs="Arial"/>
                <w:spacing w:val="5"/>
                <w:sz w:val="22"/>
                <w:szCs w:val="22"/>
              </w:rPr>
              <w:t>of,</w:t>
            </w:r>
            <w:r w:rsidR="00767685" w:rsidRPr="00D41ED9">
              <w:rPr>
                <w:rFonts w:ascii="Arial" w:hAnsi="Arial" w:cs="Arial"/>
                <w:spacing w:val="5"/>
                <w:sz w:val="22"/>
                <w:szCs w:val="22"/>
              </w:rPr>
              <w:t xml:space="preserve"> </w:t>
            </w:r>
            <w:r w:rsidR="006063B4" w:rsidRPr="00D41ED9">
              <w:rPr>
                <w:rFonts w:ascii="Arial" w:hAnsi="Arial" w:cs="Arial"/>
                <w:spacing w:val="5"/>
                <w:sz w:val="22"/>
                <w:szCs w:val="22"/>
              </w:rPr>
              <w:t>up to and including,</w:t>
            </w:r>
            <w:r w:rsidR="00767685" w:rsidRPr="00D41ED9">
              <w:rPr>
                <w:rFonts w:ascii="Arial" w:hAnsi="Arial" w:cs="Arial"/>
                <w:spacing w:val="5"/>
                <w:sz w:val="22"/>
                <w:szCs w:val="22"/>
              </w:rPr>
              <w:t xml:space="preserve"> £999, </w:t>
            </w:r>
            <w:r w:rsidR="00C8236C" w:rsidRPr="00D41ED9">
              <w:rPr>
                <w:rFonts w:ascii="Arial" w:hAnsi="Arial" w:cs="Arial"/>
                <w:spacing w:val="5"/>
                <w:sz w:val="22"/>
                <w:szCs w:val="22"/>
              </w:rPr>
              <w:t xml:space="preserve">as per Contract Standing Orders, </w:t>
            </w:r>
            <w:r w:rsidR="00767685" w:rsidRPr="00D41ED9">
              <w:rPr>
                <w:rFonts w:ascii="Arial" w:hAnsi="Arial" w:cs="Arial"/>
                <w:spacing w:val="5"/>
                <w:sz w:val="22"/>
                <w:szCs w:val="22"/>
              </w:rPr>
              <w:t xml:space="preserve">you are required </w:t>
            </w:r>
            <w:r w:rsidR="005133B9" w:rsidRPr="00D41ED9">
              <w:rPr>
                <w:rFonts w:ascii="Arial" w:hAnsi="Arial" w:cs="Arial"/>
                <w:spacing w:val="5"/>
                <w:sz w:val="22"/>
                <w:szCs w:val="22"/>
              </w:rPr>
              <w:t xml:space="preserve">to complete the procurement e-learning modules. </w:t>
            </w:r>
          </w:p>
        </w:tc>
      </w:tr>
    </w:tbl>
    <w:p w:rsidR="00D41ED9" w:rsidRDefault="00D41ED9"/>
    <w:p w:rsidR="00D41ED9" w:rsidRDefault="00D41ED9"/>
    <w:p w:rsidR="00D41ED9" w:rsidRDefault="00D41ED9"/>
    <w:tbl>
      <w:tblPr>
        <w:tblStyle w:val="TableGrid"/>
        <w:tblW w:w="0" w:type="auto"/>
        <w:tblLook w:val="04A0" w:firstRow="1" w:lastRow="0" w:firstColumn="1" w:lastColumn="0" w:noHBand="0" w:noVBand="1"/>
      </w:tblPr>
      <w:tblGrid>
        <w:gridCol w:w="988"/>
        <w:gridCol w:w="8028"/>
      </w:tblGrid>
      <w:tr w:rsidR="005133B9" w:rsidRPr="00D41ED9" w:rsidTr="00BF73D7">
        <w:tc>
          <w:tcPr>
            <w:tcW w:w="988" w:type="dxa"/>
          </w:tcPr>
          <w:p w:rsidR="005133B9" w:rsidRPr="00D41ED9" w:rsidRDefault="005133B9" w:rsidP="00D41ED9">
            <w:pPr>
              <w:jc w:val="both"/>
              <w:rPr>
                <w:rFonts w:ascii="Arial" w:hAnsi="Arial" w:cs="Arial"/>
                <w:b/>
              </w:rPr>
            </w:pPr>
            <w:r w:rsidRPr="00D41ED9">
              <w:rPr>
                <w:rFonts w:ascii="Arial" w:hAnsi="Arial" w:cs="Arial"/>
                <w:b/>
              </w:rPr>
              <w:t>10.2</w:t>
            </w:r>
          </w:p>
        </w:tc>
        <w:tc>
          <w:tcPr>
            <w:tcW w:w="8028" w:type="dxa"/>
          </w:tcPr>
          <w:p w:rsidR="005133B9" w:rsidRPr="00D41ED9" w:rsidRDefault="005133B9" w:rsidP="00D41ED9">
            <w:pPr>
              <w:pStyle w:val="NormalWeb"/>
              <w:spacing w:before="0" w:beforeAutospacing="0" w:after="0" w:afterAutospacing="0"/>
              <w:jc w:val="both"/>
              <w:textAlignment w:val="baseline"/>
              <w:rPr>
                <w:rFonts w:ascii="Arial" w:hAnsi="Arial" w:cs="Arial"/>
                <w:spacing w:val="5"/>
                <w:sz w:val="22"/>
                <w:szCs w:val="22"/>
              </w:rPr>
            </w:pPr>
            <w:r w:rsidRPr="00D41ED9">
              <w:rPr>
                <w:rFonts w:ascii="Arial" w:hAnsi="Arial" w:cs="Arial"/>
                <w:spacing w:val="5"/>
                <w:sz w:val="22"/>
                <w:szCs w:val="22"/>
              </w:rPr>
              <w:t>You are also required to ensure best value is obtained.</w:t>
            </w:r>
          </w:p>
        </w:tc>
      </w:tr>
      <w:tr w:rsidR="00B3474C" w:rsidRPr="00D41ED9" w:rsidTr="00BF73D7">
        <w:tc>
          <w:tcPr>
            <w:tcW w:w="988" w:type="dxa"/>
          </w:tcPr>
          <w:p w:rsidR="00B3474C"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3</w:t>
            </w:r>
          </w:p>
        </w:tc>
        <w:tc>
          <w:tcPr>
            <w:tcW w:w="8028" w:type="dxa"/>
          </w:tcPr>
          <w:p w:rsidR="00B3474C" w:rsidRPr="00D41ED9" w:rsidRDefault="00B3474C" w:rsidP="00D41ED9">
            <w:pPr>
              <w:jc w:val="both"/>
              <w:rPr>
                <w:rFonts w:ascii="Arial" w:hAnsi="Arial" w:cs="Arial"/>
                <w:spacing w:val="5"/>
              </w:rPr>
            </w:pPr>
            <w:r w:rsidRPr="00D41ED9">
              <w:rPr>
                <w:rFonts w:ascii="Arial" w:hAnsi="Arial" w:cs="Arial"/>
              </w:rPr>
              <w:t>If the estimated aggregated contract value is close to the £999 upper threshold, it is recommended that you use the £1,000 and above process.</w:t>
            </w:r>
            <w:r w:rsidR="0036657A" w:rsidRPr="00D41ED9">
              <w:rPr>
                <w:rFonts w:ascii="Arial" w:hAnsi="Arial" w:cs="Arial"/>
              </w:rPr>
              <w:t xml:space="preserve"> Please note that, should quotes received by suppliers exceed the £999 threshold it may be necessary to </w:t>
            </w:r>
            <w:r w:rsidR="006063B4" w:rsidRPr="00D41ED9">
              <w:rPr>
                <w:rFonts w:ascii="Arial" w:hAnsi="Arial" w:cs="Arial"/>
              </w:rPr>
              <w:t>put the requirement back out to competition using t</w:t>
            </w:r>
            <w:r w:rsidR="0036657A" w:rsidRPr="00D41ED9">
              <w:rPr>
                <w:rFonts w:ascii="Arial" w:hAnsi="Arial" w:cs="Arial"/>
              </w:rPr>
              <w:t xml:space="preserve">he appropriate </w:t>
            </w:r>
            <w:r w:rsidR="006063B4" w:rsidRPr="00D41ED9">
              <w:rPr>
                <w:rFonts w:ascii="Arial" w:hAnsi="Arial" w:cs="Arial"/>
              </w:rPr>
              <w:t>procurement process</w:t>
            </w:r>
            <w:r w:rsidR="0036657A" w:rsidRPr="00D41ED9">
              <w:rPr>
                <w:rFonts w:ascii="Arial" w:hAnsi="Arial" w:cs="Arial"/>
              </w:rPr>
              <w:t>.</w:t>
            </w:r>
          </w:p>
        </w:tc>
      </w:tr>
      <w:tr w:rsidR="00C8236C" w:rsidRPr="00D41ED9" w:rsidTr="00BF73D7">
        <w:tc>
          <w:tcPr>
            <w:tcW w:w="988" w:type="dxa"/>
          </w:tcPr>
          <w:p w:rsidR="00C8236C" w:rsidRPr="00D41ED9" w:rsidRDefault="00223E00" w:rsidP="00D41ED9">
            <w:pPr>
              <w:jc w:val="both"/>
              <w:rPr>
                <w:rFonts w:ascii="Arial" w:hAnsi="Arial" w:cs="Arial"/>
                <w:b/>
              </w:rPr>
            </w:pPr>
            <w:bookmarkStart w:id="6" w:name="_Hlk105748232"/>
            <w:r w:rsidRPr="00D41ED9">
              <w:rPr>
                <w:rFonts w:ascii="Arial" w:hAnsi="Arial" w:cs="Arial"/>
                <w:b/>
              </w:rPr>
              <w:t>10.</w:t>
            </w:r>
            <w:r w:rsidR="005133B9" w:rsidRPr="00D41ED9">
              <w:rPr>
                <w:rFonts w:ascii="Arial" w:hAnsi="Arial" w:cs="Arial"/>
                <w:b/>
              </w:rPr>
              <w:t>4</w:t>
            </w:r>
          </w:p>
        </w:tc>
        <w:tc>
          <w:tcPr>
            <w:tcW w:w="8028" w:type="dxa"/>
          </w:tcPr>
          <w:p w:rsidR="00C8236C" w:rsidRPr="00D41ED9" w:rsidRDefault="00C8236C" w:rsidP="00D41ED9">
            <w:pPr>
              <w:jc w:val="both"/>
              <w:rPr>
                <w:rFonts w:ascii="Arial" w:hAnsi="Arial" w:cs="Arial"/>
                <w:spacing w:val="5"/>
              </w:rPr>
            </w:pPr>
            <w:r w:rsidRPr="00D41ED9">
              <w:rPr>
                <w:rFonts w:ascii="Arial" w:hAnsi="Arial" w:cs="Arial"/>
                <w:spacing w:val="5"/>
              </w:rPr>
              <w:t xml:space="preserve">It may be possible to source your requirements through a contract or framework that is already available for use.  </w:t>
            </w:r>
          </w:p>
        </w:tc>
      </w:tr>
      <w:tr w:rsidR="00BF73D7" w:rsidRPr="00D41ED9" w:rsidTr="00BF73D7">
        <w:tc>
          <w:tcPr>
            <w:tcW w:w="988" w:type="dxa"/>
          </w:tcPr>
          <w:p w:rsidR="00BF73D7"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5</w:t>
            </w:r>
          </w:p>
        </w:tc>
        <w:tc>
          <w:tcPr>
            <w:tcW w:w="8028" w:type="dxa"/>
          </w:tcPr>
          <w:p w:rsidR="00BF73D7" w:rsidRPr="00D41ED9" w:rsidRDefault="00C8236C" w:rsidP="00D41ED9">
            <w:pPr>
              <w:jc w:val="both"/>
              <w:rPr>
                <w:rFonts w:ascii="Arial" w:hAnsi="Arial" w:cs="Arial"/>
              </w:rPr>
            </w:pPr>
            <w:r w:rsidRPr="00D41ED9">
              <w:rPr>
                <w:rFonts w:ascii="Arial" w:hAnsi="Arial" w:cs="Arial"/>
                <w:spacing w:val="5"/>
              </w:rPr>
              <w:t>A check of the current</w:t>
            </w:r>
            <w:r w:rsidR="006018BF" w:rsidRPr="00D41ED9">
              <w:rPr>
                <w:rFonts w:ascii="Arial" w:hAnsi="Arial" w:cs="Arial"/>
                <w:spacing w:val="5"/>
              </w:rPr>
              <w:t xml:space="preserve"> </w:t>
            </w:r>
            <w:hyperlink r:id="rId28" w:history="1">
              <w:r w:rsidR="006018BF" w:rsidRPr="00D41ED9">
                <w:rPr>
                  <w:rFonts w:ascii="Arial" w:hAnsi="Arial" w:cs="Arial"/>
                  <w:color w:val="0000FF"/>
                  <w:u w:val="single"/>
                </w:rPr>
                <w:t>live contract register</w:t>
              </w:r>
            </w:hyperlink>
            <w:r w:rsidR="006018BF" w:rsidRPr="00D41ED9">
              <w:rPr>
                <w:rFonts w:ascii="Arial" w:hAnsi="Arial" w:cs="Arial"/>
                <w:spacing w:val="5"/>
              </w:rPr>
              <w:t xml:space="preserve"> </w:t>
            </w:r>
            <w:r w:rsidRPr="00D41ED9">
              <w:rPr>
                <w:rFonts w:ascii="Arial" w:hAnsi="Arial" w:cs="Arial"/>
                <w:spacing w:val="5"/>
              </w:rPr>
              <w:t>should be conducted to confirm whether your requirement can be met through an existing live contract or Framework before progressing.  If you are unsure of whether or not your requirement could be met from a live contract, please contact the Corporate Procurement Unit mailbox at </w:t>
            </w:r>
            <w:hyperlink r:id="rId29" w:history="1">
              <w:r w:rsidR="006018BF" w:rsidRPr="00D41ED9">
                <w:rPr>
                  <w:rStyle w:val="Hyperlink"/>
                  <w:rFonts w:ascii="Arial" w:hAnsi="Arial" w:cs="Arial"/>
                  <w:spacing w:val="5"/>
                </w:rPr>
                <w:t>CPU@westlothian.gov.uk</w:t>
              </w:r>
            </w:hyperlink>
            <w:r w:rsidR="006018BF" w:rsidRPr="00D41ED9">
              <w:rPr>
                <w:rFonts w:ascii="Arial" w:hAnsi="Arial" w:cs="Arial"/>
                <w:spacing w:val="5"/>
              </w:rPr>
              <w:t>.</w:t>
            </w:r>
          </w:p>
        </w:tc>
      </w:tr>
      <w:tr w:rsidR="00BF73D7" w:rsidRPr="00D41ED9" w:rsidTr="00BF73D7">
        <w:tc>
          <w:tcPr>
            <w:tcW w:w="988" w:type="dxa"/>
          </w:tcPr>
          <w:p w:rsidR="00BF73D7"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6</w:t>
            </w:r>
          </w:p>
        </w:tc>
        <w:tc>
          <w:tcPr>
            <w:tcW w:w="8028" w:type="dxa"/>
          </w:tcPr>
          <w:p w:rsidR="00BF73D7" w:rsidRPr="00D41ED9" w:rsidRDefault="00C8236C" w:rsidP="00D41ED9">
            <w:pPr>
              <w:jc w:val="both"/>
              <w:rPr>
                <w:rFonts w:ascii="Arial" w:hAnsi="Arial" w:cs="Arial"/>
              </w:rPr>
            </w:pPr>
            <w:r w:rsidRPr="00D41ED9">
              <w:rPr>
                <w:rFonts w:ascii="Arial" w:hAnsi="Arial" w:cs="Arial"/>
                <w:spacing w:val="5"/>
              </w:rPr>
              <w:t>If you have found a suitable Contract or Framework that could meet your requirements, please contact the Corporate Procurement Unit for further information and advice on how to progress.</w:t>
            </w:r>
          </w:p>
        </w:tc>
      </w:tr>
      <w:bookmarkEnd w:id="6"/>
      <w:tr w:rsidR="00BF73D7" w:rsidRPr="00D41ED9" w:rsidTr="00BF73D7">
        <w:tc>
          <w:tcPr>
            <w:tcW w:w="988" w:type="dxa"/>
          </w:tcPr>
          <w:p w:rsidR="00BF73D7"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7</w:t>
            </w:r>
          </w:p>
        </w:tc>
        <w:tc>
          <w:tcPr>
            <w:tcW w:w="8028" w:type="dxa"/>
          </w:tcPr>
          <w:p w:rsidR="00BF73D7" w:rsidRPr="00D41ED9" w:rsidRDefault="00C8236C" w:rsidP="00D41ED9">
            <w:pPr>
              <w:jc w:val="both"/>
              <w:rPr>
                <w:rFonts w:ascii="Arial" w:hAnsi="Arial" w:cs="Arial"/>
              </w:rPr>
            </w:pPr>
            <w:r w:rsidRPr="00D41ED9">
              <w:rPr>
                <w:rFonts w:ascii="Arial" w:hAnsi="Arial" w:cs="Arial"/>
                <w:spacing w:val="5"/>
              </w:rPr>
              <w:t>Quotes can be, for example, in the form of emails or through information published online by suppliers. You may be asked to provide evidence of the quote when ordering</w:t>
            </w:r>
            <w:r w:rsidR="006063B4" w:rsidRPr="00D41ED9">
              <w:rPr>
                <w:rFonts w:ascii="Arial" w:hAnsi="Arial" w:cs="Arial"/>
                <w:spacing w:val="5"/>
              </w:rPr>
              <w:t xml:space="preserve">. You should retain a record for audit purposes.  So, if the quote has been </w:t>
            </w:r>
            <w:r w:rsidR="00724162" w:rsidRPr="00D41ED9">
              <w:rPr>
                <w:rFonts w:ascii="Arial" w:hAnsi="Arial" w:cs="Arial"/>
                <w:spacing w:val="5"/>
              </w:rPr>
              <w:t xml:space="preserve">obtained </w:t>
            </w:r>
            <w:r w:rsidR="006063B4" w:rsidRPr="00D41ED9">
              <w:rPr>
                <w:rFonts w:ascii="Arial" w:hAnsi="Arial" w:cs="Arial"/>
                <w:spacing w:val="5"/>
              </w:rPr>
              <w:t>by telephone you should record the discussion</w:t>
            </w:r>
            <w:r w:rsidR="00724162" w:rsidRPr="00D41ED9">
              <w:rPr>
                <w:rFonts w:ascii="Arial" w:hAnsi="Arial" w:cs="Arial"/>
                <w:spacing w:val="5"/>
              </w:rPr>
              <w:t>.  For example,</w:t>
            </w:r>
            <w:r w:rsidR="006063B4" w:rsidRPr="00D41ED9">
              <w:rPr>
                <w:rFonts w:ascii="Arial" w:hAnsi="Arial" w:cs="Arial"/>
                <w:spacing w:val="5"/>
              </w:rPr>
              <w:t xml:space="preserve"> it would be good practice to </w:t>
            </w:r>
            <w:r w:rsidR="00724162" w:rsidRPr="00D41ED9">
              <w:rPr>
                <w:rFonts w:ascii="Arial" w:hAnsi="Arial" w:cs="Arial"/>
                <w:spacing w:val="5"/>
              </w:rPr>
              <w:t>follow up and confirm</w:t>
            </w:r>
            <w:r w:rsidR="006063B4" w:rsidRPr="00D41ED9">
              <w:rPr>
                <w:rFonts w:ascii="Arial" w:hAnsi="Arial" w:cs="Arial"/>
                <w:spacing w:val="5"/>
              </w:rPr>
              <w:t xml:space="preserve"> the information in writing </w:t>
            </w:r>
            <w:r w:rsidR="00724162" w:rsidRPr="00D41ED9">
              <w:rPr>
                <w:rFonts w:ascii="Arial" w:hAnsi="Arial" w:cs="Arial"/>
                <w:spacing w:val="5"/>
              </w:rPr>
              <w:t>with</w:t>
            </w:r>
            <w:r w:rsidR="006063B4" w:rsidRPr="00D41ED9">
              <w:rPr>
                <w:rFonts w:ascii="Arial" w:hAnsi="Arial" w:cs="Arial"/>
                <w:spacing w:val="5"/>
              </w:rPr>
              <w:t xml:space="preserve"> the supplier</w:t>
            </w:r>
            <w:r w:rsidR="00724162" w:rsidRPr="00D41ED9">
              <w:rPr>
                <w:rFonts w:ascii="Arial" w:hAnsi="Arial" w:cs="Arial"/>
                <w:spacing w:val="5"/>
              </w:rPr>
              <w:t xml:space="preserve"> either through email or letter</w:t>
            </w:r>
            <w:r w:rsidRPr="00D41ED9">
              <w:rPr>
                <w:rFonts w:ascii="Arial" w:hAnsi="Arial" w:cs="Arial"/>
                <w:spacing w:val="5"/>
              </w:rPr>
              <w:t xml:space="preserve">.  </w:t>
            </w:r>
          </w:p>
        </w:tc>
      </w:tr>
      <w:tr w:rsidR="00BF73D7" w:rsidRPr="00D41ED9" w:rsidTr="00BF73D7">
        <w:tc>
          <w:tcPr>
            <w:tcW w:w="988" w:type="dxa"/>
          </w:tcPr>
          <w:p w:rsidR="00BF73D7"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8</w:t>
            </w:r>
          </w:p>
        </w:tc>
        <w:tc>
          <w:tcPr>
            <w:tcW w:w="8028" w:type="dxa"/>
          </w:tcPr>
          <w:p w:rsidR="00C8236C" w:rsidRPr="00D41ED9" w:rsidRDefault="00C8236C" w:rsidP="00D41ED9">
            <w:pPr>
              <w:pStyle w:val="NormalWeb"/>
              <w:spacing w:before="0" w:beforeAutospacing="0" w:after="0" w:afterAutospacing="0"/>
              <w:jc w:val="both"/>
              <w:textAlignment w:val="baseline"/>
              <w:rPr>
                <w:rFonts w:ascii="Arial" w:hAnsi="Arial" w:cs="Arial"/>
                <w:spacing w:val="5"/>
                <w:sz w:val="22"/>
                <w:szCs w:val="22"/>
              </w:rPr>
            </w:pPr>
            <w:r w:rsidRPr="00D41ED9">
              <w:rPr>
                <w:rFonts w:ascii="Arial" w:hAnsi="Arial" w:cs="Arial"/>
                <w:spacing w:val="5"/>
                <w:sz w:val="22"/>
                <w:szCs w:val="22"/>
              </w:rPr>
              <w:t>There is also the option to conduct a Quick Quote for a requirement within this spend threshold.   Should you choose to do so, then you must follow all relevant procedures when conducting a Quick Quote.</w:t>
            </w:r>
          </w:p>
          <w:p w:rsidR="00BF73D7" w:rsidRPr="00D41ED9" w:rsidRDefault="00BF73D7" w:rsidP="00D41ED9">
            <w:pPr>
              <w:jc w:val="both"/>
              <w:rPr>
                <w:rFonts w:ascii="Arial" w:hAnsi="Arial" w:cs="Arial"/>
              </w:rPr>
            </w:pPr>
          </w:p>
        </w:tc>
      </w:tr>
      <w:tr w:rsidR="00BF73D7" w:rsidRPr="00D41ED9" w:rsidTr="00BF73D7">
        <w:tc>
          <w:tcPr>
            <w:tcW w:w="988" w:type="dxa"/>
          </w:tcPr>
          <w:p w:rsidR="00BF73D7"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9</w:t>
            </w:r>
          </w:p>
        </w:tc>
        <w:tc>
          <w:tcPr>
            <w:tcW w:w="8028" w:type="dxa"/>
          </w:tcPr>
          <w:p w:rsidR="00C8236C" w:rsidRPr="00D41ED9" w:rsidRDefault="00C8236C" w:rsidP="00D41ED9">
            <w:pPr>
              <w:pStyle w:val="NormalWeb"/>
              <w:spacing w:before="0" w:beforeAutospacing="0" w:after="0" w:afterAutospacing="0"/>
              <w:jc w:val="both"/>
              <w:textAlignment w:val="baseline"/>
              <w:rPr>
                <w:rFonts w:ascii="Arial" w:hAnsi="Arial" w:cs="Arial"/>
                <w:spacing w:val="5"/>
                <w:sz w:val="22"/>
                <w:szCs w:val="22"/>
              </w:rPr>
            </w:pPr>
            <w:r w:rsidRPr="00D41ED9">
              <w:rPr>
                <w:rFonts w:ascii="Arial" w:hAnsi="Arial" w:cs="Arial"/>
                <w:spacing w:val="5"/>
                <w:sz w:val="22"/>
                <w:szCs w:val="22"/>
              </w:rPr>
              <w:t>Anyone who completes procurement exercises at this level of spend must have read, and understood the </w:t>
            </w:r>
            <w:r w:rsidRPr="00D41ED9">
              <w:rPr>
                <w:rFonts w:ascii="Arial" w:hAnsi="Arial" w:cs="Arial"/>
                <w:noProof/>
                <w:spacing w:val="5"/>
                <w:sz w:val="22"/>
                <w:szCs w:val="22"/>
                <w:bdr w:val="none" w:sz="0" w:space="0" w:color="auto" w:frame="1"/>
              </w:rPr>
              <w:drawing>
                <wp:inline distT="0" distB="0" distL="0" distR="0" wp14:anchorId="1B4421F8" wp14:editId="1FD7D7E0">
                  <wp:extent cx="153035" cy="153035"/>
                  <wp:effectExtent l="0" t="0" r="0" b="0"/>
                  <wp:docPr id="2" name="Picture 2" descr="Icon for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for pd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1ED9">
              <w:rPr>
                <w:rStyle w:val="embeddoc"/>
                <w:rFonts w:ascii="Arial" w:hAnsi="Arial" w:cs="Arial"/>
                <w:spacing w:val="5"/>
                <w:sz w:val="22"/>
                <w:szCs w:val="22"/>
                <w:bdr w:val="none" w:sz="0" w:space="0" w:color="auto" w:frame="1"/>
              </w:rPr>
              <w:t> </w:t>
            </w:r>
            <w:hyperlink r:id="rId31" w:tgtFrame="_blank" w:tooltip="Procurement Fraud Checklist : opens on new browser window or tab" w:history="1">
              <w:r w:rsidRPr="00D41ED9">
                <w:rPr>
                  <w:rStyle w:val="Hyperlink"/>
                  <w:rFonts w:ascii="Arial" w:hAnsi="Arial" w:cs="Arial"/>
                  <w:color w:val="auto"/>
                  <w:spacing w:val="5"/>
                  <w:sz w:val="22"/>
                  <w:szCs w:val="22"/>
                  <w:bdr w:val="none" w:sz="0" w:space="0" w:color="auto" w:frame="1"/>
                </w:rPr>
                <w:t>Procurement Fraud Checklist [129.99KB]</w:t>
              </w:r>
            </w:hyperlink>
            <w:r w:rsidRPr="00D41ED9">
              <w:rPr>
                <w:rFonts w:ascii="Arial" w:hAnsi="Arial" w:cs="Arial"/>
                <w:spacing w:val="5"/>
                <w:sz w:val="22"/>
                <w:szCs w:val="22"/>
              </w:rPr>
              <w:t>.</w:t>
            </w:r>
          </w:p>
          <w:p w:rsidR="00BF73D7" w:rsidRPr="00D41ED9" w:rsidRDefault="00BF73D7" w:rsidP="00D41ED9">
            <w:pPr>
              <w:jc w:val="both"/>
              <w:rPr>
                <w:rFonts w:ascii="Arial" w:hAnsi="Arial" w:cs="Arial"/>
              </w:rPr>
            </w:pPr>
          </w:p>
        </w:tc>
      </w:tr>
      <w:tr w:rsidR="002E6895" w:rsidRPr="00D41ED9" w:rsidTr="00BF73D7">
        <w:tc>
          <w:tcPr>
            <w:tcW w:w="988" w:type="dxa"/>
          </w:tcPr>
          <w:p w:rsidR="002E6895" w:rsidRPr="00D41ED9" w:rsidRDefault="00223E00" w:rsidP="00D41ED9">
            <w:pPr>
              <w:jc w:val="both"/>
              <w:rPr>
                <w:rFonts w:ascii="Arial" w:hAnsi="Arial" w:cs="Arial"/>
                <w:b/>
              </w:rPr>
            </w:pPr>
            <w:r w:rsidRPr="00D41ED9">
              <w:rPr>
                <w:rFonts w:ascii="Arial" w:hAnsi="Arial" w:cs="Arial"/>
                <w:b/>
              </w:rPr>
              <w:t>10.</w:t>
            </w:r>
            <w:r w:rsidR="005133B9" w:rsidRPr="00D41ED9">
              <w:rPr>
                <w:rFonts w:ascii="Arial" w:hAnsi="Arial" w:cs="Arial"/>
                <w:b/>
              </w:rPr>
              <w:t>11</w:t>
            </w:r>
          </w:p>
        </w:tc>
        <w:tc>
          <w:tcPr>
            <w:tcW w:w="8028" w:type="dxa"/>
          </w:tcPr>
          <w:p w:rsidR="002E6895" w:rsidRPr="00D41ED9" w:rsidRDefault="002E6895" w:rsidP="00D41ED9">
            <w:pPr>
              <w:pStyle w:val="NormalWeb"/>
              <w:spacing w:before="0" w:beforeAutospacing="0" w:after="0" w:afterAutospacing="0"/>
              <w:jc w:val="both"/>
              <w:textAlignment w:val="baseline"/>
              <w:rPr>
                <w:rFonts w:ascii="Arial" w:hAnsi="Arial" w:cs="Arial"/>
                <w:spacing w:val="5"/>
                <w:sz w:val="22"/>
                <w:szCs w:val="22"/>
              </w:rPr>
            </w:pPr>
            <w:r w:rsidRPr="00D41ED9">
              <w:rPr>
                <w:rFonts w:ascii="Arial" w:hAnsi="Arial" w:cs="Arial"/>
                <w:spacing w:val="5"/>
                <w:sz w:val="22"/>
                <w:szCs w:val="22"/>
              </w:rPr>
              <w:t xml:space="preserve">Once contracts are awarded service areas manage contracts in line with the </w:t>
            </w:r>
            <w:hyperlink r:id="rId32" w:history="1">
              <w:r w:rsidR="00960A67" w:rsidRPr="00D41ED9">
                <w:rPr>
                  <w:rStyle w:val="Hyperlink"/>
                  <w:rFonts w:ascii="Arial" w:hAnsi="Arial" w:cs="Arial"/>
                  <w:sz w:val="22"/>
                  <w:szCs w:val="22"/>
                </w:rPr>
                <w:t>Contract and Supplier Management Framework</w:t>
              </w:r>
            </w:hyperlink>
            <w:r w:rsidRPr="00D41ED9">
              <w:rPr>
                <w:rFonts w:ascii="Arial" w:hAnsi="Arial" w:cs="Arial"/>
                <w:spacing w:val="5"/>
                <w:sz w:val="22"/>
                <w:szCs w:val="22"/>
              </w:rPr>
              <w:t>.</w:t>
            </w:r>
          </w:p>
        </w:tc>
      </w:tr>
    </w:tbl>
    <w:p w:rsidR="00F22A2C" w:rsidRPr="0040369B" w:rsidRDefault="00F22A2C" w:rsidP="00BF73D7">
      <w:pPr>
        <w:spacing w:after="0"/>
        <w:rPr>
          <w:rFonts w:ascii="Arial" w:hAnsi="Arial" w:cs="Arial"/>
        </w:rPr>
      </w:pPr>
    </w:p>
    <w:p w:rsidR="00F22A2C" w:rsidRPr="0040369B" w:rsidRDefault="00F22A2C" w:rsidP="00BF73D7">
      <w:pPr>
        <w:spacing w:after="0"/>
        <w:rPr>
          <w:rFonts w:ascii="Arial" w:hAnsi="Arial" w:cs="Arial"/>
        </w:rPr>
      </w:pPr>
    </w:p>
    <w:tbl>
      <w:tblPr>
        <w:tblStyle w:val="TableGrid"/>
        <w:tblW w:w="0" w:type="auto"/>
        <w:tblLook w:val="04A0" w:firstRow="1" w:lastRow="0" w:firstColumn="1" w:lastColumn="0" w:noHBand="0" w:noVBand="1"/>
      </w:tblPr>
      <w:tblGrid>
        <w:gridCol w:w="988"/>
        <w:gridCol w:w="8028"/>
      </w:tblGrid>
      <w:tr w:rsidR="007C2B91" w:rsidRPr="0040369B" w:rsidTr="00BF73D7">
        <w:tc>
          <w:tcPr>
            <w:tcW w:w="988" w:type="dxa"/>
          </w:tcPr>
          <w:p w:rsidR="007C2B91"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p>
        </w:tc>
        <w:tc>
          <w:tcPr>
            <w:tcW w:w="8028" w:type="dxa"/>
          </w:tcPr>
          <w:p w:rsidR="007C2B91" w:rsidRPr="00D41ED9" w:rsidRDefault="007C2B91" w:rsidP="00D41ED9">
            <w:pPr>
              <w:jc w:val="both"/>
              <w:rPr>
                <w:rFonts w:ascii="Arial" w:hAnsi="Arial" w:cs="Arial"/>
                <w:color w:val="333333"/>
                <w:spacing w:val="5"/>
              </w:rPr>
            </w:pPr>
            <w:r w:rsidRPr="00D41ED9">
              <w:rPr>
                <w:rFonts w:ascii="Arial" w:hAnsi="Arial" w:cs="Arial"/>
                <w:b/>
              </w:rPr>
              <w:t>PROCUREMENT PROCESS FOR SPEND BETWEEN £1,000-£4,999</w:t>
            </w:r>
          </w:p>
        </w:tc>
      </w:tr>
      <w:tr w:rsidR="005133B9" w:rsidRPr="0040369B" w:rsidTr="00BF73D7">
        <w:tc>
          <w:tcPr>
            <w:tcW w:w="988" w:type="dxa"/>
          </w:tcPr>
          <w:p w:rsidR="005133B9" w:rsidRPr="00D41ED9" w:rsidRDefault="002966A9" w:rsidP="00D41ED9">
            <w:pPr>
              <w:autoSpaceDE w:val="0"/>
              <w:autoSpaceDN w:val="0"/>
              <w:adjustRightInd w:val="0"/>
              <w:jc w:val="both"/>
              <w:rPr>
                <w:rFonts w:ascii="Arial" w:hAnsi="Arial" w:cs="Arial"/>
                <w:b/>
                <w:bCs/>
                <w:color w:val="000000"/>
              </w:rPr>
            </w:pPr>
            <w:r w:rsidRPr="00D41ED9">
              <w:rPr>
                <w:rFonts w:ascii="Arial" w:hAnsi="Arial" w:cs="Arial"/>
                <w:b/>
                <w:bCs/>
                <w:color w:val="000000"/>
              </w:rPr>
              <w:t>11.1</w:t>
            </w:r>
          </w:p>
        </w:tc>
        <w:tc>
          <w:tcPr>
            <w:tcW w:w="8028" w:type="dxa"/>
          </w:tcPr>
          <w:p w:rsidR="005133B9" w:rsidRPr="00D41ED9" w:rsidRDefault="005133B9" w:rsidP="00D41ED9">
            <w:pPr>
              <w:pStyle w:val="NormalWeb"/>
              <w:spacing w:before="0" w:beforeAutospacing="0" w:after="0" w:afterAutospacing="0"/>
              <w:jc w:val="both"/>
              <w:textAlignment w:val="baseline"/>
              <w:rPr>
                <w:rFonts w:ascii="Arial" w:hAnsi="Arial" w:cs="Arial"/>
                <w:spacing w:val="5"/>
                <w:sz w:val="22"/>
                <w:szCs w:val="22"/>
              </w:rPr>
            </w:pPr>
            <w:r w:rsidRPr="00D41ED9">
              <w:rPr>
                <w:rFonts w:ascii="Arial" w:hAnsi="Arial" w:cs="Arial"/>
                <w:spacing w:val="5"/>
                <w:sz w:val="22"/>
                <w:szCs w:val="22"/>
              </w:rPr>
              <w:t xml:space="preserve">When you require to buy supplies, services (including Health and Social Care) or Works with an estimated aggregated contract value between £1,000 and £4,999 you must first complete the required procurement e-learning modules.  </w:t>
            </w:r>
          </w:p>
        </w:tc>
      </w:tr>
      <w:tr w:rsidR="00BE6A7F" w:rsidRPr="0040369B" w:rsidTr="00BF73D7">
        <w:tc>
          <w:tcPr>
            <w:tcW w:w="988" w:type="dxa"/>
          </w:tcPr>
          <w:p w:rsidR="00BE6A7F"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2</w:t>
            </w:r>
          </w:p>
        </w:tc>
        <w:tc>
          <w:tcPr>
            <w:tcW w:w="8028" w:type="dxa"/>
          </w:tcPr>
          <w:p w:rsidR="00BE6A7F" w:rsidRPr="00D41ED9" w:rsidRDefault="0087033B" w:rsidP="00D41ED9">
            <w:pPr>
              <w:pStyle w:val="NormalWeb"/>
              <w:spacing w:before="0" w:beforeAutospacing="0" w:after="0" w:afterAutospacing="0"/>
              <w:jc w:val="both"/>
              <w:textAlignment w:val="baseline"/>
              <w:rPr>
                <w:rFonts w:ascii="Arial" w:hAnsi="Arial" w:cs="Arial"/>
                <w:spacing w:val="5"/>
                <w:sz w:val="22"/>
                <w:szCs w:val="22"/>
              </w:rPr>
            </w:pPr>
            <w:r w:rsidRPr="00D41ED9">
              <w:rPr>
                <w:rFonts w:ascii="Arial" w:hAnsi="Arial" w:cs="Arial"/>
                <w:spacing w:val="5"/>
                <w:sz w:val="22"/>
                <w:szCs w:val="22"/>
              </w:rPr>
              <w:t xml:space="preserve">If you require to buy </w:t>
            </w:r>
            <w:r w:rsidR="00E32F70" w:rsidRPr="00D41ED9">
              <w:rPr>
                <w:rFonts w:ascii="Arial" w:hAnsi="Arial" w:cs="Arial"/>
                <w:spacing w:val="5"/>
                <w:sz w:val="22"/>
                <w:szCs w:val="22"/>
              </w:rPr>
              <w:t xml:space="preserve">supplies, services (including Health and Social Care) or Works </w:t>
            </w:r>
            <w:r w:rsidRPr="00D41ED9">
              <w:rPr>
                <w:rFonts w:ascii="Arial" w:hAnsi="Arial" w:cs="Arial"/>
                <w:spacing w:val="5"/>
                <w:sz w:val="22"/>
                <w:szCs w:val="22"/>
              </w:rPr>
              <w:t>with an estimated aggregated contract value between £1,000 and £4,999 then you are required to ensure that two quotes are obtained to evidence that you have obtained best value.</w:t>
            </w:r>
          </w:p>
        </w:tc>
      </w:tr>
      <w:tr w:rsidR="00B3474C" w:rsidRPr="0040369B" w:rsidTr="00BF73D7">
        <w:tc>
          <w:tcPr>
            <w:tcW w:w="988" w:type="dxa"/>
          </w:tcPr>
          <w:p w:rsidR="00B3474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3</w:t>
            </w:r>
          </w:p>
        </w:tc>
        <w:tc>
          <w:tcPr>
            <w:tcW w:w="8028" w:type="dxa"/>
          </w:tcPr>
          <w:p w:rsidR="00B3474C" w:rsidRPr="00D41ED9" w:rsidRDefault="00B3474C" w:rsidP="00D41ED9">
            <w:pPr>
              <w:jc w:val="both"/>
              <w:rPr>
                <w:rFonts w:ascii="Arial" w:hAnsi="Arial" w:cs="Arial"/>
                <w:color w:val="0D0D0D"/>
              </w:rPr>
            </w:pPr>
            <w:r w:rsidRPr="00D41ED9">
              <w:rPr>
                <w:rFonts w:ascii="Arial" w:hAnsi="Arial" w:cs="Arial"/>
                <w:color w:val="0D0D0D"/>
              </w:rPr>
              <w:t>If the estimated aggregated contract value is close to the £4,999 upper threshold, it is recommended that you use the £5,000 and above process.</w:t>
            </w:r>
            <w:r w:rsidR="0036657A" w:rsidRPr="00D41ED9">
              <w:rPr>
                <w:rFonts w:ascii="Arial" w:hAnsi="Arial" w:cs="Arial"/>
                <w:color w:val="0D0D0D"/>
              </w:rPr>
              <w:t xml:space="preserve"> Please note that, should quotes received by suppliers exceed the £4,999 threshold it may be necessary to re-tender the requirement using the appropriate tender procedure.</w:t>
            </w:r>
            <w:r w:rsidR="00BA2FC0" w:rsidRPr="00D41ED9">
              <w:rPr>
                <w:rFonts w:ascii="Arial" w:hAnsi="Arial" w:cs="Arial"/>
                <w:color w:val="0D0D0D"/>
              </w:rPr>
              <w:t xml:space="preserve">  Once you decide to use the Quick Quote process you must follow all applicable procedures.</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bookmarkStart w:id="7" w:name="_Hlk106011416"/>
            <w:r w:rsidRPr="00D41ED9">
              <w:rPr>
                <w:rFonts w:ascii="Arial" w:hAnsi="Arial" w:cs="Arial"/>
                <w:b/>
                <w:bCs/>
                <w:color w:val="000000"/>
              </w:rPr>
              <w:t>11.</w:t>
            </w:r>
            <w:r w:rsidR="002966A9" w:rsidRPr="00D41ED9">
              <w:rPr>
                <w:rFonts w:ascii="Arial" w:hAnsi="Arial" w:cs="Arial"/>
                <w:b/>
                <w:bCs/>
                <w:color w:val="000000"/>
              </w:rPr>
              <w:t>4</w:t>
            </w:r>
          </w:p>
        </w:tc>
        <w:tc>
          <w:tcPr>
            <w:tcW w:w="8028" w:type="dxa"/>
          </w:tcPr>
          <w:p w:rsidR="0087033B" w:rsidRPr="00D41ED9" w:rsidRDefault="0087033B" w:rsidP="00D41ED9">
            <w:pPr>
              <w:jc w:val="both"/>
              <w:rPr>
                <w:rFonts w:ascii="Arial" w:hAnsi="Arial" w:cs="Arial"/>
                <w:color w:val="333333"/>
                <w:spacing w:val="5"/>
              </w:rPr>
            </w:pPr>
            <w:r w:rsidRPr="00D41ED9">
              <w:rPr>
                <w:rFonts w:ascii="Arial" w:hAnsi="Arial" w:cs="Arial"/>
                <w:color w:val="333333"/>
                <w:spacing w:val="5"/>
              </w:rPr>
              <w:t xml:space="preserve">It may be possible to source your requirements through a contract or framework that is already available for use.  </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5</w:t>
            </w:r>
          </w:p>
        </w:tc>
        <w:tc>
          <w:tcPr>
            <w:tcW w:w="8028" w:type="dxa"/>
          </w:tcPr>
          <w:p w:rsidR="0087033B" w:rsidRPr="00D41ED9" w:rsidRDefault="0087033B" w:rsidP="00D41ED9">
            <w:pPr>
              <w:jc w:val="both"/>
              <w:rPr>
                <w:rFonts w:ascii="Arial" w:hAnsi="Arial" w:cs="Arial"/>
                <w:color w:val="333333"/>
                <w:spacing w:val="5"/>
              </w:rPr>
            </w:pPr>
            <w:r w:rsidRPr="00D41ED9">
              <w:rPr>
                <w:rFonts w:ascii="Arial" w:hAnsi="Arial" w:cs="Arial"/>
                <w:color w:val="333333"/>
                <w:spacing w:val="5"/>
              </w:rPr>
              <w:t>A check of the current</w:t>
            </w:r>
            <w:r w:rsidR="006018BF" w:rsidRPr="00D41ED9">
              <w:rPr>
                <w:rFonts w:ascii="Arial" w:hAnsi="Arial" w:cs="Arial"/>
                <w:color w:val="333333"/>
                <w:spacing w:val="5"/>
              </w:rPr>
              <w:t xml:space="preserve"> </w:t>
            </w:r>
            <w:hyperlink r:id="rId33" w:history="1">
              <w:r w:rsidR="006018BF" w:rsidRPr="00D41ED9">
                <w:rPr>
                  <w:rFonts w:ascii="Arial" w:hAnsi="Arial" w:cs="Arial"/>
                  <w:color w:val="0000FF"/>
                  <w:u w:val="single"/>
                </w:rPr>
                <w:t>live contract register</w:t>
              </w:r>
            </w:hyperlink>
            <w:r w:rsidR="006018BF" w:rsidRPr="00D41ED9">
              <w:rPr>
                <w:rFonts w:ascii="Arial" w:hAnsi="Arial" w:cs="Arial"/>
                <w:color w:val="333333"/>
                <w:spacing w:val="5"/>
              </w:rPr>
              <w:t xml:space="preserve"> </w:t>
            </w:r>
            <w:r w:rsidRPr="00D41ED9">
              <w:rPr>
                <w:rFonts w:ascii="Arial" w:hAnsi="Arial" w:cs="Arial"/>
                <w:color w:val="333333"/>
                <w:spacing w:val="5"/>
              </w:rPr>
              <w:t>should be conducted to confirm whether your requirement can be met through an existing live contract or Framework before progressing.  If you are unsure of whether or not your requirement could be met from a live contract, please contact the Corporate Procurement Unit mailbox at</w:t>
            </w:r>
            <w:r w:rsidR="006018BF" w:rsidRPr="00D41ED9">
              <w:rPr>
                <w:rFonts w:ascii="Arial" w:hAnsi="Arial" w:cs="Arial"/>
                <w:color w:val="333333"/>
                <w:spacing w:val="5"/>
              </w:rPr>
              <w:t xml:space="preserve"> </w:t>
            </w:r>
            <w:hyperlink r:id="rId34" w:history="1">
              <w:r w:rsidR="006018BF" w:rsidRPr="00D41ED9">
                <w:rPr>
                  <w:rStyle w:val="Hyperlink"/>
                  <w:rFonts w:ascii="Arial" w:hAnsi="Arial" w:cs="Arial"/>
                  <w:spacing w:val="5"/>
                </w:rPr>
                <w:t>CPU@westlothian.gov.uk</w:t>
              </w:r>
            </w:hyperlink>
            <w:r w:rsidRPr="00D41ED9">
              <w:rPr>
                <w:rFonts w:ascii="Arial" w:hAnsi="Arial" w:cs="Arial"/>
                <w:color w:val="333333"/>
                <w:spacing w:val="5"/>
              </w:rPr>
              <w:t>.</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6</w:t>
            </w:r>
          </w:p>
        </w:tc>
        <w:tc>
          <w:tcPr>
            <w:tcW w:w="8028" w:type="dxa"/>
          </w:tcPr>
          <w:p w:rsidR="0087033B" w:rsidRPr="00D41ED9" w:rsidRDefault="0087033B" w:rsidP="00D41ED9">
            <w:pPr>
              <w:jc w:val="both"/>
              <w:rPr>
                <w:rFonts w:ascii="Arial" w:hAnsi="Arial" w:cs="Arial"/>
              </w:rPr>
            </w:pPr>
            <w:r w:rsidRPr="00D41ED9">
              <w:rPr>
                <w:rFonts w:ascii="Arial" w:hAnsi="Arial" w:cs="Arial"/>
                <w:color w:val="333333"/>
                <w:spacing w:val="5"/>
              </w:rPr>
              <w:t>If you have found a suitable Contract or Framework that could meet your requirements, please contact the Corporate Procurement Unit for further information and advice on how to progress.</w:t>
            </w:r>
          </w:p>
        </w:tc>
      </w:tr>
      <w:bookmarkEnd w:id="7"/>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7</w:t>
            </w:r>
          </w:p>
        </w:tc>
        <w:tc>
          <w:tcPr>
            <w:tcW w:w="8028" w:type="dxa"/>
          </w:tcPr>
          <w:p w:rsidR="0087033B" w:rsidRPr="00D41ED9" w:rsidRDefault="00E32F70" w:rsidP="00D41ED9">
            <w:pPr>
              <w:jc w:val="both"/>
              <w:textAlignment w:val="baseline"/>
              <w:rPr>
                <w:rFonts w:ascii="Arial" w:eastAsia="Times New Roman" w:hAnsi="Arial" w:cs="Arial"/>
                <w:color w:val="333333"/>
                <w:spacing w:val="5"/>
                <w:lang w:eastAsia="en-GB"/>
              </w:rPr>
            </w:pPr>
            <w:r w:rsidRPr="00D41ED9">
              <w:rPr>
                <w:rFonts w:ascii="Arial" w:eastAsia="Times New Roman" w:hAnsi="Arial" w:cs="Arial"/>
                <w:color w:val="333333"/>
                <w:spacing w:val="5"/>
                <w:lang w:eastAsia="en-GB"/>
              </w:rPr>
              <w:t>Written quotes can be in the form of emails or online quotations, but they must be received prior to placing an order in the relevant finance system.  Failure to provide evidence of a written quote may result in the rejection of your order until such times as evidence is provided.</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8</w:t>
            </w:r>
          </w:p>
        </w:tc>
        <w:tc>
          <w:tcPr>
            <w:tcW w:w="8028" w:type="dxa"/>
          </w:tcPr>
          <w:p w:rsidR="0087033B" w:rsidRPr="00D41ED9" w:rsidRDefault="00E32F70" w:rsidP="00D41ED9">
            <w:pPr>
              <w:jc w:val="both"/>
              <w:textAlignment w:val="baseline"/>
              <w:rPr>
                <w:rFonts w:ascii="Arial" w:hAnsi="Arial" w:cs="Arial"/>
                <w:color w:val="0D0D0D"/>
              </w:rPr>
            </w:pPr>
            <w:r w:rsidRPr="00D41ED9">
              <w:rPr>
                <w:rFonts w:ascii="Arial" w:eastAsia="Times New Roman" w:hAnsi="Arial" w:cs="Arial"/>
                <w:color w:val="333333"/>
                <w:spacing w:val="5"/>
                <w:lang w:eastAsia="en-GB"/>
              </w:rPr>
              <w:t>There is an option to conduct a Quick Quote for a requirement within this spend threshold.   Should you choose to do so, then you must follow all relevant procedures when conducting a Quick Quote.</w:t>
            </w:r>
          </w:p>
        </w:tc>
      </w:tr>
      <w:tr w:rsidR="00B3474C" w:rsidRPr="0040369B" w:rsidTr="00BF73D7">
        <w:tc>
          <w:tcPr>
            <w:tcW w:w="988" w:type="dxa"/>
          </w:tcPr>
          <w:p w:rsidR="00B3474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9</w:t>
            </w:r>
          </w:p>
        </w:tc>
        <w:tc>
          <w:tcPr>
            <w:tcW w:w="8028" w:type="dxa"/>
          </w:tcPr>
          <w:p w:rsidR="00B3474C" w:rsidRPr="00D41ED9" w:rsidRDefault="00B3474C" w:rsidP="00D41ED9">
            <w:pPr>
              <w:jc w:val="both"/>
              <w:textAlignment w:val="baseline"/>
              <w:rPr>
                <w:rFonts w:ascii="Arial" w:eastAsia="Times New Roman" w:hAnsi="Arial" w:cs="Arial"/>
                <w:color w:val="333333"/>
                <w:spacing w:val="5"/>
                <w:lang w:eastAsia="en-GB"/>
              </w:rPr>
            </w:pPr>
            <w:r w:rsidRPr="00D41ED9">
              <w:rPr>
                <w:rFonts w:ascii="Arial" w:eastAsia="Times New Roman" w:hAnsi="Arial" w:cs="Arial"/>
                <w:color w:val="333333"/>
                <w:spacing w:val="5"/>
                <w:lang w:eastAsia="en-GB"/>
              </w:rPr>
              <w:t>Where there is a sole supplier, a Head of Service Business Case Exemption approval is required.</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w:t>
            </w:r>
            <w:r w:rsidR="002966A9" w:rsidRPr="00D41ED9">
              <w:rPr>
                <w:rFonts w:ascii="Arial" w:hAnsi="Arial" w:cs="Arial"/>
                <w:b/>
                <w:bCs/>
                <w:color w:val="000000"/>
              </w:rPr>
              <w:t>10</w:t>
            </w:r>
          </w:p>
        </w:tc>
        <w:tc>
          <w:tcPr>
            <w:tcW w:w="8028" w:type="dxa"/>
          </w:tcPr>
          <w:p w:rsidR="0087033B" w:rsidRPr="00D41ED9" w:rsidRDefault="00E32F70" w:rsidP="00D41ED9">
            <w:pPr>
              <w:jc w:val="both"/>
              <w:textAlignment w:val="baseline"/>
              <w:rPr>
                <w:rFonts w:ascii="Arial" w:hAnsi="Arial" w:cs="Arial"/>
                <w:color w:val="0D0D0D"/>
              </w:rPr>
            </w:pPr>
            <w:r w:rsidRPr="00D41ED9">
              <w:rPr>
                <w:rFonts w:ascii="Arial" w:eastAsia="Times New Roman" w:hAnsi="Arial" w:cs="Arial"/>
                <w:color w:val="333333"/>
                <w:spacing w:val="5"/>
                <w:lang w:eastAsia="en-GB"/>
              </w:rPr>
              <w:t>Note; Anyone who completes procurement exercises at this level of spend must have read, and understood the </w:t>
            </w:r>
            <w:r w:rsidRPr="00D41ED9">
              <w:rPr>
                <w:rFonts w:ascii="Arial" w:eastAsia="Times New Roman" w:hAnsi="Arial" w:cs="Arial"/>
                <w:noProof/>
                <w:color w:val="333333"/>
                <w:spacing w:val="5"/>
                <w:bdr w:val="none" w:sz="0" w:space="0" w:color="auto" w:frame="1"/>
                <w:lang w:eastAsia="en-GB"/>
              </w:rPr>
              <w:drawing>
                <wp:inline distT="0" distB="0" distL="0" distR="0" wp14:anchorId="11CB2012" wp14:editId="389A0C29">
                  <wp:extent cx="156845" cy="156845"/>
                  <wp:effectExtent l="0" t="0" r="0" b="0"/>
                  <wp:docPr id="3" name="Picture 3" descr="Icon for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for pd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D41ED9">
              <w:rPr>
                <w:rFonts w:ascii="Arial" w:eastAsia="Times New Roman" w:hAnsi="Arial" w:cs="Arial"/>
                <w:color w:val="333333"/>
                <w:spacing w:val="5"/>
                <w:bdr w:val="none" w:sz="0" w:space="0" w:color="auto" w:frame="1"/>
                <w:lang w:eastAsia="en-GB"/>
              </w:rPr>
              <w:t> </w:t>
            </w:r>
            <w:hyperlink r:id="rId35" w:tgtFrame="_blank" w:tooltip="Procurement Fraud Checklist : opens on new browser window or tab" w:history="1">
              <w:r w:rsidRPr="00D41ED9">
                <w:rPr>
                  <w:rFonts w:ascii="Arial" w:eastAsia="Times New Roman" w:hAnsi="Arial" w:cs="Arial"/>
                  <w:color w:val="000000"/>
                  <w:spacing w:val="5"/>
                  <w:u w:val="single"/>
                  <w:bdr w:val="none" w:sz="0" w:space="0" w:color="auto" w:frame="1"/>
                  <w:lang w:eastAsia="en-GB"/>
                </w:rPr>
                <w:t>Procurement Fraud Checklist [129.99KB]</w:t>
              </w:r>
            </w:hyperlink>
            <w:r w:rsidRPr="00D41ED9">
              <w:rPr>
                <w:rFonts w:ascii="Arial" w:eastAsia="Times New Roman" w:hAnsi="Arial" w:cs="Arial"/>
                <w:color w:val="333333"/>
                <w:spacing w:val="5"/>
                <w:lang w:eastAsia="en-GB"/>
              </w:rPr>
              <w:t>.</w:t>
            </w:r>
          </w:p>
        </w:tc>
      </w:tr>
      <w:tr w:rsidR="002E6895" w:rsidRPr="0040369B" w:rsidTr="00BF73D7">
        <w:tc>
          <w:tcPr>
            <w:tcW w:w="988" w:type="dxa"/>
          </w:tcPr>
          <w:p w:rsidR="002E6895"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11.1</w:t>
            </w:r>
            <w:r w:rsidR="002966A9" w:rsidRPr="00D41ED9">
              <w:rPr>
                <w:rFonts w:ascii="Arial" w:hAnsi="Arial" w:cs="Arial"/>
                <w:b/>
                <w:bCs/>
                <w:color w:val="000000"/>
              </w:rPr>
              <w:t>1</w:t>
            </w:r>
          </w:p>
        </w:tc>
        <w:tc>
          <w:tcPr>
            <w:tcW w:w="8028" w:type="dxa"/>
          </w:tcPr>
          <w:p w:rsidR="002E6895" w:rsidRPr="00D41ED9" w:rsidRDefault="002E6895" w:rsidP="00D41ED9">
            <w:pPr>
              <w:jc w:val="both"/>
              <w:textAlignment w:val="baseline"/>
              <w:rPr>
                <w:rFonts w:ascii="Arial" w:eastAsia="Times New Roman" w:hAnsi="Arial" w:cs="Arial"/>
                <w:color w:val="333333"/>
                <w:spacing w:val="5"/>
                <w:lang w:eastAsia="en-GB"/>
              </w:rPr>
            </w:pPr>
            <w:r w:rsidRPr="00D41ED9">
              <w:rPr>
                <w:rFonts w:ascii="Arial" w:hAnsi="Arial" w:cs="Arial"/>
                <w:color w:val="333333"/>
                <w:spacing w:val="5"/>
              </w:rPr>
              <w:t xml:space="preserve">Once contracts are awarded service areas manage contracts in line with the </w:t>
            </w:r>
            <w:hyperlink r:id="rId36" w:history="1">
              <w:r w:rsidR="00960A67" w:rsidRPr="00D41ED9">
                <w:rPr>
                  <w:rStyle w:val="Hyperlink"/>
                  <w:rFonts w:ascii="Arial" w:eastAsia="Times New Roman" w:hAnsi="Arial" w:cs="Arial"/>
                  <w:szCs w:val="20"/>
                </w:rPr>
                <w:t>Contract and Supplier Management Framework</w:t>
              </w:r>
            </w:hyperlink>
            <w:r w:rsidR="00960A67" w:rsidRPr="00D41ED9">
              <w:rPr>
                <w:rFonts w:ascii="Arial" w:eastAsia="Times New Roman" w:hAnsi="Arial" w:cs="Arial"/>
                <w:szCs w:val="20"/>
              </w:rPr>
              <w:t>.</w:t>
            </w:r>
          </w:p>
        </w:tc>
      </w:tr>
    </w:tbl>
    <w:p w:rsidR="00E32F70" w:rsidRDefault="00E32F70" w:rsidP="00186D16">
      <w:pPr>
        <w:spacing w:after="0"/>
        <w:rPr>
          <w:rFonts w:ascii="Arial" w:hAnsi="Arial" w:cs="Arial"/>
        </w:rPr>
      </w:pPr>
    </w:p>
    <w:p w:rsidR="00186D16" w:rsidRPr="0040369B" w:rsidRDefault="00186D16" w:rsidP="00186D16">
      <w:pPr>
        <w:spacing w:after="0"/>
        <w:rPr>
          <w:rFonts w:ascii="Arial" w:hAnsi="Arial" w:cs="Arial"/>
        </w:rPr>
      </w:pPr>
    </w:p>
    <w:tbl>
      <w:tblPr>
        <w:tblStyle w:val="TableGrid"/>
        <w:tblW w:w="0" w:type="auto"/>
        <w:tblLook w:val="04A0" w:firstRow="1" w:lastRow="0" w:firstColumn="1" w:lastColumn="0" w:noHBand="0" w:noVBand="1"/>
      </w:tblPr>
      <w:tblGrid>
        <w:gridCol w:w="988"/>
        <w:gridCol w:w="8028"/>
      </w:tblGrid>
      <w:tr w:rsidR="007C2B91" w:rsidRPr="0040369B" w:rsidTr="00BF73D7">
        <w:tc>
          <w:tcPr>
            <w:tcW w:w="988" w:type="dxa"/>
          </w:tcPr>
          <w:p w:rsidR="007C2B91" w:rsidRPr="00D41ED9" w:rsidRDefault="00223E00" w:rsidP="00D41ED9">
            <w:pPr>
              <w:autoSpaceDE w:val="0"/>
              <w:autoSpaceDN w:val="0"/>
              <w:adjustRightInd w:val="0"/>
              <w:jc w:val="both"/>
              <w:rPr>
                <w:rFonts w:ascii="Arial" w:hAnsi="Arial" w:cs="Arial"/>
                <w:b/>
                <w:bCs/>
                <w:color w:val="000000"/>
              </w:rPr>
            </w:pPr>
            <w:bookmarkStart w:id="8" w:name="_Hlk106191921"/>
            <w:r w:rsidRPr="00D41ED9">
              <w:rPr>
                <w:rFonts w:ascii="Arial" w:hAnsi="Arial" w:cs="Arial"/>
                <w:b/>
                <w:bCs/>
                <w:color w:val="000000"/>
              </w:rPr>
              <w:t>12</w:t>
            </w:r>
          </w:p>
        </w:tc>
        <w:tc>
          <w:tcPr>
            <w:tcW w:w="8028" w:type="dxa"/>
          </w:tcPr>
          <w:p w:rsidR="007C2B91" w:rsidRPr="00D41ED9" w:rsidRDefault="007C2B91" w:rsidP="00D41ED9">
            <w:pPr>
              <w:autoSpaceDE w:val="0"/>
              <w:autoSpaceDN w:val="0"/>
              <w:adjustRightInd w:val="0"/>
              <w:jc w:val="both"/>
              <w:rPr>
                <w:rFonts w:ascii="Arial" w:hAnsi="Arial" w:cs="Arial"/>
                <w:b/>
                <w:color w:val="333333"/>
                <w:spacing w:val="5"/>
              </w:rPr>
            </w:pPr>
            <w:r w:rsidRPr="00D41ED9">
              <w:rPr>
                <w:rFonts w:ascii="Arial" w:hAnsi="Arial" w:cs="Arial"/>
                <w:b/>
              </w:rPr>
              <w:t>PROCUREMENT PROCESS FOR SPEND ON SUPPLIES AND SERVICES BETWEEN £5,000 and £49,999</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bookmarkStart w:id="9" w:name="_Hlk106201650"/>
            <w:r w:rsidRPr="00D41ED9">
              <w:rPr>
                <w:rFonts w:ascii="Arial" w:hAnsi="Arial" w:cs="Arial"/>
                <w:b/>
                <w:bCs/>
                <w:color w:val="000000"/>
              </w:rPr>
              <w:t>12.1</w:t>
            </w:r>
          </w:p>
        </w:tc>
        <w:tc>
          <w:tcPr>
            <w:tcW w:w="8028" w:type="dxa"/>
          </w:tcPr>
          <w:p w:rsidR="0087033B" w:rsidRPr="00D41ED9" w:rsidRDefault="00E32F70" w:rsidP="00D41ED9">
            <w:pPr>
              <w:autoSpaceDE w:val="0"/>
              <w:autoSpaceDN w:val="0"/>
              <w:adjustRightInd w:val="0"/>
              <w:jc w:val="both"/>
              <w:rPr>
                <w:rFonts w:ascii="Arial" w:hAnsi="Arial" w:cs="Arial"/>
                <w:color w:val="0D0D0D"/>
              </w:rPr>
            </w:pPr>
            <w:r w:rsidRPr="00D41ED9">
              <w:rPr>
                <w:rFonts w:ascii="Arial" w:hAnsi="Arial" w:cs="Arial"/>
                <w:spacing w:val="5"/>
              </w:rPr>
              <w:t>If you require to buy supplies or services (including Health and Social Care)</w:t>
            </w:r>
            <w:r w:rsidR="0040369B" w:rsidRPr="00D41ED9">
              <w:rPr>
                <w:rFonts w:ascii="Arial" w:hAnsi="Arial" w:cs="Arial"/>
                <w:spacing w:val="5"/>
              </w:rPr>
              <w:t xml:space="preserve"> with an estimated aggregated value of </w:t>
            </w:r>
            <w:r w:rsidR="0040369B" w:rsidRPr="00D41ED9">
              <w:rPr>
                <w:rFonts w:ascii="Arial" w:eastAsia="Times New Roman" w:hAnsi="Arial" w:cs="Arial"/>
                <w:spacing w:val="5"/>
                <w:lang w:eastAsia="en-GB"/>
              </w:rPr>
              <w:t>between £5,000 and £49,999, that</w:t>
            </w:r>
            <w:r w:rsidR="007736AA" w:rsidRPr="00D41ED9">
              <w:rPr>
                <w:rFonts w:ascii="Arial" w:eastAsia="Times New Roman" w:hAnsi="Arial" w:cs="Arial"/>
                <w:spacing w:val="5"/>
                <w:lang w:eastAsia="en-GB"/>
              </w:rPr>
              <w:t xml:space="preserve"> are</w:t>
            </w:r>
            <w:r w:rsidR="0040369B" w:rsidRPr="00D41ED9">
              <w:rPr>
                <w:rFonts w:ascii="Arial" w:eastAsia="Times New Roman" w:hAnsi="Arial" w:cs="Arial"/>
                <w:spacing w:val="5"/>
                <w:lang w:eastAsia="en-GB"/>
              </w:rPr>
              <w:t xml:space="preserve"> not currently available via an existing contract, this must be subject to competition in the form of a Quick Quote.</w:t>
            </w:r>
          </w:p>
        </w:tc>
      </w:tr>
      <w:tr w:rsidR="0087033B" w:rsidRPr="0040369B" w:rsidTr="00BF73D7">
        <w:tc>
          <w:tcPr>
            <w:tcW w:w="988" w:type="dxa"/>
          </w:tcPr>
          <w:p w:rsidR="0087033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w:t>
            </w:r>
          </w:p>
        </w:tc>
        <w:tc>
          <w:tcPr>
            <w:tcW w:w="8028" w:type="dxa"/>
          </w:tcPr>
          <w:p w:rsidR="0087033B" w:rsidRPr="00D41ED9" w:rsidRDefault="0040369B" w:rsidP="00D41ED9">
            <w:pPr>
              <w:autoSpaceDE w:val="0"/>
              <w:autoSpaceDN w:val="0"/>
              <w:adjustRightInd w:val="0"/>
              <w:jc w:val="both"/>
              <w:rPr>
                <w:rFonts w:ascii="Arial" w:hAnsi="Arial" w:cs="Arial"/>
                <w:color w:val="0D0D0D"/>
              </w:rPr>
            </w:pPr>
            <w:r w:rsidRPr="00D41ED9">
              <w:rPr>
                <w:rFonts w:ascii="Arial" w:hAnsi="Arial" w:cs="Arial"/>
                <w:color w:val="0D0D0D"/>
              </w:rPr>
              <w:t>The Quick Quotes process is an</w:t>
            </w:r>
            <w:r w:rsidR="00F61F4B" w:rsidRPr="00D41ED9">
              <w:rPr>
                <w:rFonts w:ascii="Arial" w:hAnsi="Arial" w:cs="Arial"/>
                <w:color w:val="0D0D0D"/>
              </w:rPr>
              <w:t xml:space="preserve"> online facility hosted on the Public Contracts Scotland Website, designed to allow Contracting Authorities, such as West Lothian Council, to obtain competitive quotes electronically for low risk/low value procurement exercises.</w:t>
            </w:r>
          </w:p>
        </w:tc>
      </w:tr>
      <w:tr w:rsidR="00F61F4B" w:rsidRPr="0040369B" w:rsidTr="00BF73D7">
        <w:tc>
          <w:tcPr>
            <w:tcW w:w="988" w:type="dxa"/>
          </w:tcPr>
          <w:p w:rsidR="00F61F4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12.3</w:t>
            </w:r>
          </w:p>
        </w:tc>
        <w:tc>
          <w:tcPr>
            <w:tcW w:w="8028" w:type="dxa"/>
          </w:tcPr>
          <w:p w:rsidR="00F61F4B" w:rsidRPr="00D41ED9" w:rsidRDefault="00F61F4B" w:rsidP="00D41ED9">
            <w:pPr>
              <w:jc w:val="both"/>
              <w:rPr>
                <w:rFonts w:ascii="Arial" w:hAnsi="Arial" w:cs="Arial"/>
              </w:rPr>
            </w:pPr>
            <w:r w:rsidRPr="00D41ED9">
              <w:rPr>
                <w:rFonts w:ascii="Arial" w:hAnsi="Arial" w:cs="Arial"/>
              </w:rPr>
              <w:t xml:space="preserve">If your requirement is high risk, or </w:t>
            </w:r>
            <w:r w:rsidR="00B3474C" w:rsidRPr="00D41ED9">
              <w:rPr>
                <w:rFonts w:ascii="Arial" w:hAnsi="Arial" w:cs="Arial"/>
              </w:rPr>
              <w:t xml:space="preserve">the estimated aggregated contract value is close </w:t>
            </w:r>
            <w:r w:rsidRPr="00D41ED9">
              <w:rPr>
                <w:rFonts w:ascii="Arial" w:hAnsi="Arial" w:cs="Arial"/>
              </w:rPr>
              <w:t xml:space="preserve">to the £49,999 upper threshold, it is recommended that you use the £50,000 and above </w:t>
            </w:r>
            <w:r w:rsidR="00B3474C" w:rsidRPr="00D41ED9">
              <w:rPr>
                <w:rFonts w:ascii="Arial" w:hAnsi="Arial" w:cs="Arial"/>
              </w:rPr>
              <w:t>process.</w:t>
            </w:r>
            <w:r w:rsidR="0036657A" w:rsidRPr="00D41ED9">
              <w:rPr>
                <w:rFonts w:ascii="Arial" w:hAnsi="Arial" w:cs="Arial"/>
              </w:rPr>
              <w:t xml:space="preserve"> Please note that, should quotes received by suppliers exceed the Quick Quotes threshold it may be necessary to re-tender the requirement using the appropriate tender procedure.</w:t>
            </w:r>
            <w:r w:rsidR="00FE3B33" w:rsidRPr="00D41ED9">
              <w:rPr>
                <w:rFonts w:ascii="Arial" w:hAnsi="Arial" w:cs="Arial"/>
              </w:rPr>
              <w:t xml:space="preserve"> Where you receive bids that are over £49,999, you must consult with CPU before awarding a contract.</w:t>
            </w:r>
          </w:p>
        </w:tc>
      </w:tr>
      <w:bookmarkEnd w:id="9"/>
      <w:tr w:rsidR="00F61F4B" w:rsidRPr="0040369B" w:rsidTr="00BF73D7">
        <w:tc>
          <w:tcPr>
            <w:tcW w:w="988" w:type="dxa"/>
          </w:tcPr>
          <w:p w:rsidR="00F61F4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12.4</w:t>
            </w:r>
          </w:p>
        </w:tc>
        <w:tc>
          <w:tcPr>
            <w:tcW w:w="8028" w:type="dxa"/>
          </w:tcPr>
          <w:p w:rsidR="00F61F4B" w:rsidRPr="00D41ED9" w:rsidRDefault="00F61F4B" w:rsidP="00D41ED9">
            <w:pPr>
              <w:jc w:val="both"/>
              <w:rPr>
                <w:rFonts w:ascii="Arial" w:hAnsi="Arial" w:cs="Arial"/>
                <w:spacing w:val="5"/>
              </w:rPr>
            </w:pPr>
            <w:r w:rsidRPr="00D41ED9">
              <w:rPr>
                <w:rFonts w:ascii="Arial" w:hAnsi="Arial" w:cs="Arial"/>
              </w:rPr>
              <w:t>Quick Quote is a process, led directly by service areas, which is designed to be a quick and brief process to invite competitive bids from suppliers, to meet your requirements.</w:t>
            </w:r>
            <w:r w:rsidR="00025D9D" w:rsidRPr="00D41ED9">
              <w:rPr>
                <w:rFonts w:ascii="Arial" w:hAnsi="Arial" w:cs="Arial"/>
              </w:rPr>
              <w:t xml:space="preserve">  </w:t>
            </w:r>
          </w:p>
        </w:tc>
      </w:tr>
      <w:tr w:rsidR="0040369B" w:rsidRPr="0040369B" w:rsidTr="00BF73D7">
        <w:tc>
          <w:tcPr>
            <w:tcW w:w="988" w:type="dxa"/>
          </w:tcPr>
          <w:p w:rsidR="0040369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12.5</w:t>
            </w:r>
          </w:p>
        </w:tc>
        <w:tc>
          <w:tcPr>
            <w:tcW w:w="8028" w:type="dxa"/>
          </w:tcPr>
          <w:p w:rsidR="0040369B" w:rsidRPr="00D41ED9" w:rsidRDefault="0040369B" w:rsidP="00D41ED9">
            <w:pPr>
              <w:jc w:val="both"/>
              <w:rPr>
                <w:rFonts w:ascii="Arial" w:hAnsi="Arial" w:cs="Arial"/>
                <w:spacing w:val="5"/>
              </w:rPr>
            </w:pPr>
            <w:r w:rsidRPr="00D41ED9">
              <w:rPr>
                <w:rFonts w:ascii="Arial" w:hAnsi="Arial" w:cs="Arial"/>
                <w:spacing w:val="5"/>
              </w:rPr>
              <w:t xml:space="preserve">It may be possible to source your requirements through a contract or framework that is already available for use.  </w:t>
            </w:r>
          </w:p>
        </w:tc>
      </w:tr>
      <w:tr w:rsidR="0040369B" w:rsidRPr="0040369B" w:rsidTr="00BF73D7">
        <w:tc>
          <w:tcPr>
            <w:tcW w:w="988" w:type="dxa"/>
          </w:tcPr>
          <w:p w:rsidR="0040369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12.6</w:t>
            </w:r>
          </w:p>
        </w:tc>
        <w:tc>
          <w:tcPr>
            <w:tcW w:w="8028" w:type="dxa"/>
          </w:tcPr>
          <w:p w:rsidR="0040369B" w:rsidRPr="00DC6E19" w:rsidRDefault="00FC3AEA" w:rsidP="00DC6E19">
            <w:pPr>
              <w:autoSpaceDE w:val="0"/>
              <w:autoSpaceDN w:val="0"/>
              <w:adjustRightInd w:val="0"/>
              <w:jc w:val="both"/>
              <w:rPr>
                <w:rFonts w:ascii="Arial" w:hAnsi="Arial" w:cs="Arial"/>
              </w:rPr>
            </w:pPr>
            <w:r w:rsidRPr="00D41ED9">
              <w:rPr>
                <w:rFonts w:ascii="Arial" w:hAnsi="Arial" w:cs="Arial"/>
              </w:rPr>
              <w:t xml:space="preserve">If a supplier is on Pecos, this </w:t>
            </w:r>
            <w:r w:rsidRPr="00D41ED9">
              <w:rPr>
                <w:rFonts w:ascii="Arial" w:hAnsi="Arial" w:cs="Arial"/>
                <w:b/>
              </w:rPr>
              <w:t>does not</w:t>
            </w:r>
            <w:r w:rsidRPr="00D41ED9">
              <w:rPr>
                <w:rFonts w:ascii="Arial" w:hAnsi="Arial" w:cs="Arial"/>
              </w:rPr>
              <w:t xml:space="preserve"> mean that the supplier is</w:t>
            </w:r>
            <w:r w:rsidR="00DC6E19">
              <w:rPr>
                <w:rFonts w:ascii="Arial" w:hAnsi="Arial" w:cs="Arial"/>
              </w:rPr>
              <w:t xml:space="preserve"> </w:t>
            </w:r>
            <w:r w:rsidRPr="00D41ED9">
              <w:rPr>
                <w:rFonts w:ascii="Arial" w:hAnsi="Arial" w:cs="Arial"/>
              </w:rPr>
              <w:t xml:space="preserve">Contracted to deliver your requirement. </w:t>
            </w:r>
            <w:r w:rsidR="0040369B" w:rsidRPr="00D41ED9">
              <w:rPr>
                <w:rFonts w:ascii="Arial" w:hAnsi="Arial" w:cs="Arial"/>
                <w:spacing w:val="5"/>
              </w:rPr>
              <w:t>A check of the current</w:t>
            </w:r>
            <w:hyperlink r:id="rId37" w:history="1">
              <w:r w:rsidR="0040369B" w:rsidRPr="0040763D">
                <w:rPr>
                  <w:rStyle w:val="Hyperlink"/>
                  <w:rFonts w:ascii="Arial" w:hAnsi="Arial" w:cs="Arial"/>
                  <w:color w:val="0070C0"/>
                  <w:spacing w:val="5"/>
                  <w:bdr w:val="none" w:sz="0" w:space="0" w:color="auto" w:frame="1"/>
                </w:rPr>
                <w:t> live contract register</w:t>
              </w:r>
            </w:hyperlink>
            <w:r w:rsidR="0040369B" w:rsidRPr="00D41ED9">
              <w:rPr>
                <w:rFonts w:ascii="Arial" w:hAnsi="Arial" w:cs="Arial"/>
                <w:spacing w:val="5"/>
              </w:rPr>
              <w:t> </w:t>
            </w:r>
            <w:r w:rsidRPr="00D41ED9">
              <w:rPr>
                <w:rFonts w:ascii="Arial" w:hAnsi="Arial" w:cs="Arial"/>
                <w:spacing w:val="5"/>
              </w:rPr>
              <w:t xml:space="preserve">must </w:t>
            </w:r>
            <w:r w:rsidR="0040369B" w:rsidRPr="00D41ED9">
              <w:rPr>
                <w:rFonts w:ascii="Arial" w:hAnsi="Arial" w:cs="Arial"/>
                <w:spacing w:val="5"/>
              </w:rPr>
              <w:t>be conducted to confirm whether your requirement can be met through an existing live contract or Framework before progressing.  If you are unsure of whether or not your requirement could be met from a live contract, please contact the Corporate Procurement Unit mailbox at</w:t>
            </w:r>
            <w:r w:rsidR="005133B9" w:rsidRPr="00D41ED9">
              <w:rPr>
                <w:rFonts w:ascii="Arial" w:hAnsi="Arial" w:cs="Arial"/>
                <w:spacing w:val="5"/>
              </w:rPr>
              <w:t xml:space="preserve"> </w:t>
            </w:r>
            <w:hyperlink r:id="rId38" w:history="1">
              <w:r w:rsidR="005133B9" w:rsidRPr="00D41ED9">
                <w:rPr>
                  <w:rStyle w:val="Hyperlink"/>
                  <w:rFonts w:ascii="Arial" w:hAnsi="Arial" w:cs="Arial"/>
                </w:rPr>
                <w:t>CPU@westlothian.gov.uk</w:t>
              </w:r>
            </w:hyperlink>
            <w:r w:rsidR="005133B9" w:rsidRPr="00D41ED9">
              <w:rPr>
                <w:rFonts w:ascii="Arial" w:hAnsi="Arial" w:cs="Arial"/>
              </w:rPr>
              <w:t>.</w:t>
            </w:r>
          </w:p>
        </w:tc>
      </w:tr>
      <w:tr w:rsidR="0040369B" w:rsidRPr="0040369B" w:rsidTr="00BF73D7">
        <w:tc>
          <w:tcPr>
            <w:tcW w:w="988" w:type="dxa"/>
          </w:tcPr>
          <w:p w:rsidR="0040369B"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12.7</w:t>
            </w:r>
          </w:p>
        </w:tc>
        <w:tc>
          <w:tcPr>
            <w:tcW w:w="8028" w:type="dxa"/>
          </w:tcPr>
          <w:p w:rsidR="0040369B" w:rsidRPr="00D41ED9" w:rsidRDefault="0040369B" w:rsidP="00D41ED9">
            <w:pPr>
              <w:autoSpaceDE w:val="0"/>
              <w:autoSpaceDN w:val="0"/>
              <w:adjustRightInd w:val="0"/>
              <w:jc w:val="both"/>
              <w:rPr>
                <w:rFonts w:ascii="Arial" w:hAnsi="Arial" w:cs="Arial"/>
              </w:rPr>
            </w:pPr>
            <w:r w:rsidRPr="00D41ED9">
              <w:rPr>
                <w:rFonts w:ascii="Arial" w:hAnsi="Arial" w:cs="Arial"/>
                <w:spacing w:val="5"/>
              </w:rPr>
              <w:t>If you have found a</w:t>
            </w:r>
            <w:r w:rsidR="00FC3AEA" w:rsidRPr="00D41ED9">
              <w:rPr>
                <w:rFonts w:ascii="Arial" w:hAnsi="Arial" w:cs="Arial"/>
                <w:spacing w:val="5"/>
              </w:rPr>
              <w:t>n existing</w:t>
            </w:r>
            <w:r w:rsidRPr="00D41ED9">
              <w:rPr>
                <w:rFonts w:ascii="Arial" w:hAnsi="Arial" w:cs="Arial"/>
                <w:spacing w:val="5"/>
              </w:rPr>
              <w:t xml:space="preserve"> suitable Contract or Framework that could meet your requirements, </w:t>
            </w:r>
            <w:r w:rsidR="00FC3AEA" w:rsidRPr="00D41ED9">
              <w:rPr>
                <w:rFonts w:ascii="Arial" w:hAnsi="Arial" w:cs="Arial"/>
                <w:spacing w:val="5"/>
              </w:rPr>
              <w:t xml:space="preserve">although you will still </w:t>
            </w:r>
            <w:r w:rsidR="006018BF" w:rsidRPr="00D41ED9">
              <w:rPr>
                <w:rFonts w:ascii="Arial" w:hAnsi="Arial" w:cs="Arial"/>
                <w:spacing w:val="5"/>
              </w:rPr>
              <w:t xml:space="preserve">be </w:t>
            </w:r>
            <w:r w:rsidR="00FC3AEA" w:rsidRPr="00D41ED9">
              <w:rPr>
                <w:rFonts w:ascii="Arial" w:hAnsi="Arial" w:cs="Arial"/>
                <w:spacing w:val="5"/>
              </w:rPr>
              <w:t>required to submit a CC reference request, y</w:t>
            </w:r>
            <w:r w:rsidR="00FC3AEA" w:rsidRPr="00D41ED9">
              <w:rPr>
                <w:rFonts w:ascii="Arial" w:hAnsi="Arial" w:cs="Arial"/>
              </w:rPr>
              <w:t>ou are not required to follow the Quick Quote or Formal Tend</w:t>
            </w:r>
            <w:r w:rsidR="006018BF" w:rsidRPr="00D41ED9">
              <w:rPr>
                <w:rFonts w:ascii="Arial" w:hAnsi="Arial" w:cs="Arial"/>
              </w:rPr>
              <w:t>er</w:t>
            </w:r>
            <w:r w:rsidR="00FC3AEA" w:rsidRPr="00D41ED9">
              <w:rPr>
                <w:rFonts w:ascii="Arial" w:hAnsi="Arial" w:cs="Arial"/>
              </w:rPr>
              <w:t xml:space="preserve"> process.  However, under the terms of the Contract or Framework, you may be required to conduct a further competition in the form of a Mini Competition or Direct Award. </w:t>
            </w:r>
            <w:r w:rsidR="00FC3AEA" w:rsidRPr="00D41ED9">
              <w:rPr>
                <w:rFonts w:ascii="Arial" w:hAnsi="Arial" w:cs="Arial"/>
                <w:spacing w:val="5"/>
              </w:rPr>
              <w:t>P</w:t>
            </w:r>
            <w:r w:rsidRPr="00D41ED9">
              <w:rPr>
                <w:rFonts w:ascii="Arial" w:hAnsi="Arial" w:cs="Arial"/>
                <w:spacing w:val="5"/>
              </w:rPr>
              <w:t>lease contact the Corporate Procurement Unit for further information and advice on how to progress.</w:t>
            </w:r>
          </w:p>
        </w:tc>
      </w:tr>
      <w:tr w:rsidR="00781A3A" w:rsidRPr="0040369B" w:rsidTr="00BF73D7">
        <w:tc>
          <w:tcPr>
            <w:tcW w:w="988" w:type="dxa"/>
          </w:tcPr>
          <w:p w:rsidR="00781A3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12.8</w:t>
            </w:r>
          </w:p>
        </w:tc>
        <w:tc>
          <w:tcPr>
            <w:tcW w:w="8028" w:type="dxa"/>
          </w:tcPr>
          <w:p w:rsidR="00781A3A" w:rsidRPr="00D41ED9" w:rsidRDefault="00781A3A" w:rsidP="00D41ED9">
            <w:pPr>
              <w:autoSpaceDE w:val="0"/>
              <w:autoSpaceDN w:val="0"/>
              <w:adjustRightInd w:val="0"/>
              <w:jc w:val="both"/>
              <w:rPr>
                <w:rFonts w:ascii="Arial" w:hAnsi="Arial" w:cs="Arial"/>
                <w:color w:val="0D0D0D"/>
              </w:rPr>
            </w:pPr>
            <w:r w:rsidRPr="00D41ED9">
              <w:rPr>
                <w:rFonts w:ascii="Arial" w:hAnsi="Arial" w:cs="Arial"/>
                <w:color w:val="0D0D0D"/>
              </w:rPr>
              <w:t xml:space="preserve">All Quick Quotes for West Lothian Council must be published and managed through Public Contracts Scotland (PCS), the Scottish Governments national portal for advertising public sector contracts.  </w:t>
            </w:r>
          </w:p>
        </w:tc>
      </w:tr>
      <w:tr w:rsidR="00781A3A" w:rsidRPr="0040369B" w:rsidTr="00BF73D7">
        <w:tc>
          <w:tcPr>
            <w:tcW w:w="988" w:type="dxa"/>
          </w:tcPr>
          <w:p w:rsidR="00781A3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12.9</w:t>
            </w:r>
          </w:p>
        </w:tc>
        <w:tc>
          <w:tcPr>
            <w:tcW w:w="8028" w:type="dxa"/>
          </w:tcPr>
          <w:p w:rsidR="00781A3A" w:rsidRPr="00D41ED9" w:rsidRDefault="00781A3A" w:rsidP="00D41ED9">
            <w:pPr>
              <w:autoSpaceDE w:val="0"/>
              <w:autoSpaceDN w:val="0"/>
              <w:adjustRightInd w:val="0"/>
              <w:jc w:val="both"/>
              <w:rPr>
                <w:rFonts w:ascii="Arial" w:hAnsi="Arial" w:cs="Arial"/>
                <w:color w:val="0D0D0D"/>
              </w:rPr>
            </w:pPr>
            <w:r w:rsidRPr="00D41ED9">
              <w:rPr>
                <w:rFonts w:ascii="Arial" w:hAnsi="Arial" w:cs="Arial"/>
                <w:color w:val="0D0D0D"/>
              </w:rPr>
              <w:t xml:space="preserve">Before carrying out a Quick Quote those </w:t>
            </w:r>
            <w:proofErr w:type="gramStart"/>
            <w:r w:rsidRPr="00D41ED9">
              <w:rPr>
                <w:rFonts w:ascii="Arial" w:hAnsi="Arial" w:cs="Arial"/>
                <w:color w:val="0D0D0D"/>
              </w:rPr>
              <w:t>in service</w:t>
            </w:r>
            <w:proofErr w:type="gramEnd"/>
            <w:r w:rsidRPr="00D41ED9">
              <w:rPr>
                <w:rFonts w:ascii="Arial" w:hAnsi="Arial" w:cs="Arial"/>
                <w:color w:val="0D0D0D"/>
              </w:rPr>
              <w:t xml:space="preserve"> areas, conducting Quick Quotes, must have undertaken all of the e-learning modules for Procurement. Once the online training is complete, access will be given to PCS.</w:t>
            </w:r>
          </w:p>
        </w:tc>
      </w:tr>
      <w:tr w:rsidR="00781A3A" w:rsidRPr="0040369B" w:rsidTr="00BF73D7">
        <w:tc>
          <w:tcPr>
            <w:tcW w:w="988" w:type="dxa"/>
          </w:tcPr>
          <w:p w:rsidR="00781A3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12.10</w:t>
            </w:r>
          </w:p>
        </w:tc>
        <w:tc>
          <w:tcPr>
            <w:tcW w:w="8028" w:type="dxa"/>
          </w:tcPr>
          <w:p w:rsidR="00781A3A" w:rsidRPr="00D41ED9" w:rsidRDefault="00781A3A" w:rsidP="00D41ED9">
            <w:pPr>
              <w:autoSpaceDE w:val="0"/>
              <w:autoSpaceDN w:val="0"/>
              <w:adjustRightInd w:val="0"/>
              <w:jc w:val="both"/>
              <w:rPr>
                <w:rFonts w:ascii="Arial" w:hAnsi="Arial" w:cs="Arial"/>
                <w:color w:val="0D0D0D"/>
              </w:rPr>
            </w:pPr>
            <w:r w:rsidRPr="00D41ED9">
              <w:rPr>
                <w:rFonts w:ascii="Arial" w:hAnsi="Arial" w:cs="Arial"/>
                <w:color w:val="0D0D0D"/>
              </w:rPr>
              <w:t xml:space="preserve">It is expected that those with PCS access will complete the e-learning modules on an annual basis.  </w:t>
            </w:r>
            <w:r w:rsidR="00F61F4B" w:rsidRPr="00D41ED9">
              <w:rPr>
                <w:rFonts w:ascii="Arial" w:hAnsi="Arial" w:cs="Arial"/>
                <w:color w:val="0D0D0D"/>
              </w:rPr>
              <w:t>S</w:t>
            </w:r>
            <w:r w:rsidRPr="00D41ED9">
              <w:rPr>
                <w:rFonts w:ascii="Arial" w:hAnsi="Arial" w:cs="Arial"/>
                <w:color w:val="0D0D0D"/>
              </w:rPr>
              <w:t xml:space="preserve">hould </w:t>
            </w:r>
            <w:r w:rsidR="00F61F4B" w:rsidRPr="00D41ED9">
              <w:rPr>
                <w:rFonts w:ascii="Arial" w:hAnsi="Arial" w:cs="Arial"/>
                <w:color w:val="0D0D0D"/>
              </w:rPr>
              <w:t xml:space="preserve">any published </w:t>
            </w:r>
            <w:r w:rsidRPr="00D41ED9">
              <w:rPr>
                <w:rFonts w:ascii="Arial" w:hAnsi="Arial" w:cs="Arial"/>
                <w:color w:val="0D0D0D"/>
              </w:rPr>
              <w:t xml:space="preserve">Quick Quote fall short of the </w:t>
            </w:r>
            <w:r w:rsidR="00F61F4B" w:rsidRPr="00D41ED9">
              <w:rPr>
                <w:rFonts w:ascii="Arial" w:hAnsi="Arial" w:cs="Arial"/>
                <w:color w:val="0D0D0D"/>
              </w:rPr>
              <w:t>procedures</w:t>
            </w:r>
            <w:r w:rsidRPr="00D41ED9">
              <w:rPr>
                <w:rFonts w:ascii="Arial" w:hAnsi="Arial" w:cs="Arial"/>
                <w:color w:val="0D0D0D"/>
              </w:rPr>
              <w:t xml:space="preserve">, </w:t>
            </w:r>
            <w:r w:rsidR="00F61F4B" w:rsidRPr="00D41ED9">
              <w:rPr>
                <w:rFonts w:ascii="Arial" w:hAnsi="Arial" w:cs="Arial"/>
                <w:color w:val="0D0D0D"/>
              </w:rPr>
              <w:t>individual</w:t>
            </w:r>
            <w:r w:rsidRPr="00D41ED9">
              <w:rPr>
                <w:rFonts w:ascii="Arial" w:hAnsi="Arial" w:cs="Arial"/>
                <w:color w:val="0D0D0D"/>
              </w:rPr>
              <w:t xml:space="preserve"> access to PCS will be removed until </w:t>
            </w:r>
            <w:r w:rsidR="00F61F4B" w:rsidRPr="00D41ED9">
              <w:rPr>
                <w:rFonts w:ascii="Arial" w:hAnsi="Arial" w:cs="Arial"/>
                <w:color w:val="0D0D0D"/>
              </w:rPr>
              <w:t xml:space="preserve">all </w:t>
            </w:r>
            <w:r w:rsidRPr="00D41ED9">
              <w:rPr>
                <w:rFonts w:ascii="Arial" w:hAnsi="Arial" w:cs="Arial"/>
                <w:color w:val="0D0D0D"/>
              </w:rPr>
              <w:t>of the e-learning modules</w:t>
            </w:r>
            <w:r w:rsidR="00F61F4B" w:rsidRPr="00D41ED9">
              <w:rPr>
                <w:rFonts w:ascii="Arial" w:hAnsi="Arial" w:cs="Arial"/>
                <w:color w:val="0D0D0D"/>
              </w:rPr>
              <w:t xml:space="preserve"> have been </w:t>
            </w:r>
            <w:r w:rsidR="006018BF" w:rsidRPr="00D41ED9">
              <w:rPr>
                <w:rFonts w:ascii="Arial" w:hAnsi="Arial" w:cs="Arial"/>
                <w:color w:val="0D0D0D"/>
              </w:rPr>
              <w:t>completed</w:t>
            </w:r>
            <w:r w:rsidRPr="00D41ED9">
              <w:rPr>
                <w:rFonts w:ascii="Arial" w:hAnsi="Arial" w:cs="Arial"/>
                <w:color w:val="0D0D0D"/>
              </w:rPr>
              <w:t>.</w:t>
            </w:r>
            <w:r w:rsidR="00F61F4B" w:rsidRPr="00D41ED9">
              <w:rPr>
                <w:rFonts w:ascii="Arial" w:hAnsi="Arial" w:cs="Arial"/>
                <w:color w:val="0D0D0D"/>
              </w:rPr>
              <w:t xml:space="preserve">  Continual failure to follow the Quick Quotes requirements will be escalated.</w:t>
            </w:r>
          </w:p>
        </w:tc>
      </w:tr>
      <w:tr w:rsidR="00B3474C" w:rsidRPr="0040369B" w:rsidTr="00BF73D7">
        <w:tc>
          <w:tcPr>
            <w:tcW w:w="988" w:type="dxa"/>
          </w:tcPr>
          <w:p w:rsidR="00B3474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12.11</w:t>
            </w:r>
          </w:p>
        </w:tc>
        <w:tc>
          <w:tcPr>
            <w:tcW w:w="8028" w:type="dxa"/>
          </w:tcPr>
          <w:p w:rsidR="00B3474C" w:rsidRPr="00D41ED9" w:rsidRDefault="0005239D" w:rsidP="00D41ED9">
            <w:pPr>
              <w:autoSpaceDE w:val="0"/>
              <w:autoSpaceDN w:val="0"/>
              <w:adjustRightInd w:val="0"/>
              <w:jc w:val="both"/>
              <w:rPr>
                <w:rFonts w:ascii="Arial" w:hAnsi="Arial" w:cs="Arial"/>
                <w:color w:val="0D0D0D"/>
              </w:rPr>
            </w:pPr>
            <w:r w:rsidRPr="00D41ED9">
              <w:rPr>
                <w:rFonts w:ascii="Arial" w:hAnsi="Arial" w:cs="Arial"/>
                <w:color w:val="000000"/>
              </w:rPr>
              <w:t>Prior to commencing you Quick Quote, you must seek authori</w:t>
            </w:r>
            <w:r w:rsidR="00BC2272" w:rsidRPr="00D41ED9">
              <w:rPr>
                <w:rFonts w:ascii="Arial" w:hAnsi="Arial" w:cs="Arial"/>
                <w:color w:val="000000"/>
              </w:rPr>
              <w:t>s</w:t>
            </w:r>
            <w:r w:rsidRPr="00D41ED9">
              <w:rPr>
                <w:rFonts w:ascii="Arial" w:hAnsi="Arial" w:cs="Arial"/>
                <w:color w:val="000000"/>
              </w:rPr>
              <w:t xml:space="preserve">ation to </w:t>
            </w:r>
            <w:r w:rsidR="007736AA" w:rsidRPr="00D41ED9">
              <w:rPr>
                <w:rFonts w:ascii="Arial" w:hAnsi="Arial" w:cs="Arial"/>
                <w:color w:val="000000"/>
              </w:rPr>
              <w:t xml:space="preserve">proceed with the Quick Quote </w:t>
            </w:r>
            <w:r w:rsidRPr="00D41ED9">
              <w:rPr>
                <w:rFonts w:ascii="Arial" w:hAnsi="Arial" w:cs="Arial"/>
                <w:color w:val="000000"/>
              </w:rPr>
              <w:t xml:space="preserve">by completing the </w:t>
            </w:r>
            <w:hyperlink r:id="rId39" w:history="1">
              <w:r w:rsidR="006018BF" w:rsidRPr="00D41ED9">
                <w:rPr>
                  <w:rStyle w:val="Hyperlink"/>
                  <w:rFonts w:ascii="Arial" w:hAnsi="Arial" w:cs="Arial"/>
                </w:rPr>
                <w:t>Corporate Contract (CC) Reference Number Template</w:t>
              </w:r>
            </w:hyperlink>
            <w:r w:rsidRPr="00D41ED9">
              <w:rPr>
                <w:rFonts w:ascii="Arial" w:hAnsi="Arial" w:cs="Arial"/>
                <w:color w:val="0000FF"/>
              </w:rPr>
              <w:t xml:space="preserve"> </w:t>
            </w:r>
            <w:r w:rsidRPr="00D41ED9">
              <w:rPr>
                <w:rFonts w:ascii="Arial" w:hAnsi="Arial" w:cs="Arial"/>
                <w:color w:val="000000"/>
              </w:rPr>
              <w:t>that is situated on</w:t>
            </w:r>
            <w:r w:rsidR="006238CD" w:rsidRPr="00D41ED9">
              <w:rPr>
                <w:rFonts w:ascii="Arial" w:hAnsi="Arial" w:cs="Arial"/>
                <w:color w:val="000000"/>
              </w:rPr>
              <w:t xml:space="preserve"> </w:t>
            </w:r>
            <w:hyperlink r:id="rId40" w:history="1">
              <w:r w:rsidR="006238CD" w:rsidRPr="00D41ED9">
                <w:rPr>
                  <w:rFonts w:ascii="Arial" w:hAnsi="Arial" w:cs="Arial"/>
                  <w:color w:val="0000FF"/>
                  <w:u w:val="single"/>
                </w:rPr>
                <w:t>the Corporate Procurement Unit intranet page</w:t>
              </w:r>
            </w:hyperlink>
            <w:r w:rsidRPr="00D41ED9">
              <w:rPr>
                <w:rFonts w:ascii="Arial" w:hAnsi="Arial" w:cs="Arial"/>
                <w:color w:val="000000"/>
              </w:rPr>
              <w:t xml:space="preserve">. The request to procure should be sent directly to the CPU mailbox, </w:t>
            </w:r>
            <w:hyperlink r:id="rId41" w:history="1">
              <w:r w:rsidR="00BA2FC0" w:rsidRPr="00D41ED9">
                <w:rPr>
                  <w:rStyle w:val="Hyperlink"/>
                  <w:rFonts w:ascii="Arial" w:hAnsi="Arial" w:cs="Arial"/>
                </w:rPr>
                <w:t>CPU@westlothian.gov.uk</w:t>
              </w:r>
            </w:hyperlink>
            <w:r w:rsidR="00BA2FC0" w:rsidRPr="00D41ED9">
              <w:rPr>
                <w:rFonts w:ascii="Arial" w:hAnsi="Arial" w:cs="Arial"/>
                <w:color w:val="0000FF"/>
              </w:rPr>
              <w:t xml:space="preserve"> f</w:t>
            </w:r>
            <w:r w:rsidRPr="00D41ED9">
              <w:rPr>
                <w:rFonts w:ascii="Arial" w:hAnsi="Arial" w:cs="Arial"/>
                <w:color w:val="000000"/>
              </w:rPr>
              <w:t xml:space="preserve">or review and approval.  </w:t>
            </w:r>
          </w:p>
        </w:tc>
      </w:tr>
      <w:tr w:rsidR="00C64E86" w:rsidRPr="0040369B" w:rsidTr="00BF73D7">
        <w:tc>
          <w:tcPr>
            <w:tcW w:w="988" w:type="dxa"/>
          </w:tcPr>
          <w:p w:rsidR="00C64E86"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12.12</w:t>
            </w:r>
          </w:p>
        </w:tc>
        <w:tc>
          <w:tcPr>
            <w:tcW w:w="8028" w:type="dxa"/>
          </w:tcPr>
          <w:p w:rsidR="00C64E86" w:rsidRPr="00D41ED9" w:rsidRDefault="00C64E86" w:rsidP="00D41ED9">
            <w:pPr>
              <w:autoSpaceDE w:val="0"/>
              <w:autoSpaceDN w:val="0"/>
              <w:adjustRightInd w:val="0"/>
              <w:jc w:val="both"/>
              <w:rPr>
                <w:rFonts w:ascii="Arial" w:hAnsi="Arial" w:cs="Arial"/>
                <w:color w:val="000000"/>
              </w:rPr>
            </w:pPr>
            <w:r w:rsidRPr="00D41ED9">
              <w:rPr>
                <w:rFonts w:ascii="Arial" w:hAnsi="Arial" w:cs="Arial"/>
                <w:color w:val="000000"/>
              </w:rPr>
              <w:t>Where a CC reference request application does not contain all the necessary information, for approval, it will be returned to the requestor.</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12.13</w:t>
            </w:r>
          </w:p>
        </w:tc>
        <w:tc>
          <w:tcPr>
            <w:tcW w:w="8028" w:type="dxa"/>
          </w:tcPr>
          <w:p w:rsidR="00025D9D" w:rsidRPr="00D41ED9" w:rsidRDefault="00025D9D" w:rsidP="00D41ED9">
            <w:pPr>
              <w:autoSpaceDE w:val="0"/>
              <w:autoSpaceDN w:val="0"/>
              <w:adjustRightInd w:val="0"/>
              <w:jc w:val="both"/>
              <w:rPr>
                <w:rFonts w:ascii="Arial" w:hAnsi="Arial" w:cs="Arial"/>
                <w:color w:val="000000"/>
              </w:rPr>
            </w:pPr>
            <w:r w:rsidRPr="00D41ED9">
              <w:rPr>
                <w:rFonts w:ascii="Arial" w:hAnsi="Arial" w:cs="Arial"/>
                <w:color w:val="000000"/>
              </w:rPr>
              <w:t>Once the CC reference request has been approved a contract file will be opened in the Corporate Contract Management System (CCMS).</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12.14</w:t>
            </w:r>
          </w:p>
        </w:tc>
        <w:tc>
          <w:tcPr>
            <w:tcW w:w="8028" w:type="dxa"/>
          </w:tcPr>
          <w:p w:rsidR="00025D9D" w:rsidRPr="00D41ED9" w:rsidRDefault="00025D9D" w:rsidP="00D41ED9">
            <w:pPr>
              <w:autoSpaceDE w:val="0"/>
              <w:autoSpaceDN w:val="0"/>
              <w:adjustRightInd w:val="0"/>
              <w:jc w:val="both"/>
              <w:rPr>
                <w:rFonts w:ascii="Arial" w:hAnsi="Arial" w:cs="Arial"/>
                <w:color w:val="000000"/>
              </w:rPr>
            </w:pPr>
            <w:r w:rsidRPr="00D41ED9">
              <w:rPr>
                <w:rFonts w:ascii="Arial" w:hAnsi="Arial" w:cs="Arial"/>
                <w:color w:val="000000"/>
              </w:rPr>
              <w:t>Once your request has been approved, you will then be able to begin the Quick Quote process.</w:t>
            </w:r>
          </w:p>
        </w:tc>
      </w:tr>
      <w:tr w:rsidR="00B3474C" w:rsidRPr="0040369B" w:rsidTr="00BF73D7">
        <w:tc>
          <w:tcPr>
            <w:tcW w:w="988" w:type="dxa"/>
          </w:tcPr>
          <w:p w:rsidR="00B3474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12.15</w:t>
            </w:r>
          </w:p>
        </w:tc>
        <w:tc>
          <w:tcPr>
            <w:tcW w:w="8028" w:type="dxa"/>
          </w:tcPr>
          <w:p w:rsidR="00B3474C" w:rsidRPr="00D41ED9" w:rsidRDefault="00BA2FC0" w:rsidP="00D41ED9">
            <w:pPr>
              <w:autoSpaceDE w:val="0"/>
              <w:autoSpaceDN w:val="0"/>
              <w:adjustRightInd w:val="0"/>
              <w:jc w:val="both"/>
              <w:rPr>
                <w:rFonts w:ascii="Arial" w:hAnsi="Arial" w:cs="Arial"/>
                <w:color w:val="000000"/>
              </w:rPr>
            </w:pPr>
            <w:r w:rsidRPr="00D41ED9">
              <w:rPr>
                <w:rFonts w:ascii="Arial" w:hAnsi="Arial" w:cs="Arial"/>
                <w:color w:val="000000"/>
              </w:rPr>
              <w:t>Please note that, if you identify further requirements after your CC reference request has been approved, that changes the value and/or the specification, these cannot be added to your Quick Quote.  A new CC Reference Request form</w:t>
            </w:r>
            <w:r w:rsidR="00F93745" w:rsidRPr="00D41ED9">
              <w:rPr>
                <w:rFonts w:ascii="Arial" w:hAnsi="Arial" w:cs="Arial"/>
                <w:color w:val="000000"/>
              </w:rPr>
              <w:t xml:space="preserve"> is </w:t>
            </w:r>
            <w:r w:rsidRPr="00D41ED9">
              <w:rPr>
                <w:rFonts w:ascii="Arial" w:hAnsi="Arial" w:cs="Arial"/>
                <w:color w:val="000000"/>
              </w:rPr>
              <w:t>require</w:t>
            </w:r>
            <w:r w:rsidR="00F93745" w:rsidRPr="00D41ED9">
              <w:rPr>
                <w:rFonts w:ascii="Arial" w:hAnsi="Arial" w:cs="Arial"/>
                <w:color w:val="000000"/>
              </w:rPr>
              <w:t xml:space="preserve">d </w:t>
            </w:r>
            <w:r w:rsidRPr="00D41ED9">
              <w:rPr>
                <w:rFonts w:ascii="Arial" w:hAnsi="Arial" w:cs="Arial"/>
                <w:color w:val="000000"/>
              </w:rPr>
              <w:t>to either replace the initial request or create a new additional request.</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12.16</w:t>
            </w:r>
          </w:p>
        </w:tc>
        <w:tc>
          <w:tcPr>
            <w:tcW w:w="8028" w:type="dxa"/>
          </w:tcPr>
          <w:p w:rsidR="00025D9D" w:rsidRPr="00D41ED9" w:rsidRDefault="00025D9D" w:rsidP="00D41ED9">
            <w:pPr>
              <w:autoSpaceDE w:val="0"/>
              <w:autoSpaceDN w:val="0"/>
              <w:adjustRightInd w:val="0"/>
              <w:jc w:val="both"/>
              <w:rPr>
                <w:rFonts w:ascii="Arial" w:hAnsi="Arial" w:cs="Arial"/>
                <w:color w:val="0D0D0D"/>
              </w:rPr>
            </w:pPr>
            <w:r w:rsidRPr="00D41ED9">
              <w:rPr>
                <w:rFonts w:ascii="Arial" w:hAnsi="Arial" w:cs="Arial"/>
                <w:color w:val="0D0D0D"/>
              </w:rPr>
              <w:t xml:space="preserve">A minimum of 3 suppliers must be invited to quote for a Quick Quote.  At least one supplier, where </w:t>
            </w:r>
            <w:r w:rsidR="00507630" w:rsidRPr="00D41ED9">
              <w:rPr>
                <w:rFonts w:ascii="Arial" w:hAnsi="Arial" w:cs="Arial"/>
                <w:color w:val="0D0D0D"/>
              </w:rPr>
              <w:t>possible,</w:t>
            </w:r>
            <w:r w:rsidRPr="00D41ED9">
              <w:rPr>
                <w:rFonts w:ascii="Arial" w:hAnsi="Arial" w:cs="Arial"/>
                <w:color w:val="0D0D0D"/>
              </w:rPr>
              <w:t xml:space="preserve"> should be a local supplier.</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12.17</w:t>
            </w:r>
          </w:p>
        </w:tc>
        <w:tc>
          <w:tcPr>
            <w:tcW w:w="8028" w:type="dxa"/>
          </w:tcPr>
          <w:p w:rsidR="00025D9D" w:rsidRPr="00D41ED9" w:rsidRDefault="005F5713" w:rsidP="00D41ED9">
            <w:pPr>
              <w:autoSpaceDE w:val="0"/>
              <w:autoSpaceDN w:val="0"/>
              <w:adjustRightInd w:val="0"/>
              <w:jc w:val="both"/>
              <w:rPr>
                <w:rFonts w:ascii="Arial" w:hAnsi="Arial" w:cs="Arial"/>
                <w:color w:val="0D0D0D"/>
              </w:rPr>
            </w:pPr>
            <w:r w:rsidRPr="00D41ED9">
              <w:rPr>
                <w:rFonts w:ascii="Arial" w:hAnsi="Arial" w:cs="Arial"/>
              </w:rPr>
              <w:t xml:space="preserve">Although, there is discretion over the time period for suppliers to return their bids, this should be proportionate to the complexity of the requirement, taking account of all relevant factors e.g. market structure, holiday periods, business norms etc.  Where possible, it is recommended that a </w:t>
            </w:r>
            <w:r w:rsidR="00025D9D" w:rsidRPr="00D41ED9">
              <w:rPr>
                <w:rFonts w:ascii="Arial" w:hAnsi="Arial" w:cs="Arial"/>
              </w:rPr>
              <w:t xml:space="preserve">Quick Quote should be advertised for a minimum of 5 </w:t>
            </w:r>
            <w:r w:rsidR="0040763D">
              <w:rPr>
                <w:rFonts w:ascii="Arial" w:hAnsi="Arial" w:cs="Arial"/>
              </w:rPr>
              <w:t xml:space="preserve">working </w:t>
            </w:r>
            <w:r w:rsidR="00025D9D" w:rsidRPr="00D41ED9">
              <w:rPr>
                <w:rFonts w:ascii="Arial" w:hAnsi="Arial" w:cs="Arial"/>
              </w:rPr>
              <w:t>days in PCS.</w:t>
            </w:r>
          </w:p>
        </w:tc>
      </w:tr>
      <w:tr w:rsidR="005F5713" w:rsidRPr="0040369B" w:rsidTr="00BF73D7">
        <w:tc>
          <w:tcPr>
            <w:tcW w:w="988" w:type="dxa"/>
          </w:tcPr>
          <w:p w:rsidR="005F5713"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12.18</w:t>
            </w:r>
          </w:p>
        </w:tc>
        <w:tc>
          <w:tcPr>
            <w:tcW w:w="8028" w:type="dxa"/>
          </w:tcPr>
          <w:p w:rsidR="005F5713" w:rsidRPr="00D41ED9" w:rsidRDefault="000378BC" w:rsidP="00D41ED9">
            <w:pPr>
              <w:autoSpaceDE w:val="0"/>
              <w:autoSpaceDN w:val="0"/>
              <w:adjustRightInd w:val="0"/>
              <w:jc w:val="both"/>
              <w:rPr>
                <w:rFonts w:ascii="Arial" w:hAnsi="Arial" w:cs="Arial"/>
                <w:lang w:eastAsia="en-GB"/>
              </w:rPr>
            </w:pPr>
            <w:r w:rsidRPr="00D41ED9">
              <w:rPr>
                <w:rFonts w:ascii="Arial" w:hAnsi="Arial" w:cs="Arial"/>
                <w:lang w:eastAsia="en-GB"/>
              </w:rPr>
              <w:t xml:space="preserve">In the event that there is cause to add a supplier(s), service provider(s) or    contractor(s) to an existing quick quote, e.g. they may have advised that they do not intend responding to the Quick Quote invitation, this is permissible. However, any decision to extend the deadline must be taken with consideration to other suppliers, service providers or contractors.       </w:t>
            </w:r>
          </w:p>
        </w:tc>
      </w:tr>
      <w:tr w:rsidR="000378BC" w:rsidRPr="0040369B" w:rsidTr="00BF73D7">
        <w:tc>
          <w:tcPr>
            <w:tcW w:w="988" w:type="dxa"/>
          </w:tcPr>
          <w:p w:rsidR="000378B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12.19</w:t>
            </w:r>
          </w:p>
        </w:tc>
        <w:tc>
          <w:tcPr>
            <w:tcW w:w="8028" w:type="dxa"/>
          </w:tcPr>
          <w:p w:rsidR="000378BC" w:rsidRPr="00D41ED9" w:rsidRDefault="000378BC" w:rsidP="00D41ED9">
            <w:pPr>
              <w:autoSpaceDE w:val="0"/>
              <w:autoSpaceDN w:val="0"/>
              <w:adjustRightInd w:val="0"/>
              <w:jc w:val="both"/>
              <w:rPr>
                <w:rFonts w:ascii="Arial" w:hAnsi="Arial" w:cs="Arial"/>
                <w:lang w:eastAsia="en-GB"/>
              </w:rPr>
            </w:pPr>
            <w:r w:rsidRPr="00D41ED9">
              <w:rPr>
                <w:rFonts w:ascii="Arial" w:hAnsi="Arial" w:cs="Arial"/>
                <w:lang w:eastAsia="en-GB"/>
              </w:rPr>
              <w:t>Suppliers not registered on Public Contracts Scotland cannot be invited to quote.  If it is known that an individual or organisation is not registered and the service would like them to be invited to submit a quotation, the service may make contact and provide them with the Public Contracts Scotland website registration link or PCS contact details.</w:t>
            </w:r>
          </w:p>
        </w:tc>
      </w:tr>
      <w:tr w:rsidR="000378BC" w:rsidRPr="0040369B" w:rsidTr="00BF73D7">
        <w:tc>
          <w:tcPr>
            <w:tcW w:w="988" w:type="dxa"/>
          </w:tcPr>
          <w:p w:rsidR="000378B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12.20</w:t>
            </w:r>
          </w:p>
        </w:tc>
        <w:tc>
          <w:tcPr>
            <w:tcW w:w="8028" w:type="dxa"/>
          </w:tcPr>
          <w:p w:rsidR="008A740A" w:rsidRPr="00D41ED9" w:rsidRDefault="000378BC" w:rsidP="00D41ED9">
            <w:pPr>
              <w:autoSpaceDE w:val="0"/>
              <w:autoSpaceDN w:val="0"/>
              <w:adjustRightInd w:val="0"/>
              <w:jc w:val="both"/>
              <w:rPr>
                <w:rFonts w:ascii="Arial" w:hAnsi="Arial" w:cs="Arial"/>
                <w:lang w:eastAsia="en-GB"/>
              </w:rPr>
            </w:pPr>
            <w:r w:rsidRPr="00D41ED9">
              <w:rPr>
                <w:rFonts w:ascii="Arial" w:hAnsi="Arial" w:cs="Arial"/>
                <w:lang w:eastAsia="en-GB"/>
              </w:rPr>
              <w:t>Registered suppliers, service providers or contractors complete the required details and submit their quotation using the secure electronic post box. Public Contracts Scotland allows for a fully electronic audit trail to be maintained.</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12.21</w:t>
            </w:r>
          </w:p>
        </w:tc>
        <w:tc>
          <w:tcPr>
            <w:tcW w:w="8028" w:type="dxa"/>
          </w:tcPr>
          <w:p w:rsidR="008A740A" w:rsidRPr="00D41ED9" w:rsidRDefault="008A740A" w:rsidP="00D41ED9">
            <w:pPr>
              <w:autoSpaceDE w:val="0"/>
              <w:autoSpaceDN w:val="0"/>
              <w:adjustRightInd w:val="0"/>
              <w:jc w:val="both"/>
              <w:rPr>
                <w:rFonts w:ascii="Arial" w:hAnsi="Arial" w:cs="Arial"/>
                <w:lang w:eastAsia="en-GB"/>
              </w:rPr>
            </w:pPr>
            <w:r w:rsidRPr="00D41ED9">
              <w:rPr>
                <w:rFonts w:ascii="Arial" w:hAnsi="Arial" w:cs="Arial"/>
                <w:lang w:eastAsia="en-GB"/>
              </w:rPr>
              <w:t xml:space="preserve">It is not permissible to accept Quick Quote responses out with the web portal. In the event that there is a problem uploading documents, the supplier, service provider or contractor </w:t>
            </w:r>
            <w:r w:rsidR="00DD4344" w:rsidRPr="00D41ED9">
              <w:rPr>
                <w:rFonts w:ascii="Arial" w:hAnsi="Arial" w:cs="Arial"/>
                <w:lang w:eastAsia="en-GB"/>
              </w:rPr>
              <w:t>is required</w:t>
            </w:r>
            <w:r w:rsidRPr="00D41ED9">
              <w:rPr>
                <w:rFonts w:ascii="Arial" w:hAnsi="Arial" w:cs="Arial"/>
                <w:lang w:eastAsia="en-GB"/>
              </w:rPr>
              <w:t xml:space="preserve"> to contact the Public Contracts Scotland system provider to ensure resolution. </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12.22</w:t>
            </w:r>
          </w:p>
        </w:tc>
        <w:tc>
          <w:tcPr>
            <w:tcW w:w="8028" w:type="dxa"/>
          </w:tcPr>
          <w:p w:rsidR="008A740A" w:rsidRPr="00D41ED9" w:rsidRDefault="008A740A" w:rsidP="00D41ED9">
            <w:pPr>
              <w:autoSpaceDE w:val="0"/>
              <w:autoSpaceDN w:val="0"/>
              <w:adjustRightInd w:val="0"/>
              <w:jc w:val="both"/>
              <w:rPr>
                <w:rFonts w:ascii="Arial" w:hAnsi="Arial" w:cs="Arial"/>
                <w:lang w:eastAsia="en-GB"/>
              </w:rPr>
            </w:pPr>
            <w:r w:rsidRPr="00D41ED9">
              <w:rPr>
                <w:rFonts w:ascii="Arial" w:hAnsi="Arial" w:cs="Arial"/>
                <w:lang w:eastAsia="en-GB"/>
              </w:rPr>
              <w:t>All questions of clarification and enquiries must be answered through the Quick Quote System.</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12.23</w:t>
            </w:r>
          </w:p>
        </w:tc>
        <w:tc>
          <w:tcPr>
            <w:tcW w:w="8028" w:type="dxa"/>
          </w:tcPr>
          <w:p w:rsidR="008A740A" w:rsidRPr="00D41ED9" w:rsidRDefault="008A740A" w:rsidP="00D41ED9">
            <w:pPr>
              <w:autoSpaceDE w:val="0"/>
              <w:autoSpaceDN w:val="0"/>
              <w:adjustRightInd w:val="0"/>
              <w:jc w:val="both"/>
              <w:rPr>
                <w:rFonts w:ascii="Arial" w:hAnsi="Arial" w:cs="Arial"/>
                <w:lang w:eastAsia="en-GB"/>
              </w:rPr>
            </w:pPr>
            <w:r w:rsidRPr="00D41ED9">
              <w:rPr>
                <w:rFonts w:ascii="Arial" w:hAnsi="Arial" w:cs="Arial"/>
                <w:lang w:eastAsia="en-GB"/>
              </w:rPr>
              <w:t xml:space="preserve">It is not permissible to revise or amend a specification once quotations are received. </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12.24</w:t>
            </w:r>
          </w:p>
        </w:tc>
        <w:tc>
          <w:tcPr>
            <w:tcW w:w="8028" w:type="dxa"/>
          </w:tcPr>
          <w:p w:rsidR="00025D9D" w:rsidRPr="00D41ED9" w:rsidRDefault="00025D9D" w:rsidP="00D41ED9">
            <w:pPr>
              <w:autoSpaceDE w:val="0"/>
              <w:autoSpaceDN w:val="0"/>
              <w:adjustRightInd w:val="0"/>
              <w:jc w:val="both"/>
              <w:rPr>
                <w:rFonts w:ascii="Arial" w:hAnsi="Arial" w:cs="Arial"/>
                <w:color w:val="0D0D0D"/>
              </w:rPr>
            </w:pPr>
            <w:r w:rsidRPr="00D41ED9">
              <w:rPr>
                <w:rFonts w:ascii="Arial" w:hAnsi="Arial" w:cs="Arial"/>
                <w:color w:val="0D0D0D"/>
              </w:rPr>
              <w:t>Terms and Conditions of contract must be included in all Quick Quotes published.  The Council has</w:t>
            </w:r>
            <w:r w:rsidR="006238CD" w:rsidRPr="00D41ED9">
              <w:rPr>
                <w:rFonts w:ascii="Arial" w:hAnsi="Arial" w:cs="Arial"/>
                <w:color w:val="0D0D0D"/>
              </w:rPr>
              <w:t xml:space="preserve"> </w:t>
            </w:r>
            <w:hyperlink r:id="rId42" w:history="1">
              <w:r w:rsidR="006238CD" w:rsidRPr="00D41ED9">
                <w:rPr>
                  <w:rFonts w:ascii="Arial" w:hAnsi="Arial" w:cs="Arial"/>
                  <w:color w:val="0000FF"/>
                  <w:u w:val="single"/>
                </w:rPr>
                <w:t>Standard Terms and Conditions</w:t>
              </w:r>
            </w:hyperlink>
            <w:r w:rsidR="006238CD" w:rsidRPr="00D41ED9">
              <w:rPr>
                <w:rFonts w:ascii="Arial" w:hAnsi="Arial" w:cs="Arial"/>
              </w:rPr>
              <w:t xml:space="preserve"> </w:t>
            </w:r>
            <w:r w:rsidRPr="00D41ED9">
              <w:rPr>
                <w:rFonts w:ascii="Arial" w:hAnsi="Arial" w:cs="Arial"/>
                <w:color w:val="0D0D0D"/>
              </w:rPr>
              <w:t>which are suitable for most requirements. However, if you are unsure of whether they apply or what other Terms and Conditions to use, please contact CPU or Legal Services.</w:t>
            </w:r>
          </w:p>
        </w:tc>
      </w:tr>
      <w:tr w:rsidR="005F5713" w:rsidRPr="0040369B" w:rsidTr="00BF73D7">
        <w:tc>
          <w:tcPr>
            <w:tcW w:w="988" w:type="dxa"/>
          </w:tcPr>
          <w:p w:rsidR="005F5713"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12.25</w:t>
            </w:r>
          </w:p>
        </w:tc>
        <w:tc>
          <w:tcPr>
            <w:tcW w:w="8028" w:type="dxa"/>
          </w:tcPr>
          <w:p w:rsidR="005F5713" w:rsidRPr="00D41ED9" w:rsidRDefault="005F5713" w:rsidP="00D41ED9">
            <w:pPr>
              <w:autoSpaceDE w:val="0"/>
              <w:autoSpaceDN w:val="0"/>
              <w:adjustRightInd w:val="0"/>
              <w:jc w:val="both"/>
              <w:rPr>
                <w:rFonts w:ascii="Arial" w:hAnsi="Arial" w:cs="Arial"/>
                <w:color w:val="0D0D0D"/>
              </w:rPr>
            </w:pPr>
            <w:r w:rsidRPr="00D41ED9">
              <w:rPr>
                <w:rFonts w:ascii="Arial" w:hAnsi="Arial" w:cs="Arial"/>
                <w:color w:val="0D0D0D"/>
              </w:rPr>
              <w:t>To ensure fairness and transparency, it is important that any evaluation criteria is notified to suppliers in advance of their bids.  This will allow suppliers to tailor their responses appropriately.</w:t>
            </w:r>
          </w:p>
        </w:tc>
      </w:tr>
      <w:tr w:rsidR="000378BC" w:rsidRPr="0040369B" w:rsidTr="00BF73D7">
        <w:tc>
          <w:tcPr>
            <w:tcW w:w="988" w:type="dxa"/>
          </w:tcPr>
          <w:p w:rsidR="000378BC"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12.26</w:t>
            </w:r>
          </w:p>
        </w:tc>
        <w:tc>
          <w:tcPr>
            <w:tcW w:w="8028" w:type="dxa"/>
          </w:tcPr>
          <w:p w:rsidR="000378BC" w:rsidRPr="00D41ED9" w:rsidRDefault="000378BC" w:rsidP="00D41ED9">
            <w:pPr>
              <w:autoSpaceDE w:val="0"/>
              <w:autoSpaceDN w:val="0"/>
              <w:adjustRightInd w:val="0"/>
              <w:jc w:val="both"/>
              <w:rPr>
                <w:rFonts w:ascii="Arial" w:hAnsi="Arial" w:cs="Arial"/>
                <w:color w:val="0D0D0D"/>
              </w:rPr>
            </w:pPr>
            <w:r w:rsidRPr="00D41ED9">
              <w:rPr>
                <w:rFonts w:ascii="Arial" w:hAnsi="Arial" w:cs="Arial"/>
                <w:lang w:eastAsia="en-GB"/>
              </w:rPr>
              <w:t xml:space="preserve">To provide for a competitive process, it is important </w:t>
            </w:r>
            <w:r w:rsidR="00A37B95" w:rsidRPr="00D41ED9">
              <w:rPr>
                <w:rFonts w:ascii="Arial" w:hAnsi="Arial" w:cs="Arial"/>
                <w:lang w:eastAsia="en-GB"/>
              </w:rPr>
              <w:t>to invite a range of suppliers that can meet the requirement</w:t>
            </w:r>
            <w:r w:rsidRPr="00D41ED9">
              <w:rPr>
                <w:rFonts w:ascii="Arial" w:hAnsi="Arial" w:cs="Arial"/>
                <w:lang w:eastAsia="en-GB"/>
              </w:rPr>
              <w:t xml:space="preserve"> to submit quotations. For similar repeat Quick Quotes, it is not generally permissible to rely continually on the same suppliers, service providers or contractors, without providing documentary evidence that no others exist. It is envisaged that the council’s Audit and Risk unit will perform routine checks to ensure compliance</w:t>
            </w:r>
            <w:r w:rsidR="008A740A" w:rsidRPr="00D41ED9">
              <w:rPr>
                <w:rFonts w:ascii="Arial" w:hAnsi="Arial" w:cs="Arial"/>
                <w:lang w:eastAsia="en-GB"/>
              </w:rPr>
              <w:t>.</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12.27</w:t>
            </w:r>
          </w:p>
        </w:tc>
        <w:tc>
          <w:tcPr>
            <w:tcW w:w="8028" w:type="dxa"/>
          </w:tcPr>
          <w:p w:rsidR="00025D9D" w:rsidRPr="00D41ED9" w:rsidRDefault="008A740A" w:rsidP="00D41ED9">
            <w:pPr>
              <w:autoSpaceDE w:val="0"/>
              <w:autoSpaceDN w:val="0"/>
              <w:adjustRightInd w:val="0"/>
              <w:jc w:val="both"/>
              <w:rPr>
                <w:rFonts w:ascii="Arial" w:hAnsi="Arial" w:cs="Arial"/>
                <w:color w:val="0D0D0D"/>
              </w:rPr>
            </w:pPr>
            <w:r w:rsidRPr="00D41ED9">
              <w:rPr>
                <w:rFonts w:ascii="Arial" w:hAnsi="Arial" w:cs="Arial"/>
                <w:color w:val="0D0D0D"/>
              </w:rPr>
              <w:t>Once the quotation deadline has lapsed, the responses require to be downloaded from Public Contracts Scotland. To determine the bid which represents Best Value for the council, an evaluation of bids measured against the published award criteria (where applicable) will commence and a decision will be made</w:t>
            </w:r>
            <w:r w:rsidR="00326DC1" w:rsidRPr="00D41ED9">
              <w:rPr>
                <w:rFonts w:ascii="Arial" w:hAnsi="Arial" w:cs="Arial"/>
                <w:color w:val="0D0D0D"/>
              </w:rPr>
              <w:t xml:space="preserve"> by the service area.</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12.28</w:t>
            </w:r>
          </w:p>
        </w:tc>
        <w:tc>
          <w:tcPr>
            <w:tcW w:w="8028" w:type="dxa"/>
          </w:tcPr>
          <w:p w:rsidR="008A740A" w:rsidRPr="00D41ED9" w:rsidRDefault="00326DC1" w:rsidP="00D41ED9">
            <w:pPr>
              <w:autoSpaceDE w:val="0"/>
              <w:autoSpaceDN w:val="0"/>
              <w:adjustRightInd w:val="0"/>
              <w:jc w:val="both"/>
              <w:rPr>
                <w:rFonts w:ascii="Arial" w:hAnsi="Arial" w:cs="Arial"/>
                <w:color w:val="0D0D0D"/>
              </w:rPr>
            </w:pPr>
            <w:r w:rsidRPr="00D41ED9">
              <w:rPr>
                <w:rFonts w:ascii="Arial" w:hAnsi="Arial" w:cs="Arial"/>
                <w:color w:val="0D0D0D"/>
              </w:rPr>
              <w:t>Where no award criteria are published, the contract must be awarded to the lowest cost bidder. However, if it is deemed that the lowest cost quotation does not represent Best Value for the council, written evidence of the decision not to award the Quick Quote to the lowest bidder must be recorded</w:t>
            </w:r>
            <w:r w:rsidR="00E62FDB" w:rsidRPr="00D41ED9">
              <w:rPr>
                <w:rFonts w:ascii="Arial" w:hAnsi="Arial" w:cs="Arial"/>
                <w:color w:val="0D0D0D"/>
              </w:rPr>
              <w:t xml:space="preserve"> on file for audit purposes</w:t>
            </w:r>
            <w:r w:rsidRPr="00D41ED9">
              <w:rPr>
                <w:rFonts w:ascii="Arial" w:hAnsi="Arial" w:cs="Arial"/>
                <w:color w:val="0D0D0D"/>
              </w:rPr>
              <w:t xml:space="preserve">. </w:t>
            </w:r>
          </w:p>
        </w:tc>
      </w:tr>
      <w:tr w:rsidR="00025D9D" w:rsidRPr="0040369B" w:rsidTr="00BF73D7">
        <w:tc>
          <w:tcPr>
            <w:tcW w:w="988" w:type="dxa"/>
          </w:tcPr>
          <w:p w:rsidR="00025D9D"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12.29</w:t>
            </w:r>
          </w:p>
        </w:tc>
        <w:tc>
          <w:tcPr>
            <w:tcW w:w="8028" w:type="dxa"/>
          </w:tcPr>
          <w:p w:rsidR="00025D9D" w:rsidRPr="00D41ED9" w:rsidRDefault="008A740A" w:rsidP="00D41ED9">
            <w:pPr>
              <w:autoSpaceDE w:val="0"/>
              <w:autoSpaceDN w:val="0"/>
              <w:adjustRightInd w:val="0"/>
              <w:jc w:val="both"/>
              <w:rPr>
                <w:rFonts w:ascii="Arial" w:hAnsi="Arial" w:cs="Arial"/>
                <w:color w:val="000000"/>
              </w:rPr>
            </w:pPr>
            <w:r w:rsidRPr="00D41ED9">
              <w:rPr>
                <w:rFonts w:ascii="Arial" w:hAnsi="Arial" w:cs="Arial"/>
                <w:color w:val="0D0D0D"/>
              </w:rPr>
              <w:t>The service will select the winning bidder on Public Contracts Scotland to allow automatic email award/regret alerts to be issued. Please note however that this does not contractually commit the council: a contract occurs when a Purchase Order is transmitted to the supplier.</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12.30</w:t>
            </w:r>
          </w:p>
        </w:tc>
        <w:tc>
          <w:tcPr>
            <w:tcW w:w="8028" w:type="dxa"/>
          </w:tcPr>
          <w:p w:rsidR="008A740A" w:rsidRPr="00D41ED9" w:rsidRDefault="008A740A" w:rsidP="00D41ED9">
            <w:pPr>
              <w:autoSpaceDE w:val="0"/>
              <w:autoSpaceDN w:val="0"/>
              <w:adjustRightInd w:val="0"/>
              <w:jc w:val="both"/>
              <w:rPr>
                <w:rFonts w:ascii="Arial" w:hAnsi="Arial" w:cs="Arial"/>
                <w:color w:val="000000"/>
              </w:rPr>
            </w:pPr>
            <w:r w:rsidRPr="00D41ED9">
              <w:rPr>
                <w:rFonts w:ascii="Arial" w:hAnsi="Arial" w:cs="Arial"/>
                <w:color w:val="0D0D0D"/>
              </w:rPr>
              <w:t xml:space="preserve">The service is responsible for entering Quick Quote award information in Public Contracts Scotland. This information is required by the Scottish Government and forms part of the Quick Quote award process.   </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12.31</w:t>
            </w:r>
          </w:p>
        </w:tc>
        <w:tc>
          <w:tcPr>
            <w:tcW w:w="8028" w:type="dxa"/>
          </w:tcPr>
          <w:p w:rsidR="008A740A" w:rsidRPr="00D41ED9" w:rsidRDefault="008A740A" w:rsidP="00D41ED9">
            <w:pPr>
              <w:autoSpaceDE w:val="0"/>
              <w:autoSpaceDN w:val="0"/>
              <w:adjustRightInd w:val="0"/>
              <w:jc w:val="both"/>
              <w:rPr>
                <w:rFonts w:ascii="Arial" w:hAnsi="Arial" w:cs="Arial"/>
                <w:color w:val="000000"/>
              </w:rPr>
            </w:pPr>
            <w:r w:rsidRPr="00D41ED9">
              <w:rPr>
                <w:rFonts w:ascii="Arial" w:hAnsi="Arial" w:cs="Arial"/>
                <w:color w:val="0D0D0D"/>
              </w:rPr>
              <w:t>Immediately following the award of a Quick Quote to a supplier, the service must notify the Corporate Procurement Unit by complet</w:t>
            </w:r>
            <w:r w:rsidR="00A753EB" w:rsidRPr="00D41ED9">
              <w:rPr>
                <w:rFonts w:ascii="Arial" w:hAnsi="Arial" w:cs="Arial"/>
                <w:color w:val="0D0D0D"/>
              </w:rPr>
              <w:t xml:space="preserve">ing </w:t>
            </w:r>
            <w:r w:rsidR="007A05D0" w:rsidRPr="00D41ED9">
              <w:rPr>
                <w:rFonts w:ascii="Arial" w:hAnsi="Arial" w:cs="Arial"/>
                <w:color w:val="0D0D0D"/>
              </w:rPr>
              <w:t xml:space="preserve">stage 2 of the </w:t>
            </w:r>
            <w:r w:rsidR="00A753EB" w:rsidRPr="00D41ED9">
              <w:rPr>
                <w:rFonts w:ascii="Arial" w:hAnsi="Arial" w:cs="Arial"/>
                <w:color w:val="0D0D0D"/>
              </w:rPr>
              <w:t>CC Reference request T</w:t>
            </w:r>
            <w:r w:rsidRPr="00D41ED9">
              <w:rPr>
                <w:rFonts w:ascii="Arial" w:hAnsi="Arial" w:cs="Arial"/>
                <w:color w:val="0D0D0D"/>
              </w:rPr>
              <w:t xml:space="preserve">emplate </w:t>
            </w:r>
            <w:r w:rsidR="00DD4344" w:rsidRPr="00D41ED9">
              <w:rPr>
                <w:rFonts w:ascii="Arial" w:hAnsi="Arial" w:cs="Arial"/>
                <w:color w:val="0D0D0D"/>
              </w:rPr>
              <w:t xml:space="preserve">and emailing it </w:t>
            </w:r>
            <w:r w:rsidRPr="00D41ED9">
              <w:rPr>
                <w:rFonts w:ascii="Arial" w:hAnsi="Arial" w:cs="Arial"/>
                <w:color w:val="0D0D0D"/>
              </w:rPr>
              <w:t xml:space="preserve">to </w:t>
            </w:r>
            <w:hyperlink r:id="rId43" w:history="1">
              <w:r w:rsidR="005133B9" w:rsidRPr="00D41ED9">
                <w:rPr>
                  <w:rStyle w:val="Hyperlink"/>
                  <w:rFonts w:ascii="Arial" w:hAnsi="Arial" w:cs="Arial"/>
                </w:rPr>
                <w:t>cpu@westlothian.gov.uk</w:t>
              </w:r>
            </w:hyperlink>
            <w:r w:rsidRPr="00D41ED9">
              <w:rPr>
                <w:rFonts w:ascii="Arial" w:hAnsi="Arial" w:cs="Arial"/>
                <w:color w:val="0D0D0D"/>
              </w:rPr>
              <w:t xml:space="preserve">.  This allows the CCMS to be updated.  </w:t>
            </w:r>
          </w:p>
        </w:tc>
      </w:tr>
      <w:tr w:rsidR="008A740A" w:rsidRPr="0040369B" w:rsidTr="00BF73D7">
        <w:tc>
          <w:tcPr>
            <w:tcW w:w="988" w:type="dxa"/>
          </w:tcPr>
          <w:p w:rsidR="008A740A"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12.32</w:t>
            </w:r>
          </w:p>
        </w:tc>
        <w:tc>
          <w:tcPr>
            <w:tcW w:w="8028" w:type="dxa"/>
          </w:tcPr>
          <w:p w:rsidR="008A740A" w:rsidRPr="00D41ED9" w:rsidRDefault="008A740A" w:rsidP="00D41ED9">
            <w:pPr>
              <w:autoSpaceDE w:val="0"/>
              <w:autoSpaceDN w:val="0"/>
              <w:adjustRightInd w:val="0"/>
              <w:jc w:val="both"/>
              <w:rPr>
                <w:rFonts w:ascii="Arial" w:hAnsi="Arial" w:cs="Arial"/>
                <w:color w:val="000000"/>
              </w:rPr>
            </w:pPr>
            <w:r w:rsidRPr="00D41ED9">
              <w:rPr>
                <w:rFonts w:ascii="Arial" w:hAnsi="Arial" w:cs="Arial"/>
                <w:color w:val="0D0D0D"/>
              </w:rPr>
              <w:t>In the event that a contract award notice</w:t>
            </w:r>
            <w:r w:rsidR="00DD4344" w:rsidRPr="00D41ED9">
              <w:rPr>
                <w:rFonts w:ascii="Arial" w:hAnsi="Arial" w:cs="Arial"/>
                <w:color w:val="0D0D0D"/>
              </w:rPr>
              <w:t xml:space="preserve"> has not yet been published</w:t>
            </w:r>
            <w:r w:rsidRPr="00D41ED9">
              <w:rPr>
                <w:rFonts w:ascii="Arial" w:hAnsi="Arial" w:cs="Arial"/>
                <w:color w:val="0D0D0D"/>
              </w:rPr>
              <w:t xml:space="preserve"> by the service, the Corporate Procurement Unit will issue a reminder and the service is expected to</w:t>
            </w:r>
            <w:r w:rsidR="00DD4344" w:rsidRPr="00D41ED9">
              <w:rPr>
                <w:rFonts w:ascii="Arial" w:hAnsi="Arial" w:cs="Arial"/>
                <w:color w:val="0D0D0D"/>
              </w:rPr>
              <w:t xml:space="preserve"> publish a contract award notice in</w:t>
            </w:r>
            <w:r w:rsidRPr="00D41ED9">
              <w:rPr>
                <w:rFonts w:ascii="Arial" w:hAnsi="Arial" w:cs="Arial"/>
                <w:color w:val="0D0D0D"/>
              </w:rPr>
              <w:t xml:space="preserve"> </w:t>
            </w:r>
            <w:r w:rsidR="00DD4344" w:rsidRPr="00D41ED9">
              <w:rPr>
                <w:rFonts w:ascii="Arial" w:hAnsi="Arial" w:cs="Arial"/>
                <w:color w:val="0D0D0D"/>
              </w:rPr>
              <w:t xml:space="preserve">PCS </w:t>
            </w:r>
            <w:r w:rsidRPr="00D41ED9">
              <w:rPr>
                <w:rFonts w:ascii="Arial" w:hAnsi="Arial" w:cs="Arial"/>
                <w:color w:val="0D0D0D"/>
              </w:rPr>
              <w:t>as a matter of urgency.  Routine checks are made to ensure compliance and reports on outstanding items go to the Procurement Board.</w:t>
            </w:r>
          </w:p>
        </w:tc>
      </w:tr>
      <w:tr w:rsidR="00326DC1" w:rsidRPr="0040369B" w:rsidTr="00BF73D7">
        <w:tc>
          <w:tcPr>
            <w:tcW w:w="988" w:type="dxa"/>
          </w:tcPr>
          <w:p w:rsidR="00326DC1"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12.33</w:t>
            </w:r>
          </w:p>
        </w:tc>
        <w:tc>
          <w:tcPr>
            <w:tcW w:w="8028" w:type="dxa"/>
          </w:tcPr>
          <w:p w:rsidR="00326DC1" w:rsidRPr="00D41ED9" w:rsidRDefault="00326DC1" w:rsidP="00D41ED9">
            <w:pPr>
              <w:autoSpaceDE w:val="0"/>
              <w:autoSpaceDN w:val="0"/>
              <w:adjustRightInd w:val="0"/>
              <w:jc w:val="both"/>
              <w:rPr>
                <w:rFonts w:ascii="Arial" w:hAnsi="Arial" w:cs="Arial"/>
                <w:lang w:eastAsia="en-GB"/>
              </w:rPr>
            </w:pPr>
            <w:r w:rsidRPr="00D41ED9">
              <w:rPr>
                <w:rFonts w:ascii="Arial" w:hAnsi="Arial" w:cs="Arial"/>
                <w:lang w:eastAsia="en-GB"/>
              </w:rPr>
              <w:t xml:space="preserve">Where a supplier requests feedback, it is permissible to identify the winning bidder, the number of bids received and a broad overview of the merit of the winning bidder e.g. lower price submitted.     However, to protect commercial confidentiality of all bidders, it is not permissible to give any specific details of pricing or specification.  The Corporate Procurement Unit can be contacted for advice.          </w:t>
            </w:r>
          </w:p>
        </w:tc>
      </w:tr>
      <w:tr w:rsidR="00326DC1" w:rsidRPr="0040369B" w:rsidTr="00BF73D7">
        <w:tc>
          <w:tcPr>
            <w:tcW w:w="988" w:type="dxa"/>
          </w:tcPr>
          <w:p w:rsidR="00326DC1" w:rsidRPr="00D41ED9" w:rsidRDefault="00223E00" w:rsidP="00D41ED9">
            <w:pPr>
              <w:autoSpaceDE w:val="0"/>
              <w:autoSpaceDN w:val="0"/>
              <w:adjustRightInd w:val="0"/>
              <w:jc w:val="both"/>
              <w:rPr>
                <w:rFonts w:ascii="Arial" w:hAnsi="Arial" w:cs="Arial"/>
                <w:b/>
                <w:bCs/>
                <w:color w:val="000000"/>
              </w:rPr>
            </w:pPr>
            <w:r w:rsidRPr="00D41ED9">
              <w:rPr>
                <w:rFonts w:ascii="Arial" w:hAnsi="Arial" w:cs="Arial"/>
                <w:b/>
                <w:bCs/>
                <w:color w:val="000000"/>
              </w:rPr>
              <w:t>12.34</w:t>
            </w:r>
          </w:p>
        </w:tc>
        <w:tc>
          <w:tcPr>
            <w:tcW w:w="8028" w:type="dxa"/>
          </w:tcPr>
          <w:p w:rsidR="00192BDE" w:rsidRPr="00D41ED9" w:rsidRDefault="00326DC1" w:rsidP="00B22B6B">
            <w:pPr>
              <w:autoSpaceDE w:val="0"/>
              <w:autoSpaceDN w:val="0"/>
              <w:adjustRightInd w:val="0"/>
              <w:jc w:val="both"/>
              <w:rPr>
                <w:rFonts w:ascii="Arial" w:hAnsi="Arial" w:cs="Arial"/>
                <w:lang w:eastAsia="en-GB"/>
              </w:rPr>
            </w:pPr>
            <w:r w:rsidRPr="00D41ED9">
              <w:rPr>
                <w:rFonts w:ascii="Arial" w:hAnsi="Arial" w:cs="Arial"/>
                <w:lang w:eastAsia="en-GB"/>
              </w:rPr>
              <w:t xml:space="preserve">If a Quick Quote closes with no responses, if time allows, a second Quick Quote should be carried out. This may involve </w:t>
            </w:r>
            <w:r w:rsidR="00E62FDB" w:rsidRPr="00D41ED9">
              <w:rPr>
                <w:rFonts w:ascii="Arial" w:hAnsi="Arial" w:cs="Arial"/>
                <w:lang w:eastAsia="en-GB"/>
              </w:rPr>
              <w:t>inviting differ</w:t>
            </w:r>
            <w:r w:rsidRPr="00D41ED9">
              <w:rPr>
                <w:rFonts w:ascii="Arial" w:hAnsi="Arial" w:cs="Arial"/>
                <w:lang w:eastAsia="en-GB"/>
              </w:rPr>
              <w:t xml:space="preserve">ent </w:t>
            </w:r>
            <w:r w:rsidR="00E62FDB" w:rsidRPr="00D41ED9">
              <w:rPr>
                <w:rFonts w:ascii="Arial" w:hAnsi="Arial" w:cs="Arial"/>
                <w:lang w:eastAsia="en-GB"/>
              </w:rPr>
              <w:t>s</w:t>
            </w:r>
            <w:r w:rsidRPr="00D41ED9">
              <w:rPr>
                <w:rFonts w:ascii="Arial" w:hAnsi="Arial" w:cs="Arial"/>
                <w:lang w:eastAsia="en-GB"/>
              </w:rPr>
              <w:t>uppliers, service providers or contractors, or could involve the original bidders after contact is made to ascertain reasons for not bidding in the first instance.</w:t>
            </w:r>
            <w:r w:rsidR="00B22B6B">
              <w:rPr>
                <w:rFonts w:ascii="Arial" w:hAnsi="Arial" w:cs="Arial"/>
                <w:lang w:eastAsia="en-GB"/>
              </w:rPr>
              <w:t xml:space="preserve">  Please contact CPU if no bids are received.  </w:t>
            </w:r>
            <w:r w:rsidR="00B22B6B" w:rsidRPr="00B22B6B">
              <w:rPr>
                <w:rFonts w:ascii="Arial" w:hAnsi="Arial" w:cs="Arial"/>
                <w:lang w:eastAsia="en-GB"/>
              </w:rPr>
              <w:t>CPU will then assess your Q</w:t>
            </w:r>
            <w:r w:rsidR="00B22B6B">
              <w:rPr>
                <w:rFonts w:ascii="Arial" w:hAnsi="Arial" w:cs="Arial"/>
                <w:lang w:eastAsia="en-GB"/>
              </w:rPr>
              <w:t xml:space="preserve">uick </w:t>
            </w:r>
            <w:r w:rsidR="00B22B6B" w:rsidRPr="00B22B6B">
              <w:rPr>
                <w:rFonts w:ascii="Arial" w:hAnsi="Arial" w:cs="Arial"/>
                <w:lang w:eastAsia="en-GB"/>
              </w:rPr>
              <w:t>Q</w:t>
            </w:r>
            <w:r w:rsidR="00B22B6B">
              <w:rPr>
                <w:rFonts w:ascii="Arial" w:hAnsi="Arial" w:cs="Arial"/>
                <w:lang w:eastAsia="en-GB"/>
              </w:rPr>
              <w:t>uote</w:t>
            </w:r>
            <w:r w:rsidR="00B22B6B" w:rsidRPr="00B22B6B">
              <w:rPr>
                <w:rFonts w:ascii="Arial" w:hAnsi="Arial" w:cs="Arial"/>
                <w:lang w:eastAsia="en-GB"/>
              </w:rPr>
              <w:t xml:space="preserve"> to ascertain that it was a robust process </w:t>
            </w:r>
            <w:r w:rsidR="00B22B6B">
              <w:rPr>
                <w:rFonts w:ascii="Arial" w:hAnsi="Arial" w:cs="Arial"/>
                <w:lang w:eastAsia="en-GB"/>
              </w:rPr>
              <w:t>and will provide guidance on the next steps.</w:t>
            </w:r>
          </w:p>
        </w:tc>
      </w:tr>
      <w:tr w:rsidR="00025D9D" w:rsidRPr="0040369B" w:rsidTr="00BF73D7">
        <w:tc>
          <w:tcPr>
            <w:tcW w:w="988" w:type="dxa"/>
          </w:tcPr>
          <w:p w:rsidR="00025D9D" w:rsidRPr="0040369B" w:rsidRDefault="00223E00" w:rsidP="00025D9D">
            <w:pPr>
              <w:autoSpaceDE w:val="0"/>
              <w:autoSpaceDN w:val="0"/>
              <w:adjustRightInd w:val="0"/>
              <w:rPr>
                <w:rFonts w:ascii="Arial" w:hAnsi="Arial" w:cs="Arial"/>
                <w:b/>
                <w:bCs/>
                <w:color w:val="000000"/>
              </w:rPr>
            </w:pPr>
            <w:r>
              <w:rPr>
                <w:rFonts w:ascii="Arial" w:hAnsi="Arial" w:cs="Arial"/>
                <w:b/>
                <w:bCs/>
                <w:color w:val="000000"/>
              </w:rPr>
              <w:t>12.35</w:t>
            </w:r>
          </w:p>
        </w:tc>
        <w:tc>
          <w:tcPr>
            <w:tcW w:w="8028" w:type="dxa"/>
          </w:tcPr>
          <w:p w:rsidR="00025D9D" w:rsidRPr="00223E00" w:rsidRDefault="00025D9D" w:rsidP="00D41ED9">
            <w:pPr>
              <w:jc w:val="both"/>
              <w:rPr>
                <w:rFonts w:ascii="Arial" w:hAnsi="Arial" w:cs="Arial"/>
              </w:rPr>
            </w:pPr>
            <w:r w:rsidRPr="00223E00">
              <w:rPr>
                <w:rFonts w:ascii="Arial" w:hAnsi="Arial" w:cs="Arial"/>
              </w:rPr>
              <w:t xml:space="preserve">The Quick Quote step by step guidance attached at Appendix </w:t>
            </w:r>
            <w:r w:rsidR="00A753EB">
              <w:rPr>
                <w:rFonts w:ascii="Arial" w:hAnsi="Arial" w:cs="Arial"/>
              </w:rPr>
              <w:t>2</w:t>
            </w:r>
            <w:r w:rsidRPr="00223E00">
              <w:rPr>
                <w:rFonts w:ascii="Arial" w:hAnsi="Arial" w:cs="Arial"/>
              </w:rPr>
              <w:t xml:space="preserve"> is also available in the Procurement Toolkit and should be read in conjunction with these procedures.  A </w:t>
            </w:r>
            <w:proofErr w:type="gramStart"/>
            <w:r w:rsidRPr="00223E00">
              <w:rPr>
                <w:rFonts w:ascii="Arial" w:hAnsi="Arial" w:cs="Arial"/>
              </w:rPr>
              <w:t>high level</w:t>
            </w:r>
            <w:proofErr w:type="gramEnd"/>
            <w:r w:rsidRPr="00223E00">
              <w:rPr>
                <w:rFonts w:ascii="Arial" w:hAnsi="Arial" w:cs="Arial"/>
              </w:rPr>
              <w:t xml:space="preserve"> outline of the steps is noted below:</w:t>
            </w:r>
          </w:p>
          <w:p w:rsidR="00025D9D" w:rsidRDefault="00025D9D" w:rsidP="00025D9D"/>
          <w:tbl>
            <w:tblPr>
              <w:tblStyle w:val="TableGrid"/>
              <w:tblW w:w="0" w:type="auto"/>
              <w:tblLook w:val="04A0" w:firstRow="1" w:lastRow="0" w:firstColumn="1" w:lastColumn="0" w:noHBand="0" w:noVBand="1"/>
            </w:tblPr>
            <w:tblGrid>
              <w:gridCol w:w="734"/>
              <w:gridCol w:w="5670"/>
              <w:gridCol w:w="1398"/>
            </w:tblGrid>
            <w:tr w:rsidR="00025D9D" w:rsidTr="00737E2C">
              <w:tc>
                <w:tcPr>
                  <w:tcW w:w="734" w:type="dxa"/>
                </w:tcPr>
                <w:p w:rsidR="00025D9D" w:rsidRPr="00223E00" w:rsidRDefault="00025D9D" w:rsidP="00025D9D">
                  <w:pPr>
                    <w:rPr>
                      <w:rFonts w:ascii="Arial" w:hAnsi="Arial" w:cs="Arial"/>
                      <w:b/>
                      <w:sz w:val="18"/>
                      <w:szCs w:val="18"/>
                    </w:rPr>
                  </w:pPr>
                  <w:bookmarkStart w:id="10" w:name="_Hlk106191608"/>
                  <w:r w:rsidRPr="00223E00">
                    <w:rPr>
                      <w:rFonts w:ascii="Arial" w:hAnsi="Arial" w:cs="Arial"/>
                      <w:b/>
                      <w:sz w:val="18"/>
                      <w:szCs w:val="18"/>
                    </w:rPr>
                    <w:t>Step</w:t>
                  </w:r>
                </w:p>
              </w:tc>
              <w:tc>
                <w:tcPr>
                  <w:tcW w:w="5670" w:type="dxa"/>
                </w:tcPr>
                <w:p w:rsidR="00025D9D" w:rsidRPr="00223E00" w:rsidRDefault="00025D9D" w:rsidP="00025D9D">
                  <w:pPr>
                    <w:rPr>
                      <w:rFonts w:ascii="Arial" w:hAnsi="Arial" w:cs="Arial"/>
                      <w:b/>
                      <w:sz w:val="18"/>
                      <w:szCs w:val="18"/>
                    </w:rPr>
                  </w:pPr>
                  <w:r w:rsidRPr="00223E00">
                    <w:rPr>
                      <w:rFonts w:ascii="Arial" w:hAnsi="Arial" w:cs="Arial"/>
                      <w:b/>
                      <w:sz w:val="18"/>
                      <w:szCs w:val="18"/>
                    </w:rPr>
                    <w:t>Description</w:t>
                  </w:r>
                </w:p>
              </w:tc>
              <w:tc>
                <w:tcPr>
                  <w:tcW w:w="1398" w:type="dxa"/>
                </w:tcPr>
                <w:p w:rsidR="00025D9D" w:rsidRPr="00223E00" w:rsidRDefault="00025D9D" w:rsidP="00025D9D">
                  <w:pPr>
                    <w:rPr>
                      <w:rFonts w:ascii="Arial" w:hAnsi="Arial" w:cs="Arial"/>
                      <w:b/>
                      <w:sz w:val="18"/>
                      <w:szCs w:val="18"/>
                    </w:rPr>
                  </w:pPr>
                  <w:r w:rsidRPr="00223E00">
                    <w:rPr>
                      <w:rFonts w:ascii="Arial" w:hAnsi="Arial" w:cs="Arial"/>
                      <w:b/>
                      <w:sz w:val="18"/>
                      <w:szCs w:val="18"/>
                    </w:rPr>
                    <w:t>Lead</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1</w:t>
                  </w:r>
                </w:p>
              </w:tc>
              <w:tc>
                <w:tcPr>
                  <w:tcW w:w="5670" w:type="dxa"/>
                </w:tcPr>
                <w:p w:rsidR="00025D9D" w:rsidRPr="00223E00" w:rsidRDefault="00025D9D" w:rsidP="00025D9D">
                  <w:pPr>
                    <w:rPr>
                      <w:rFonts w:ascii="Arial" w:hAnsi="Arial" w:cs="Arial"/>
                      <w:sz w:val="18"/>
                      <w:szCs w:val="18"/>
                    </w:rPr>
                  </w:pPr>
                  <w:r w:rsidRPr="00223E00">
                    <w:rPr>
                      <w:rFonts w:ascii="Arial" w:hAnsi="Arial" w:cs="Arial"/>
                      <w:color w:val="0D0D0D"/>
                      <w:sz w:val="18"/>
                      <w:szCs w:val="18"/>
                    </w:rPr>
                    <w:t>Identify the need for a contract with an external/3</w:t>
                  </w:r>
                  <w:r w:rsidRPr="00223E00">
                    <w:rPr>
                      <w:rFonts w:ascii="Arial" w:hAnsi="Arial" w:cs="Arial"/>
                      <w:color w:val="0D0D0D"/>
                      <w:sz w:val="18"/>
                      <w:szCs w:val="18"/>
                      <w:vertAlign w:val="superscript"/>
                    </w:rPr>
                    <w:t>rd</w:t>
                  </w:r>
                  <w:r w:rsidRPr="00223E00">
                    <w:rPr>
                      <w:rFonts w:ascii="Arial" w:hAnsi="Arial" w:cs="Arial"/>
                      <w:color w:val="0D0D0D"/>
                      <w:sz w:val="18"/>
                      <w:szCs w:val="18"/>
                    </w:rPr>
                    <w:t xml:space="preserve"> party supplier</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2</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Read the Quick Quote Step by Step guidance.</w:t>
                  </w:r>
                </w:p>
                <w:p w:rsidR="00025D9D" w:rsidRPr="00223E00" w:rsidRDefault="00EB17A9" w:rsidP="00025D9D">
                  <w:pPr>
                    <w:rPr>
                      <w:rFonts w:ascii="Arial" w:hAnsi="Arial" w:cs="Arial"/>
                      <w:sz w:val="18"/>
                      <w:szCs w:val="18"/>
                    </w:rPr>
                  </w:pPr>
                  <w:hyperlink r:id="rId44" w:tgtFrame="_blank" w:tooltip="Quick Quote Step by Step Guide : opens on new browser window or tab" w:history="1">
                    <w:r w:rsidR="00025D9D" w:rsidRPr="00223E00">
                      <w:rPr>
                        <w:rFonts w:ascii="Arial" w:eastAsia="Times New Roman" w:hAnsi="Arial" w:cs="Arial"/>
                        <w:color w:val="000000"/>
                        <w:spacing w:val="5"/>
                        <w:sz w:val="18"/>
                        <w:szCs w:val="18"/>
                        <w:u w:val="single"/>
                        <w:bdr w:val="none" w:sz="0" w:space="0" w:color="auto" w:frame="1"/>
                        <w:lang w:eastAsia="en-GB"/>
                      </w:rPr>
                      <w:t>Quick Quote Step by Step Guide [612.4KB]</w:t>
                    </w:r>
                  </w:hyperlink>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3</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Complete all of the Procurement e-learning modules.</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4</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 xml:space="preserve">Apply for a CC Reference Request, sending the completed template to </w:t>
                  </w:r>
                  <w:hyperlink r:id="rId45" w:history="1">
                    <w:r w:rsidRPr="00223E00">
                      <w:rPr>
                        <w:rFonts w:ascii="Arial" w:eastAsia="Times New Roman" w:hAnsi="Arial" w:cs="Arial"/>
                        <w:color w:val="000000"/>
                        <w:spacing w:val="5"/>
                        <w:sz w:val="18"/>
                        <w:szCs w:val="18"/>
                        <w:u w:val="single"/>
                        <w:bdr w:val="none" w:sz="0" w:space="0" w:color="auto" w:frame="1"/>
                        <w:lang w:eastAsia="en-GB"/>
                      </w:rPr>
                      <w:t>CPU@westlothian.gov.uk</w:t>
                    </w:r>
                  </w:hyperlink>
                </w:p>
                <w:p w:rsidR="00025D9D" w:rsidRPr="00223E00" w:rsidRDefault="00EB17A9" w:rsidP="00025D9D">
                  <w:pPr>
                    <w:rPr>
                      <w:rFonts w:ascii="Arial" w:hAnsi="Arial" w:cs="Arial"/>
                      <w:sz w:val="18"/>
                      <w:szCs w:val="18"/>
                    </w:rPr>
                  </w:pPr>
                  <w:hyperlink r:id="rId46" w:tgtFrame="_blank" w:tooltip="Corporate Contract Reference Number Template : opens on new browser window or tab" w:history="1">
                    <w:r w:rsidR="00025D9D" w:rsidRPr="00223E00">
                      <w:rPr>
                        <w:rFonts w:ascii="Arial" w:eastAsia="Times New Roman" w:hAnsi="Arial" w:cs="Arial"/>
                        <w:color w:val="000000"/>
                        <w:spacing w:val="5"/>
                        <w:sz w:val="18"/>
                        <w:szCs w:val="18"/>
                        <w:u w:val="single"/>
                        <w:bdr w:val="none" w:sz="0" w:space="0" w:color="auto" w:frame="1"/>
                        <w:lang w:eastAsia="en-GB"/>
                      </w:rPr>
                      <w:t>Corporate Contract Reference Number Template [21.39KB]</w:t>
                    </w:r>
                  </w:hyperlink>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5</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Review of CC Reference Request, including a review of existing contracts and frameworks</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CPU</w:t>
                  </w:r>
                </w:p>
              </w:tc>
            </w:tr>
            <w:tr w:rsidR="00025D9D" w:rsidTr="00737E2C">
              <w:tc>
                <w:tcPr>
                  <w:tcW w:w="734" w:type="dxa"/>
                </w:tcPr>
                <w:p w:rsidR="00025D9D" w:rsidRPr="00223E00" w:rsidRDefault="00223E00" w:rsidP="00025D9D">
                  <w:pPr>
                    <w:rPr>
                      <w:rFonts w:ascii="Arial" w:hAnsi="Arial" w:cs="Arial"/>
                      <w:sz w:val="18"/>
                      <w:szCs w:val="18"/>
                    </w:rPr>
                  </w:pPr>
                  <w:bookmarkStart w:id="11" w:name="_Hlk106267209"/>
                  <w:r w:rsidRPr="00223E00">
                    <w:rPr>
                      <w:rFonts w:ascii="Arial" w:hAnsi="Arial" w:cs="Arial"/>
                      <w:sz w:val="18"/>
                      <w:szCs w:val="18"/>
                    </w:rPr>
                    <w:t>6</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 xml:space="preserve">Approve/Reject CC Reference Request.  </w:t>
                  </w:r>
                </w:p>
                <w:p w:rsidR="00025D9D" w:rsidRPr="00223E00" w:rsidRDefault="00025D9D" w:rsidP="00025D9D">
                  <w:pPr>
                    <w:rPr>
                      <w:rFonts w:ascii="Arial" w:hAnsi="Arial" w:cs="Arial"/>
                      <w:sz w:val="18"/>
                      <w:szCs w:val="18"/>
                    </w:rPr>
                  </w:pPr>
                  <w:r w:rsidRPr="00223E00">
                    <w:rPr>
                      <w:rFonts w:ascii="Arial" w:hAnsi="Arial" w:cs="Arial"/>
                      <w:sz w:val="18"/>
                      <w:szCs w:val="18"/>
                    </w:rPr>
                    <w:t>A CC reference number will be sent to the service area if CPU approves the request.  If the request is rejected, CPU will advise the service area on the required next steps.</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CPU</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7</w:t>
                  </w:r>
                </w:p>
              </w:tc>
              <w:tc>
                <w:tcPr>
                  <w:tcW w:w="5670" w:type="dxa"/>
                </w:tcPr>
                <w:p w:rsidR="00025D9D" w:rsidRPr="00223E00" w:rsidRDefault="00025D9D" w:rsidP="00025D9D">
                  <w:pPr>
                    <w:rPr>
                      <w:rFonts w:ascii="Arial" w:hAnsi="Arial" w:cs="Arial"/>
                      <w:sz w:val="18"/>
                      <w:szCs w:val="18"/>
                      <w:highlight w:val="yellow"/>
                    </w:rPr>
                  </w:pPr>
                  <w:r w:rsidRPr="00223E00">
                    <w:rPr>
                      <w:rFonts w:ascii="Arial" w:hAnsi="Arial" w:cs="Arial"/>
                      <w:sz w:val="18"/>
                      <w:szCs w:val="18"/>
                    </w:rPr>
                    <w:t>Requirement added to CCMS</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CPU</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8</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 xml:space="preserve">Progress with the recommendations from the CC Reference Request Process.  </w:t>
                  </w:r>
                </w:p>
                <w:p w:rsidR="00025D9D" w:rsidRPr="001C43CC" w:rsidRDefault="00025D9D" w:rsidP="00025D9D">
                  <w:pPr>
                    <w:rPr>
                      <w:rFonts w:ascii="Arial" w:hAnsi="Arial" w:cs="Arial"/>
                      <w:sz w:val="12"/>
                      <w:szCs w:val="12"/>
                    </w:rPr>
                  </w:pPr>
                  <w:r w:rsidRPr="001C43CC">
                    <w:rPr>
                      <w:rFonts w:ascii="Arial" w:hAnsi="Arial" w:cs="Arial"/>
                      <w:sz w:val="12"/>
                      <w:szCs w:val="12"/>
                    </w:rPr>
                    <w:t>Please note:  there may be a recommendation to follow a different approach.</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9</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 xml:space="preserve">Quick Quote published in PCS.  Quick Quotes should be advertised for a minimum of 5 </w:t>
                  </w:r>
                  <w:r w:rsidR="0040763D">
                    <w:rPr>
                      <w:rFonts w:ascii="Arial" w:hAnsi="Arial" w:cs="Arial"/>
                      <w:sz w:val="18"/>
                      <w:szCs w:val="18"/>
                    </w:rPr>
                    <w:t xml:space="preserve">working </w:t>
                  </w:r>
                  <w:r w:rsidRPr="00223E00">
                    <w:rPr>
                      <w:rFonts w:ascii="Arial" w:hAnsi="Arial" w:cs="Arial"/>
                      <w:sz w:val="18"/>
                      <w:szCs w:val="18"/>
                    </w:rPr>
                    <w:t>days in PCS.</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10</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Evaluate bids, received in PCS, from suppliers.</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223E00" w:rsidP="00025D9D">
                  <w:pPr>
                    <w:rPr>
                      <w:rFonts w:ascii="Arial" w:hAnsi="Arial" w:cs="Arial"/>
                      <w:sz w:val="18"/>
                      <w:szCs w:val="18"/>
                    </w:rPr>
                  </w:pPr>
                  <w:r w:rsidRPr="00223E00">
                    <w:rPr>
                      <w:rFonts w:ascii="Arial" w:hAnsi="Arial" w:cs="Arial"/>
                      <w:sz w:val="18"/>
                      <w:szCs w:val="18"/>
                    </w:rPr>
                    <w:t>11</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Award contract to successful supplier</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tr w:rsidR="00025D9D" w:rsidTr="00737E2C">
              <w:tc>
                <w:tcPr>
                  <w:tcW w:w="734" w:type="dxa"/>
                </w:tcPr>
                <w:p w:rsidR="00025D9D" w:rsidRPr="00223E00" w:rsidRDefault="00025D9D" w:rsidP="00025D9D">
                  <w:pPr>
                    <w:rPr>
                      <w:rFonts w:ascii="Arial" w:hAnsi="Arial" w:cs="Arial"/>
                      <w:sz w:val="18"/>
                      <w:szCs w:val="18"/>
                    </w:rPr>
                  </w:pPr>
                  <w:r w:rsidRPr="00223E00">
                    <w:rPr>
                      <w:rFonts w:ascii="Arial" w:hAnsi="Arial" w:cs="Arial"/>
                      <w:sz w:val="18"/>
                      <w:szCs w:val="18"/>
                    </w:rPr>
                    <w:t>1</w:t>
                  </w:r>
                  <w:r w:rsidR="00223E00" w:rsidRPr="00223E00">
                    <w:rPr>
                      <w:rFonts w:ascii="Arial" w:hAnsi="Arial" w:cs="Arial"/>
                      <w:sz w:val="18"/>
                      <w:szCs w:val="18"/>
                    </w:rPr>
                    <w:t>2</w:t>
                  </w:r>
                </w:p>
              </w:tc>
              <w:tc>
                <w:tcPr>
                  <w:tcW w:w="5670" w:type="dxa"/>
                </w:tcPr>
                <w:p w:rsidR="00025D9D" w:rsidRPr="00223E00" w:rsidRDefault="00025D9D" w:rsidP="00025D9D">
                  <w:pPr>
                    <w:rPr>
                      <w:rFonts w:ascii="Arial" w:hAnsi="Arial" w:cs="Arial"/>
                      <w:sz w:val="18"/>
                      <w:szCs w:val="18"/>
                    </w:rPr>
                  </w:pPr>
                  <w:r w:rsidRPr="00223E00">
                    <w:rPr>
                      <w:rFonts w:ascii="Arial" w:hAnsi="Arial" w:cs="Arial"/>
                      <w:sz w:val="18"/>
                      <w:szCs w:val="18"/>
                    </w:rPr>
                    <w:t>Contract Management</w:t>
                  </w:r>
                </w:p>
              </w:tc>
              <w:tc>
                <w:tcPr>
                  <w:tcW w:w="1398" w:type="dxa"/>
                </w:tcPr>
                <w:p w:rsidR="00025D9D" w:rsidRPr="00223E00" w:rsidRDefault="00025D9D" w:rsidP="00025D9D">
                  <w:pPr>
                    <w:rPr>
                      <w:rFonts w:ascii="Arial" w:hAnsi="Arial" w:cs="Arial"/>
                      <w:sz w:val="18"/>
                      <w:szCs w:val="18"/>
                    </w:rPr>
                  </w:pPr>
                  <w:r w:rsidRPr="00223E00">
                    <w:rPr>
                      <w:rFonts w:ascii="Arial" w:hAnsi="Arial" w:cs="Arial"/>
                      <w:sz w:val="18"/>
                      <w:szCs w:val="18"/>
                    </w:rPr>
                    <w:t>Service Area</w:t>
                  </w:r>
                </w:p>
              </w:tc>
            </w:tr>
            <w:bookmarkEnd w:id="10"/>
            <w:bookmarkEnd w:id="11"/>
          </w:tbl>
          <w:p w:rsidR="00025D9D" w:rsidRDefault="00025D9D" w:rsidP="00025D9D"/>
          <w:p w:rsidR="00025D9D" w:rsidRDefault="00025D9D" w:rsidP="00025D9D">
            <w:pPr>
              <w:autoSpaceDE w:val="0"/>
              <w:autoSpaceDN w:val="0"/>
              <w:adjustRightInd w:val="0"/>
              <w:rPr>
                <w:rFonts w:ascii="Calibri" w:hAnsi="Calibri" w:cs="Calibri"/>
                <w:color w:val="000000"/>
              </w:rPr>
            </w:pPr>
          </w:p>
        </w:tc>
      </w:tr>
      <w:tr w:rsidR="00025D9D" w:rsidRPr="0040369B" w:rsidTr="00BF73D7">
        <w:tc>
          <w:tcPr>
            <w:tcW w:w="988" w:type="dxa"/>
          </w:tcPr>
          <w:p w:rsidR="00025D9D" w:rsidRPr="0040369B" w:rsidRDefault="001C43CC" w:rsidP="00025D9D">
            <w:pPr>
              <w:autoSpaceDE w:val="0"/>
              <w:autoSpaceDN w:val="0"/>
              <w:adjustRightInd w:val="0"/>
              <w:rPr>
                <w:rFonts w:ascii="Arial" w:hAnsi="Arial" w:cs="Arial"/>
                <w:b/>
                <w:bCs/>
                <w:color w:val="000000"/>
              </w:rPr>
            </w:pPr>
            <w:r>
              <w:rPr>
                <w:rFonts w:ascii="Arial" w:hAnsi="Arial" w:cs="Arial"/>
                <w:b/>
                <w:bCs/>
                <w:color w:val="000000"/>
              </w:rPr>
              <w:t>12.36</w:t>
            </w:r>
          </w:p>
        </w:tc>
        <w:tc>
          <w:tcPr>
            <w:tcW w:w="8028" w:type="dxa"/>
          </w:tcPr>
          <w:p w:rsidR="00025D9D" w:rsidRDefault="00025D9D" w:rsidP="00025D9D">
            <w:pPr>
              <w:autoSpaceDE w:val="0"/>
              <w:autoSpaceDN w:val="0"/>
              <w:adjustRightInd w:val="0"/>
              <w:jc w:val="both"/>
              <w:rPr>
                <w:rFonts w:ascii="Arial" w:hAnsi="Arial" w:cs="Arial"/>
                <w:color w:val="0D0D0D"/>
              </w:rPr>
            </w:pPr>
            <w:r>
              <w:rPr>
                <w:rFonts w:ascii="Arial" w:hAnsi="Arial" w:cs="Arial"/>
                <w:color w:val="0D0D0D"/>
              </w:rPr>
              <w:t>A suite of good practice and mandatory documents are available for use, when completing Quick Quotes, in the Procurement Toolkit as follows:</w:t>
            </w:r>
          </w:p>
          <w:p w:rsidR="00025D9D" w:rsidRDefault="00025D9D" w:rsidP="00025D9D">
            <w:pPr>
              <w:autoSpaceDE w:val="0"/>
              <w:autoSpaceDN w:val="0"/>
              <w:adjustRightInd w:val="0"/>
              <w:jc w:val="both"/>
              <w:rPr>
                <w:rFonts w:ascii="Arial" w:hAnsi="Arial" w:cs="Arial"/>
                <w:color w:val="0D0D0D"/>
              </w:rPr>
            </w:pPr>
          </w:p>
          <w:tbl>
            <w:tblPr>
              <w:tblStyle w:val="TableGrid"/>
              <w:tblW w:w="0" w:type="auto"/>
              <w:tblLook w:val="04A0" w:firstRow="1" w:lastRow="0" w:firstColumn="1" w:lastColumn="0" w:noHBand="0" w:noVBand="1"/>
            </w:tblPr>
            <w:tblGrid>
              <w:gridCol w:w="3901"/>
              <w:gridCol w:w="3358"/>
            </w:tblGrid>
            <w:tr w:rsidR="00025D9D" w:rsidTr="001C43CC">
              <w:tc>
                <w:tcPr>
                  <w:tcW w:w="3901" w:type="dxa"/>
                </w:tcPr>
                <w:p w:rsidR="00025D9D" w:rsidRPr="001C43CC" w:rsidRDefault="00025D9D" w:rsidP="00025D9D">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Document</w:t>
                  </w:r>
                </w:p>
              </w:tc>
              <w:tc>
                <w:tcPr>
                  <w:tcW w:w="3358" w:type="dxa"/>
                </w:tcPr>
                <w:p w:rsidR="00025D9D" w:rsidRPr="001C43CC" w:rsidRDefault="00025D9D" w:rsidP="00025D9D">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Status</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Procurement Fraud Checklist</w:t>
                  </w:r>
                </w:p>
              </w:tc>
              <w:tc>
                <w:tcPr>
                  <w:tcW w:w="3358"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Mandatory</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Quick Quote Contract Strategy</w:t>
                  </w:r>
                </w:p>
              </w:tc>
              <w:tc>
                <w:tcPr>
                  <w:tcW w:w="3358"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Good Practice</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Invitation to Quote</w:t>
                  </w:r>
                </w:p>
              </w:tc>
              <w:tc>
                <w:tcPr>
                  <w:tcW w:w="3358"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Good Practice</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Terms and Conditions of Contract</w:t>
                  </w:r>
                </w:p>
              </w:tc>
              <w:tc>
                <w:tcPr>
                  <w:tcW w:w="3358"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Mandatory</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Quick Quote Specification/Brief</w:t>
                  </w:r>
                </w:p>
              </w:tc>
              <w:tc>
                <w:tcPr>
                  <w:tcW w:w="3358"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Good Practice</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Quick Quote Declaration Forms</w:t>
                  </w:r>
                </w:p>
              </w:tc>
              <w:tc>
                <w:tcPr>
                  <w:tcW w:w="3358"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Mandatory</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Quick Quote Contract Award Letter</w:t>
                  </w:r>
                </w:p>
              </w:tc>
              <w:tc>
                <w:tcPr>
                  <w:tcW w:w="3358" w:type="dxa"/>
                </w:tcPr>
                <w:p w:rsidR="00025D9D" w:rsidRPr="001C43CC" w:rsidRDefault="00025D9D" w:rsidP="00025D9D">
                  <w:pPr>
                    <w:rPr>
                      <w:sz w:val="18"/>
                      <w:szCs w:val="18"/>
                    </w:rPr>
                  </w:pPr>
                  <w:r w:rsidRPr="001C43CC">
                    <w:rPr>
                      <w:rFonts w:ascii="Arial" w:hAnsi="Arial" w:cs="Arial"/>
                      <w:color w:val="0D0D0D"/>
                      <w:sz w:val="18"/>
                      <w:szCs w:val="18"/>
                    </w:rPr>
                    <w:t>Good Practice</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Quick Quote Contract Regret Letter</w:t>
                  </w:r>
                </w:p>
              </w:tc>
              <w:tc>
                <w:tcPr>
                  <w:tcW w:w="3358" w:type="dxa"/>
                </w:tcPr>
                <w:p w:rsidR="00025D9D" w:rsidRPr="001C43CC" w:rsidRDefault="00025D9D" w:rsidP="00025D9D">
                  <w:pPr>
                    <w:rPr>
                      <w:sz w:val="18"/>
                      <w:szCs w:val="18"/>
                    </w:rPr>
                  </w:pPr>
                  <w:r w:rsidRPr="001C43CC">
                    <w:rPr>
                      <w:rFonts w:ascii="Arial" w:hAnsi="Arial" w:cs="Arial"/>
                      <w:color w:val="0D0D0D"/>
                      <w:sz w:val="18"/>
                      <w:szCs w:val="18"/>
                    </w:rPr>
                    <w:t>Good Practice</w:t>
                  </w:r>
                </w:p>
              </w:tc>
            </w:tr>
            <w:tr w:rsidR="00025D9D" w:rsidTr="001C43CC">
              <w:tc>
                <w:tcPr>
                  <w:tcW w:w="3901" w:type="dxa"/>
                </w:tcPr>
                <w:p w:rsidR="00025D9D" w:rsidRPr="001C43CC" w:rsidRDefault="00025D9D" w:rsidP="00025D9D">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Quick Quote evaluation matrix</w:t>
                  </w:r>
                </w:p>
              </w:tc>
              <w:tc>
                <w:tcPr>
                  <w:tcW w:w="3358" w:type="dxa"/>
                </w:tcPr>
                <w:p w:rsidR="00025D9D" w:rsidRPr="001C43CC" w:rsidRDefault="00025D9D" w:rsidP="00025D9D">
                  <w:pPr>
                    <w:rPr>
                      <w:sz w:val="18"/>
                      <w:szCs w:val="18"/>
                    </w:rPr>
                  </w:pPr>
                  <w:r w:rsidRPr="001C43CC">
                    <w:rPr>
                      <w:rFonts w:ascii="Arial" w:hAnsi="Arial" w:cs="Arial"/>
                      <w:color w:val="0D0D0D"/>
                      <w:sz w:val="18"/>
                      <w:szCs w:val="18"/>
                    </w:rPr>
                    <w:t>Good Practice</w:t>
                  </w:r>
                </w:p>
              </w:tc>
            </w:tr>
          </w:tbl>
          <w:p w:rsidR="00025D9D" w:rsidRPr="0040369B" w:rsidRDefault="00025D9D" w:rsidP="00025D9D">
            <w:pPr>
              <w:autoSpaceDE w:val="0"/>
              <w:autoSpaceDN w:val="0"/>
              <w:adjustRightInd w:val="0"/>
              <w:jc w:val="both"/>
              <w:rPr>
                <w:rFonts w:ascii="Arial" w:hAnsi="Arial" w:cs="Arial"/>
                <w:color w:val="0D0D0D"/>
              </w:rPr>
            </w:pPr>
          </w:p>
        </w:tc>
      </w:tr>
      <w:tr w:rsidR="00025D9D" w:rsidRPr="0040369B" w:rsidTr="00BF73D7">
        <w:tc>
          <w:tcPr>
            <w:tcW w:w="988" w:type="dxa"/>
          </w:tcPr>
          <w:p w:rsidR="00025D9D" w:rsidRPr="0040369B" w:rsidRDefault="001C43CC" w:rsidP="00186D16">
            <w:pPr>
              <w:autoSpaceDE w:val="0"/>
              <w:autoSpaceDN w:val="0"/>
              <w:adjustRightInd w:val="0"/>
              <w:rPr>
                <w:rFonts w:ascii="Arial" w:hAnsi="Arial" w:cs="Arial"/>
                <w:b/>
                <w:bCs/>
                <w:color w:val="000000"/>
              </w:rPr>
            </w:pPr>
            <w:r>
              <w:rPr>
                <w:rFonts w:ascii="Arial" w:hAnsi="Arial" w:cs="Arial"/>
                <w:b/>
                <w:bCs/>
                <w:color w:val="000000"/>
              </w:rPr>
              <w:t>12.37</w:t>
            </w:r>
          </w:p>
        </w:tc>
        <w:tc>
          <w:tcPr>
            <w:tcW w:w="8028" w:type="dxa"/>
          </w:tcPr>
          <w:p w:rsidR="00025D9D" w:rsidRDefault="00025D9D" w:rsidP="00186D16">
            <w:pPr>
              <w:autoSpaceDE w:val="0"/>
              <w:autoSpaceDN w:val="0"/>
              <w:adjustRightInd w:val="0"/>
              <w:jc w:val="both"/>
              <w:rPr>
                <w:rFonts w:ascii="Arial" w:hAnsi="Arial" w:cs="Arial"/>
                <w:color w:val="0D0D0D"/>
              </w:rPr>
            </w:pPr>
            <w:r>
              <w:rPr>
                <w:rFonts w:ascii="Arial" w:hAnsi="Arial" w:cs="Arial"/>
                <w:color w:val="333333"/>
                <w:spacing w:val="5"/>
              </w:rPr>
              <w:t xml:space="preserve">Once contracts are awarded Service areas manage contracts in line with the </w:t>
            </w:r>
            <w:hyperlink r:id="rId47" w:history="1">
              <w:r w:rsidR="00960A67">
                <w:rPr>
                  <w:rStyle w:val="Hyperlink"/>
                  <w:rFonts w:ascii="Arial" w:eastAsia="Times New Roman" w:hAnsi="Arial" w:cs="Arial"/>
                  <w:szCs w:val="20"/>
                </w:rPr>
                <w:t>Contract and Supplier Management Framework</w:t>
              </w:r>
            </w:hyperlink>
            <w:r w:rsidR="00960A67">
              <w:rPr>
                <w:rFonts w:ascii="Arial" w:eastAsia="Times New Roman" w:hAnsi="Arial" w:cs="Arial"/>
                <w:szCs w:val="20"/>
              </w:rPr>
              <w:t>.</w:t>
            </w:r>
          </w:p>
        </w:tc>
      </w:tr>
      <w:bookmarkEnd w:id="8"/>
    </w:tbl>
    <w:p w:rsidR="0036657A" w:rsidRDefault="0036657A"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988"/>
        <w:gridCol w:w="8028"/>
      </w:tblGrid>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w:t>
            </w:r>
          </w:p>
        </w:tc>
        <w:tc>
          <w:tcPr>
            <w:tcW w:w="8028" w:type="dxa"/>
          </w:tcPr>
          <w:p w:rsidR="00FE3B33" w:rsidRPr="00D41ED9" w:rsidRDefault="00FE3B33" w:rsidP="00D41ED9">
            <w:pPr>
              <w:autoSpaceDE w:val="0"/>
              <w:autoSpaceDN w:val="0"/>
              <w:adjustRightInd w:val="0"/>
              <w:jc w:val="both"/>
              <w:rPr>
                <w:rFonts w:ascii="Arial" w:hAnsi="Arial" w:cs="Arial"/>
                <w:b/>
                <w:color w:val="333333"/>
                <w:spacing w:val="5"/>
              </w:rPr>
            </w:pPr>
            <w:r w:rsidRPr="00D41ED9">
              <w:rPr>
                <w:rFonts w:ascii="Arial" w:hAnsi="Arial" w:cs="Arial"/>
                <w:b/>
              </w:rPr>
              <w:t>PROCUREMENT PROCESS FOR SPEND ON WORKS BETWEEN £5,000 and £249,999</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rPr>
            </w:pPr>
            <w:r w:rsidRPr="00D41ED9">
              <w:rPr>
                <w:rFonts w:ascii="Arial" w:hAnsi="Arial" w:cs="Arial"/>
                <w:b/>
                <w:bCs/>
              </w:rPr>
              <w:t>13.1</w:t>
            </w:r>
          </w:p>
        </w:tc>
        <w:tc>
          <w:tcPr>
            <w:tcW w:w="8028" w:type="dxa"/>
          </w:tcPr>
          <w:p w:rsidR="00FE3B33" w:rsidRPr="00D41ED9" w:rsidRDefault="00FE3B33" w:rsidP="00D41ED9">
            <w:pPr>
              <w:autoSpaceDE w:val="0"/>
              <w:autoSpaceDN w:val="0"/>
              <w:adjustRightInd w:val="0"/>
              <w:jc w:val="both"/>
              <w:rPr>
                <w:rFonts w:ascii="Arial" w:hAnsi="Arial" w:cs="Arial"/>
              </w:rPr>
            </w:pPr>
            <w:r w:rsidRPr="00D41ED9">
              <w:rPr>
                <w:rFonts w:ascii="Arial" w:hAnsi="Arial" w:cs="Arial"/>
                <w:spacing w:val="5"/>
              </w:rPr>
              <w:t xml:space="preserve">If you require to buy Works with an estimated aggregated value of </w:t>
            </w:r>
            <w:r w:rsidRPr="00D41ED9">
              <w:rPr>
                <w:rFonts w:ascii="Arial" w:eastAsia="Times New Roman" w:hAnsi="Arial" w:cs="Arial"/>
                <w:spacing w:val="5"/>
                <w:lang w:eastAsia="en-GB"/>
              </w:rPr>
              <w:t>between £5,000 and £249,999, that are not currently available via an existing contract, this must be subject to competition in the form of a Quick Quote.</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13.2</w:t>
            </w:r>
          </w:p>
        </w:tc>
        <w:tc>
          <w:tcPr>
            <w:tcW w:w="8028" w:type="dxa"/>
          </w:tcPr>
          <w:p w:rsidR="00FE3B33" w:rsidRPr="00D41ED9" w:rsidRDefault="00FE3B33" w:rsidP="00D41ED9">
            <w:pPr>
              <w:autoSpaceDE w:val="0"/>
              <w:autoSpaceDN w:val="0"/>
              <w:adjustRightInd w:val="0"/>
              <w:jc w:val="both"/>
              <w:rPr>
                <w:rFonts w:ascii="Arial" w:hAnsi="Arial" w:cs="Arial"/>
                <w:color w:val="0D0D0D"/>
              </w:rPr>
            </w:pPr>
            <w:r w:rsidRPr="00D41ED9">
              <w:rPr>
                <w:rFonts w:ascii="Arial" w:hAnsi="Arial" w:cs="Arial"/>
                <w:color w:val="0D0D0D"/>
              </w:rPr>
              <w:t>The Quick Quotes process is an online facility hosted on the Public Contracts Scotland Website, designed to allow Contracting Authorities, such as West Lothian Council, to obtain competitive quotes electronically for low risk/low value procurement exercises.</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13.3</w:t>
            </w:r>
          </w:p>
        </w:tc>
        <w:tc>
          <w:tcPr>
            <w:tcW w:w="8028" w:type="dxa"/>
          </w:tcPr>
          <w:p w:rsidR="00FE3B33" w:rsidRPr="00D41ED9" w:rsidRDefault="00FE3B33" w:rsidP="00D41ED9">
            <w:pPr>
              <w:jc w:val="both"/>
              <w:rPr>
                <w:rFonts w:ascii="Arial" w:hAnsi="Arial" w:cs="Arial"/>
                <w:color w:val="0D0D0D"/>
              </w:rPr>
            </w:pPr>
            <w:r w:rsidRPr="00D41ED9">
              <w:rPr>
                <w:rFonts w:ascii="Arial" w:hAnsi="Arial" w:cs="Arial"/>
                <w:color w:val="0D0D0D"/>
              </w:rPr>
              <w:t>If your requirement is high risk, or the estimated aggregated contract value is close to the £249,999 upper threshold, it is recommended that you use the £50,000 and above process.</w:t>
            </w:r>
            <w:r w:rsidRPr="00D41ED9">
              <w:rPr>
                <w:rFonts w:ascii="Arial" w:hAnsi="Arial" w:cs="Arial"/>
              </w:rPr>
              <w:t xml:space="preserve"> </w:t>
            </w:r>
            <w:r w:rsidRPr="00D41ED9">
              <w:rPr>
                <w:rFonts w:ascii="Arial" w:hAnsi="Arial" w:cs="Arial"/>
                <w:color w:val="0D0D0D"/>
              </w:rPr>
              <w:t>Please note that, should quotes received by suppliers exceed the Quick Quotes threshold it may be necessary to re-tender the requirement using the appropriate tender procedure.  Where you receive bids that are over £249,999, you must consult with CPU before awarding a contract.</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13.4</w:t>
            </w:r>
          </w:p>
        </w:tc>
        <w:tc>
          <w:tcPr>
            <w:tcW w:w="8028" w:type="dxa"/>
          </w:tcPr>
          <w:p w:rsidR="00FE3B33" w:rsidRPr="00D41ED9" w:rsidRDefault="00FE3B33" w:rsidP="00D41ED9">
            <w:pPr>
              <w:jc w:val="both"/>
              <w:rPr>
                <w:rFonts w:ascii="Arial" w:hAnsi="Arial" w:cs="Arial"/>
                <w:color w:val="333333"/>
                <w:spacing w:val="5"/>
              </w:rPr>
            </w:pPr>
            <w:r w:rsidRPr="00D41ED9">
              <w:rPr>
                <w:rFonts w:ascii="Arial" w:hAnsi="Arial" w:cs="Arial"/>
                <w:color w:val="0D0D0D"/>
              </w:rPr>
              <w:t>Quick Quote is an informal process, led directly by service areas, which is designed to be a quick and brief process to invite competitive bids from suppliers, to meet your requirements.</w:t>
            </w:r>
          </w:p>
        </w:tc>
      </w:tr>
      <w:tr w:rsidR="00FE3B33" w:rsidRPr="0040369B" w:rsidTr="00E22872">
        <w:tc>
          <w:tcPr>
            <w:tcW w:w="988" w:type="dxa"/>
          </w:tcPr>
          <w:p w:rsidR="001C43CC" w:rsidRPr="00D41ED9" w:rsidRDefault="001C43CC" w:rsidP="00D41ED9">
            <w:pPr>
              <w:autoSpaceDE w:val="0"/>
              <w:autoSpaceDN w:val="0"/>
              <w:adjustRightInd w:val="0"/>
              <w:jc w:val="both"/>
              <w:rPr>
                <w:rFonts w:ascii="Arial" w:hAnsi="Arial" w:cs="Arial"/>
                <w:b/>
                <w:bCs/>
                <w:color w:val="000000"/>
              </w:rPr>
            </w:pPr>
            <w:bookmarkStart w:id="12" w:name="_Hlk106201939"/>
            <w:r w:rsidRPr="00D41ED9">
              <w:rPr>
                <w:rFonts w:ascii="Arial" w:hAnsi="Arial" w:cs="Arial"/>
                <w:b/>
                <w:bCs/>
                <w:color w:val="000000"/>
              </w:rPr>
              <w:t>13.5</w:t>
            </w:r>
          </w:p>
        </w:tc>
        <w:tc>
          <w:tcPr>
            <w:tcW w:w="8028" w:type="dxa"/>
          </w:tcPr>
          <w:p w:rsidR="00FE3B33" w:rsidRPr="00D41ED9" w:rsidRDefault="00FE3B33" w:rsidP="00D41ED9">
            <w:pPr>
              <w:jc w:val="both"/>
              <w:rPr>
                <w:rFonts w:ascii="Arial" w:hAnsi="Arial" w:cs="Arial"/>
                <w:spacing w:val="5"/>
              </w:rPr>
            </w:pPr>
            <w:r w:rsidRPr="00D41ED9">
              <w:rPr>
                <w:rFonts w:ascii="Arial" w:hAnsi="Arial" w:cs="Arial"/>
                <w:spacing w:val="5"/>
              </w:rPr>
              <w:t xml:space="preserve">It may be possible to source your requirements through a contract or framework that is already available for use.  </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13.6</w:t>
            </w:r>
          </w:p>
        </w:tc>
        <w:tc>
          <w:tcPr>
            <w:tcW w:w="8028" w:type="dxa"/>
          </w:tcPr>
          <w:p w:rsidR="00FE3B33" w:rsidRPr="00D41ED9" w:rsidRDefault="00FE3B33" w:rsidP="00D41ED9">
            <w:pPr>
              <w:autoSpaceDE w:val="0"/>
              <w:autoSpaceDN w:val="0"/>
              <w:adjustRightInd w:val="0"/>
              <w:jc w:val="both"/>
              <w:rPr>
                <w:rFonts w:ascii="Arial" w:hAnsi="Arial" w:cs="Arial"/>
                <w:spacing w:val="5"/>
              </w:rPr>
            </w:pPr>
            <w:r w:rsidRPr="00D41ED9">
              <w:rPr>
                <w:rFonts w:ascii="Arial" w:hAnsi="Arial" w:cs="Arial"/>
              </w:rPr>
              <w:t xml:space="preserve">If a supplier is on Pecos, this </w:t>
            </w:r>
            <w:r w:rsidRPr="00D41ED9">
              <w:rPr>
                <w:rFonts w:ascii="Arial" w:hAnsi="Arial" w:cs="Arial"/>
                <w:b/>
              </w:rPr>
              <w:t>does not</w:t>
            </w:r>
            <w:r w:rsidRPr="00D41ED9">
              <w:rPr>
                <w:rFonts w:ascii="Arial" w:hAnsi="Arial" w:cs="Arial"/>
              </w:rPr>
              <w:t xml:space="preserve"> mean that the supplier is</w:t>
            </w:r>
            <w:r w:rsidR="006238CD" w:rsidRPr="00D41ED9">
              <w:rPr>
                <w:rFonts w:ascii="Arial" w:hAnsi="Arial" w:cs="Arial"/>
              </w:rPr>
              <w:t xml:space="preserve"> </w:t>
            </w:r>
            <w:r w:rsidR="00414367" w:rsidRPr="00D41ED9">
              <w:rPr>
                <w:rFonts w:ascii="Arial" w:hAnsi="Arial" w:cs="Arial"/>
              </w:rPr>
              <w:t>c</w:t>
            </w:r>
            <w:r w:rsidRPr="00D41ED9">
              <w:rPr>
                <w:rFonts w:ascii="Arial" w:hAnsi="Arial" w:cs="Arial"/>
              </w:rPr>
              <w:t xml:space="preserve">ontracted to deliver your requirement. </w:t>
            </w:r>
            <w:r w:rsidRPr="00D41ED9">
              <w:rPr>
                <w:rFonts w:ascii="Arial" w:hAnsi="Arial" w:cs="Arial"/>
                <w:spacing w:val="5"/>
              </w:rPr>
              <w:t>A check of the current</w:t>
            </w:r>
            <w:hyperlink r:id="rId48" w:history="1">
              <w:r w:rsidRPr="00D41ED9">
                <w:rPr>
                  <w:rStyle w:val="Hyperlink"/>
                  <w:rFonts w:ascii="Arial" w:hAnsi="Arial" w:cs="Arial"/>
                  <w:color w:val="548DD4" w:themeColor="text2" w:themeTint="99"/>
                  <w:spacing w:val="5"/>
                  <w:bdr w:val="none" w:sz="0" w:space="0" w:color="auto" w:frame="1"/>
                </w:rPr>
                <w:t> </w:t>
              </w:r>
              <w:r w:rsidRPr="0040763D">
                <w:rPr>
                  <w:rStyle w:val="Hyperlink"/>
                  <w:rFonts w:ascii="Arial" w:hAnsi="Arial" w:cs="Arial"/>
                  <w:color w:val="0070C0"/>
                  <w:spacing w:val="5"/>
                  <w:bdr w:val="none" w:sz="0" w:space="0" w:color="auto" w:frame="1"/>
                </w:rPr>
                <w:t>live contract register</w:t>
              </w:r>
            </w:hyperlink>
            <w:r w:rsidRPr="00D41ED9">
              <w:rPr>
                <w:rFonts w:ascii="Arial" w:hAnsi="Arial" w:cs="Arial"/>
                <w:color w:val="548DD4" w:themeColor="text2" w:themeTint="99"/>
                <w:spacing w:val="5"/>
              </w:rPr>
              <w:t> </w:t>
            </w:r>
            <w:r w:rsidRPr="00D41ED9">
              <w:rPr>
                <w:rFonts w:ascii="Arial" w:hAnsi="Arial" w:cs="Arial"/>
                <w:spacing w:val="5"/>
              </w:rPr>
              <w:t>must be conducted to confirm whether your requirement can be met through an existing live contract or Framework before progressing.  If you are unsure of whether or not your requirement could be met from a live contract, please contact the Corporate Procurement Unit mailbox at </w:t>
            </w:r>
            <w:hyperlink r:id="rId49" w:history="1">
              <w:r w:rsidR="005133B9" w:rsidRPr="00D41ED9">
                <w:rPr>
                  <w:rStyle w:val="Hyperlink"/>
                  <w:rFonts w:ascii="Arial" w:hAnsi="Arial" w:cs="Arial"/>
                  <w:spacing w:val="5"/>
                </w:rPr>
                <w:t>CPU@westlothian.gov.uk</w:t>
              </w:r>
            </w:hyperlink>
            <w:r w:rsidRPr="00D41ED9">
              <w:rPr>
                <w:rFonts w:ascii="Arial" w:hAnsi="Arial" w:cs="Arial"/>
                <w:spacing w:val="5"/>
              </w:rPr>
              <w:t>.</w:t>
            </w:r>
          </w:p>
        </w:tc>
      </w:tr>
      <w:bookmarkEnd w:id="12"/>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13.7</w:t>
            </w:r>
          </w:p>
        </w:tc>
        <w:tc>
          <w:tcPr>
            <w:tcW w:w="8028" w:type="dxa"/>
          </w:tcPr>
          <w:p w:rsidR="00FE3B33" w:rsidRPr="00D41ED9" w:rsidRDefault="00FE3B33" w:rsidP="00D41ED9">
            <w:pPr>
              <w:autoSpaceDE w:val="0"/>
              <w:autoSpaceDN w:val="0"/>
              <w:adjustRightInd w:val="0"/>
              <w:jc w:val="both"/>
              <w:rPr>
                <w:rFonts w:ascii="Arial" w:hAnsi="Arial" w:cs="Arial"/>
              </w:rPr>
            </w:pPr>
            <w:r w:rsidRPr="00D41ED9">
              <w:rPr>
                <w:rFonts w:ascii="Arial" w:hAnsi="Arial" w:cs="Arial"/>
                <w:spacing w:val="5"/>
              </w:rPr>
              <w:t xml:space="preserve">If you have found an existing suitable Contract or Framework that could meet your requirements, although you </w:t>
            </w:r>
            <w:r w:rsidR="003308B1" w:rsidRPr="00D41ED9">
              <w:rPr>
                <w:rFonts w:ascii="Arial" w:hAnsi="Arial" w:cs="Arial"/>
                <w:spacing w:val="5"/>
              </w:rPr>
              <w:t>are still</w:t>
            </w:r>
            <w:r w:rsidRPr="00D41ED9">
              <w:rPr>
                <w:rFonts w:ascii="Arial" w:hAnsi="Arial" w:cs="Arial"/>
                <w:spacing w:val="5"/>
              </w:rPr>
              <w:t xml:space="preserve"> require</w:t>
            </w:r>
            <w:r w:rsidR="003308B1" w:rsidRPr="00D41ED9">
              <w:rPr>
                <w:rFonts w:ascii="Arial" w:hAnsi="Arial" w:cs="Arial"/>
                <w:spacing w:val="5"/>
              </w:rPr>
              <w:t>d</w:t>
            </w:r>
            <w:r w:rsidRPr="00D41ED9">
              <w:rPr>
                <w:rFonts w:ascii="Arial" w:hAnsi="Arial" w:cs="Arial"/>
                <w:spacing w:val="5"/>
              </w:rPr>
              <w:t xml:space="preserve"> to submit a CC reference request, y</w:t>
            </w:r>
            <w:r w:rsidRPr="00D41ED9">
              <w:rPr>
                <w:rFonts w:ascii="Arial" w:hAnsi="Arial" w:cs="Arial"/>
              </w:rPr>
              <w:t>ou are not required to follow the Quick Quote or Formal Tend</w:t>
            </w:r>
            <w:r w:rsidR="00414367" w:rsidRPr="00D41ED9">
              <w:rPr>
                <w:rFonts w:ascii="Arial" w:hAnsi="Arial" w:cs="Arial"/>
              </w:rPr>
              <w:t>er</w:t>
            </w:r>
            <w:r w:rsidRPr="00D41ED9">
              <w:rPr>
                <w:rFonts w:ascii="Arial" w:hAnsi="Arial" w:cs="Arial"/>
              </w:rPr>
              <w:t xml:space="preserve"> process.  However, under the terms of the Contract or Framework, you may be required to conduct a further competition in the form of a Mini Competition or Direct Award. </w:t>
            </w:r>
          </w:p>
          <w:p w:rsidR="00FE3B33" w:rsidRPr="00D41ED9" w:rsidRDefault="00FE3B33" w:rsidP="00D41ED9">
            <w:pPr>
              <w:jc w:val="both"/>
              <w:rPr>
                <w:rFonts w:ascii="Arial" w:hAnsi="Arial" w:cs="Arial"/>
                <w:spacing w:val="5"/>
              </w:rPr>
            </w:pPr>
          </w:p>
          <w:p w:rsidR="00FE3B33" w:rsidRPr="00DC6E19" w:rsidRDefault="00FE3B33" w:rsidP="00D41ED9">
            <w:pPr>
              <w:jc w:val="both"/>
              <w:rPr>
                <w:rFonts w:ascii="Arial" w:hAnsi="Arial" w:cs="Arial"/>
                <w:color w:val="0000FF"/>
                <w:spacing w:val="5"/>
                <w:u w:val="single"/>
              </w:rPr>
            </w:pPr>
            <w:r w:rsidRPr="00D41ED9">
              <w:rPr>
                <w:rFonts w:ascii="Arial" w:hAnsi="Arial" w:cs="Arial"/>
                <w:spacing w:val="5"/>
              </w:rPr>
              <w:t>Please contact the</w:t>
            </w:r>
            <w:r w:rsidR="00DC6E19">
              <w:rPr>
                <w:rFonts w:ascii="Arial" w:hAnsi="Arial" w:cs="Arial"/>
                <w:spacing w:val="5"/>
              </w:rPr>
              <w:t xml:space="preserve"> </w:t>
            </w:r>
            <w:hyperlink r:id="rId50" w:history="1">
              <w:r w:rsidR="00DC6E19">
                <w:rPr>
                  <w:rStyle w:val="Hyperlink"/>
                  <w:rFonts w:ascii="Arial" w:hAnsi="Arial" w:cs="Arial"/>
                  <w:spacing w:val="5"/>
                </w:rPr>
                <w:t>Corporate Procurement Unit</w:t>
              </w:r>
            </w:hyperlink>
            <w:r w:rsidR="00DC6E19">
              <w:rPr>
                <w:rFonts w:ascii="Arial" w:hAnsi="Arial" w:cs="Arial"/>
                <w:spacing w:val="5"/>
              </w:rPr>
              <w:t xml:space="preserve"> </w:t>
            </w:r>
            <w:r w:rsidR="00DC6E19">
              <w:t>f</w:t>
            </w:r>
            <w:r w:rsidRPr="00D41ED9">
              <w:rPr>
                <w:rFonts w:ascii="Arial" w:hAnsi="Arial" w:cs="Arial"/>
                <w:spacing w:val="5"/>
              </w:rPr>
              <w:t>or further information and advice on how to progress.</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13.8</w:t>
            </w:r>
          </w:p>
        </w:tc>
        <w:tc>
          <w:tcPr>
            <w:tcW w:w="8028" w:type="dxa"/>
          </w:tcPr>
          <w:p w:rsidR="00FE3B33" w:rsidRPr="00D41ED9" w:rsidRDefault="00FE3B33" w:rsidP="00D41ED9">
            <w:pPr>
              <w:autoSpaceDE w:val="0"/>
              <w:autoSpaceDN w:val="0"/>
              <w:adjustRightInd w:val="0"/>
              <w:jc w:val="both"/>
              <w:rPr>
                <w:rFonts w:ascii="Arial" w:hAnsi="Arial" w:cs="Arial"/>
              </w:rPr>
            </w:pPr>
            <w:r w:rsidRPr="00D41ED9">
              <w:rPr>
                <w:rFonts w:ascii="Arial" w:hAnsi="Arial" w:cs="Arial"/>
              </w:rPr>
              <w:t xml:space="preserve">All Quick Quotes for West Lothian Council must be published and managed through Public Contracts Scotland (PCS), the Scottish Governments national portal for advertising public sector contracts.  </w:t>
            </w:r>
            <w:r w:rsidR="00414367" w:rsidRPr="00D41ED9">
              <w:rPr>
                <w:rFonts w:ascii="Arial" w:hAnsi="Arial" w:cs="Arial"/>
              </w:rPr>
              <w:t xml:space="preserve">Quick Quotes should be advertised for a minimum of 5 </w:t>
            </w:r>
            <w:r w:rsidR="0040763D">
              <w:rPr>
                <w:rFonts w:ascii="Arial" w:hAnsi="Arial" w:cs="Arial"/>
              </w:rPr>
              <w:t xml:space="preserve">working </w:t>
            </w:r>
            <w:r w:rsidR="00414367" w:rsidRPr="00D41ED9">
              <w:rPr>
                <w:rFonts w:ascii="Arial" w:hAnsi="Arial" w:cs="Arial"/>
              </w:rPr>
              <w:t>days in PCS.</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13.9</w:t>
            </w:r>
          </w:p>
        </w:tc>
        <w:tc>
          <w:tcPr>
            <w:tcW w:w="8028" w:type="dxa"/>
          </w:tcPr>
          <w:p w:rsidR="00FE3B33" w:rsidRPr="00D41ED9" w:rsidRDefault="00FE3B33" w:rsidP="00D41ED9">
            <w:pPr>
              <w:autoSpaceDE w:val="0"/>
              <w:autoSpaceDN w:val="0"/>
              <w:adjustRightInd w:val="0"/>
              <w:jc w:val="both"/>
              <w:rPr>
                <w:rFonts w:ascii="Arial" w:hAnsi="Arial" w:cs="Arial"/>
              </w:rPr>
            </w:pPr>
            <w:r w:rsidRPr="00D41ED9">
              <w:rPr>
                <w:rFonts w:ascii="Arial" w:hAnsi="Arial" w:cs="Arial"/>
              </w:rPr>
              <w:t xml:space="preserve">Before carrying out a Quick Quote those </w:t>
            </w:r>
            <w:proofErr w:type="gramStart"/>
            <w:r w:rsidRPr="00D41ED9">
              <w:rPr>
                <w:rFonts w:ascii="Arial" w:hAnsi="Arial" w:cs="Arial"/>
              </w:rPr>
              <w:t>in service</w:t>
            </w:r>
            <w:proofErr w:type="gramEnd"/>
            <w:r w:rsidRPr="00D41ED9">
              <w:rPr>
                <w:rFonts w:ascii="Arial" w:hAnsi="Arial" w:cs="Arial"/>
              </w:rPr>
              <w:t xml:space="preserve"> areas, conducting Quick Quotes, must have undertaken all of the e-learning modules for Procurement. Once the online training is complete, access will be given to PCS.</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13.10</w:t>
            </w:r>
          </w:p>
        </w:tc>
        <w:tc>
          <w:tcPr>
            <w:tcW w:w="8028" w:type="dxa"/>
          </w:tcPr>
          <w:p w:rsidR="00FE3B33" w:rsidRPr="00D41ED9" w:rsidRDefault="00FE3B33" w:rsidP="00D41ED9">
            <w:pPr>
              <w:autoSpaceDE w:val="0"/>
              <w:autoSpaceDN w:val="0"/>
              <w:adjustRightInd w:val="0"/>
              <w:jc w:val="both"/>
              <w:rPr>
                <w:rFonts w:ascii="Arial" w:hAnsi="Arial" w:cs="Arial"/>
              </w:rPr>
            </w:pPr>
            <w:r w:rsidRPr="00D41ED9">
              <w:rPr>
                <w:rFonts w:ascii="Arial" w:hAnsi="Arial" w:cs="Arial"/>
              </w:rPr>
              <w:t xml:space="preserve">It is expected that those with PCS access will complete the e-learning modules on an annual basis.  Should any published Quick Quote fall short of the procedures, individual access to PCS will be removed until all of the e-learning modules have been </w:t>
            </w:r>
            <w:r w:rsidR="00414367" w:rsidRPr="00D41ED9">
              <w:rPr>
                <w:rFonts w:ascii="Arial" w:hAnsi="Arial" w:cs="Arial"/>
              </w:rPr>
              <w:t>repeated</w:t>
            </w:r>
            <w:r w:rsidRPr="00D41ED9">
              <w:rPr>
                <w:rFonts w:ascii="Arial" w:hAnsi="Arial" w:cs="Arial"/>
              </w:rPr>
              <w:t>.  Continual failure to follow the Quick Quotes requirements will be escalated.</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13.11</w:t>
            </w:r>
          </w:p>
        </w:tc>
        <w:tc>
          <w:tcPr>
            <w:tcW w:w="8028" w:type="dxa"/>
          </w:tcPr>
          <w:p w:rsidR="00FE3B33" w:rsidRPr="00D41ED9" w:rsidRDefault="00FE3B33" w:rsidP="00D41ED9">
            <w:pPr>
              <w:autoSpaceDE w:val="0"/>
              <w:autoSpaceDN w:val="0"/>
              <w:adjustRightInd w:val="0"/>
              <w:jc w:val="both"/>
              <w:rPr>
                <w:rFonts w:ascii="Arial" w:hAnsi="Arial" w:cs="Arial"/>
              </w:rPr>
            </w:pPr>
            <w:r w:rsidRPr="00D41ED9">
              <w:rPr>
                <w:rFonts w:ascii="Arial" w:hAnsi="Arial" w:cs="Arial"/>
              </w:rPr>
              <w:t>A minimum of 3 suppliers must be invited to quote for a Quick Quote.  At least one supplier, where the contract allows, should be a local supplier.</w:t>
            </w:r>
          </w:p>
        </w:tc>
      </w:tr>
      <w:tr w:rsidR="00414367" w:rsidRPr="0040369B" w:rsidTr="00E22872">
        <w:tc>
          <w:tcPr>
            <w:tcW w:w="988" w:type="dxa"/>
          </w:tcPr>
          <w:p w:rsidR="00414367"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13.12</w:t>
            </w:r>
          </w:p>
        </w:tc>
        <w:tc>
          <w:tcPr>
            <w:tcW w:w="8028" w:type="dxa"/>
          </w:tcPr>
          <w:p w:rsidR="00414367" w:rsidRPr="00D41ED9" w:rsidRDefault="00414367" w:rsidP="00D41ED9">
            <w:pPr>
              <w:autoSpaceDE w:val="0"/>
              <w:autoSpaceDN w:val="0"/>
              <w:adjustRightInd w:val="0"/>
              <w:jc w:val="both"/>
              <w:rPr>
                <w:rFonts w:ascii="Arial" w:hAnsi="Arial" w:cs="Arial"/>
              </w:rPr>
            </w:pPr>
            <w:r w:rsidRPr="00D41ED9">
              <w:rPr>
                <w:rFonts w:ascii="Arial" w:hAnsi="Arial" w:cs="Arial"/>
              </w:rPr>
              <w:t xml:space="preserve">Terms and Conditions of contract must be included in all Quick Quotes published.  The Council has </w:t>
            </w:r>
            <w:hyperlink r:id="rId51" w:history="1">
              <w:r w:rsidR="006238CD" w:rsidRPr="00D41ED9">
                <w:rPr>
                  <w:rFonts w:ascii="Arial" w:hAnsi="Arial" w:cs="Arial"/>
                  <w:color w:val="0000FF"/>
                  <w:u w:val="single"/>
                </w:rPr>
                <w:t>Standard Terms and Conditions</w:t>
              </w:r>
            </w:hyperlink>
            <w:r w:rsidRPr="00D41ED9">
              <w:rPr>
                <w:rFonts w:ascii="Arial" w:hAnsi="Arial" w:cs="Arial"/>
              </w:rPr>
              <w:t xml:space="preserve"> which are suitable for most requirements. However, if you are unsure of whether they apply </w:t>
            </w:r>
            <w:r w:rsidR="00487C02" w:rsidRPr="00D41ED9">
              <w:rPr>
                <w:rFonts w:ascii="Arial" w:hAnsi="Arial" w:cs="Arial"/>
              </w:rPr>
              <w:t>or what other Terms and Conditions to use, please contact CPU or Legal Services.</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13.13</w:t>
            </w:r>
          </w:p>
        </w:tc>
        <w:tc>
          <w:tcPr>
            <w:tcW w:w="8028" w:type="dxa"/>
          </w:tcPr>
          <w:p w:rsidR="00FE3B33" w:rsidRPr="00D41ED9" w:rsidRDefault="00FE3B33" w:rsidP="00D41ED9">
            <w:pPr>
              <w:autoSpaceDE w:val="0"/>
              <w:autoSpaceDN w:val="0"/>
              <w:adjustRightInd w:val="0"/>
              <w:jc w:val="both"/>
              <w:rPr>
                <w:rFonts w:ascii="Arial" w:hAnsi="Arial" w:cs="Arial"/>
                <w:color w:val="0D0D0D"/>
              </w:rPr>
            </w:pPr>
            <w:r w:rsidRPr="00D41ED9">
              <w:rPr>
                <w:rFonts w:ascii="Arial" w:hAnsi="Arial" w:cs="Arial"/>
                <w:color w:val="0D0D0D"/>
              </w:rPr>
              <w:t>Where there is a sole supplier, a Responsible Officer for Procurement (Head of Corporate Services) Business Case Exemption approval is required.</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13.14</w:t>
            </w:r>
          </w:p>
        </w:tc>
        <w:tc>
          <w:tcPr>
            <w:tcW w:w="8028" w:type="dxa"/>
          </w:tcPr>
          <w:p w:rsidR="00FE3B33" w:rsidRPr="00D41ED9" w:rsidRDefault="0027430B" w:rsidP="00D41ED9">
            <w:pPr>
              <w:autoSpaceDE w:val="0"/>
              <w:autoSpaceDN w:val="0"/>
              <w:adjustRightInd w:val="0"/>
              <w:jc w:val="both"/>
              <w:rPr>
                <w:rFonts w:ascii="Arial" w:hAnsi="Arial" w:cs="Arial"/>
                <w:color w:val="0D0D0D"/>
              </w:rPr>
            </w:pPr>
            <w:r w:rsidRPr="00D41ED9">
              <w:rPr>
                <w:rFonts w:ascii="Arial" w:hAnsi="Arial" w:cs="Arial"/>
                <w:color w:val="0D0D0D"/>
              </w:rPr>
              <w:t xml:space="preserve">The Quick Quote Guidance is attached at </w:t>
            </w:r>
            <w:r w:rsidR="00FE3B33" w:rsidRPr="00D41ED9">
              <w:rPr>
                <w:rFonts w:ascii="Arial" w:hAnsi="Arial" w:cs="Arial"/>
                <w:color w:val="0D0D0D"/>
              </w:rPr>
              <w:t xml:space="preserve">Appendix </w:t>
            </w:r>
            <w:r w:rsidR="00A753EB" w:rsidRPr="00D41ED9">
              <w:rPr>
                <w:rFonts w:ascii="Arial" w:hAnsi="Arial" w:cs="Arial"/>
                <w:color w:val="0D0D0D"/>
              </w:rPr>
              <w:t>2</w:t>
            </w:r>
            <w:r w:rsidR="00FE3B33" w:rsidRPr="00D41ED9">
              <w:rPr>
                <w:rFonts w:ascii="Arial" w:hAnsi="Arial" w:cs="Arial"/>
                <w:color w:val="0D0D0D"/>
              </w:rPr>
              <w:t>.</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13.15</w:t>
            </w:r>
          </w:p>
        </w:tc>
        <w:tc>
          <w:tcPr>
            <w:tcW w:w="8028" w:type="dxa"/>
          </w:tcPr>
          <w:p w:rsidR="00FE3B33" w:rsidRPr="00D41ED9" w:rsidRDefault="00FE3B33" w:rsidP="00D41ED9">
            <w:pPr>
              <w:autoSpaceDE w:val="0"/>
              <w:autoSpaceDN w:val="0"/>
              <w:adjustRightInd w:val="0"/>
              <w:jc w:val="both"/>
              <w:rPr>
                <w:rFonts w:ascii="Arial" w:hAnsi="Arial" w:cs="Arial"/>
                <w:color w:val="0D0D0D"/>
              </w:rPr>
            </w:pPr>
            <w:r w:rsidRPr="00D41ED9">
              <w:rPr>
                <w:rFonts w:ascii="Arial" w:hAnsi="Arial" w:cs="Arial"/>
                <w:color w:val="000000"/>
              </w:rPr>
              <w:t xml:space="preserve">Prior to commencing you Quick Quote, you must seek authorisation to proceed with the Quick Quote by completing the </w:t>
            </w:r>
            <w:hyperlink r:id="rId52" w:history="1">
              <w:r w:rsidR="006238CD" w:rsidRPr="00D41ED9">
                <w:rPr>
                  <w:rStyle w:val="Hyperlink"/>
                  <w:rFonts w:ascii="Arial" w:hAnsi="Arial" w:cs="Arial"/>
                </w:rPr>
                <w:t>Corporate Contract (CC) Reference Number Template</w:t>
              </w:r>
            </w:hyperlink>
            <w:r w:rsidRPr="00D41ED9">
              <w:rPr>
                <w:rFonts w:ascii="Arial" w:hAnsi="Arial" w:cs="Arial"/>
                <w:color w:val="0000FF"/>
              </w:rPr>
              <w:t xml:space="preserve"> </w:t>
            </w:r>
            <w:r w:rsidRPr="00D41ED9">
              <w:rPr>
                <w:rFonts w:ascii="Arial" w:hAnsi="Arial" w:cs="Arial"/>
                <w:color w:val="000000"/>
              </w:rPr>
              <w:t xml:space="preserve">that is situated on </w:t>
            </w:r>
            <w:hyperlink r:id="rId53" w:history="1">
              <w:r w:rsidR="006238CD" w:rsidRPr="00D41ED9">
                <w:rPr>
                  <w:rStyle w:val="Hyperlink"/>
                  <w:rFonts w:ascii="Arial" w:hAnsi="Arial" w:cs="Arial"/>
                </w:rPr>
                <w:t>CPU’s intranet Page</w:t>
              </w:r>
            </w:hyperlink>
            <w:r w:rsidRPr="00D41ED9">
              <w:rPr>
                <w:rFonts w:ascii="Arial" w:hAnsi="Arial" w:cs="Arial"/>
                <w:color w:val="000000"/>
              </w:rPr>
              <w:t xml:space="preserve">. The request to procure should be sent directly to the CPU mailbox, </w:t>
            </w:r>
            <w:hyperlink r:id="rId54" w:history="1">
              <w:r w:rsidRPr="00D41ED9">
                <w:rPr>
                  <w:rStyle w:val="Hyperlink"/>
                  <w:rFonts w:ascii="Arial" w:hAnsi="Arial" w:cs="Arial"/>
                </w:rPr>
                <w:t>CPU@westlothian.gov.uk</w:t>
              </w:r>
            </w:hyperlink>
            <w:r w:rsidRPr="00D41ED9">
              <w:rPr>
                <w:rFonts w:ascii="Arial" w:hAnsi="Arial" w:cs="Arial"/>
                <w:color w:val="0000FF"/>
              </w:rPr>
              <w:t xml:space="preserve"> f</w:t>
            </w:r>
            <w:r w:rsidRPr="00D41ED9">
              <w:rPr>
                <w:rFonts w:ascii="Arial" w:hAnsi="Arial" w:cs="Arial"/>
                <w:color w:val="000000"/>
              </w:rPr>
              <w:t xml:space="preserve">or review and approval.  Once your request has been approved, you will then be able to begin the Quick Quote process. </w:t>
            </w:r>
          </w:p>
        </w:tc>
      </w:tr>
      <w:tr w:rsidR="00FE3B33" w:rsidRPr="0040369B" w:rsidTr="00E22872">
        <w:tc>
          <w:tcPr>
            <w:tcW w:w="988" w:type="dxa"/>
          </w:tcPr>
          <w:p w:rsidR="00FE3B33"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13.16</w:t>
            </w:r>
          </w:p>
        </w:tc>
        <w:tc>
          <w:tcPr>
            <w:tcW w:w="8028" w:type="dxa"/>
          </w:tcPr>
          <w:p w:rsidR="00FE3B33" w:rsidRPr="00D41ED9" w:rsidRDefault="00FE3B33" w:rsidP="00D41ED9">
            <w:pPr>
              <w:autoSpaceDE w:val="0"/>
              <w:autoSpaceDN w:val="0"/>
              <w:adjustRightInd w:val="0"/>
              <w:jc w:val="both"/>
              <w:rPr>
                <w:rFonts w:ascii="Arial" w:hAnsi="Arial" w:cs="Arial"/>
                <w:color w:val="000000"/>
              </w:rPr>
            </w:pPr>
            <w:r w:rsidRPr="00D41ED9">
              <w:rPr>
                <w:rFonts w:ascii="Arial" w:hAnsi="Arial" w:cs="Arial"/>
                <w:color w:val="000000"/>
              </w:rPr>
              <w:t>Please note that, if you identify further requirements after your CC reference request has been approved, that changes the value and/or the specification, these cannot be added to your Quick Quote.  A new CC Reference Request form requires to be completed to either replace the initial request or create a new additional request.</w:t>
            </w:r>
          </w:p>
        </w:tc>
      </w:tr>
      <w:tr w:rsidR="00FE3B33" w:rsidRPr="0040369B" w:rsidTr="00E22872">
        <w:tc>
          <w:tcPr>
            <w:tcW w:w="988" w:type="dxa"/>
          </w:tcPr>
          <w:p w:rsidR="00FE3B33" w:rsidRPr="0040369B" w:rsidRDefault="001C43CC" w:rsidP="00E22872">
            <w:pPr>
              <w:autoSpaceDE w:val="0"/>
              <w:autoSpaceDN w:val="0"/>
              <w:adjustRightInd w:val="0"/>
              <w:rPr>
                <w:rFonts w:ascii="Arial" w:hAnsi="Arial" w:cs="Arial"/>
                <w:b/>
                <w:bCs/>
                <w:color w:val="000000"/>
              </w:rPr>
            </w:pPr>
            <w:r>
              <w:rPr>
                <w:rFonts w:ascii="Arial" w:hAnsi="Arial" w:cs="Arial"/>
                <w:b/>
                <w:bCs/>
                <w:color w:val="000000"/>
              </w:rPr>
              <w:t>13.17</w:t>
            </w:r>
          </w:p>
        </w:tc>
        <w:tc>
          <w:tcPr>
            <w:tcW w:w="8028" w:type="dxa"/>
          </w:tcPr>
          <w:p w:rsidR="00FE3B33" w:rsidRPr="001C43CC" w:rsidRDefault="00FE3B33" w:rsidP="00D41ED9">
            <w:pPr>
              <w:jc w:val="both"/>
              <w:rPr>
                <w:rFonts w:ascii="Arial" w:hAnsi="Arial" w:cs="Arial"/>
              </w:rPr>
            </w:pPr>
            <w:r w:rsidRPr="001C43CC">
              <w:rPr>
                <w:rFonts w:ascii="Arial" w:hAnsi="Arial" w:cs="Arial"/>
              </w:rPr>
              <w:t xml:space="preserve">Quick Quote step by step guidance is available in the Procurement Toolkit and should be read in conjunction with these procedures.  A </w:t>
            </w:r>
            <w:proofErr w:type="gramStart"/>
            <w:r w:rsidRPr="001C43CC">
              <w:rPr>
                <w:rFonts w:ascii="Arial" w:hAnsi="Arial" w:cs="Arial"/>
              </w:rPr>
              <w:t>high level</w:t>
            </w:r>
            <w:proofErr w:type="gramEnd"/>
            <w:r w:rsidRPr="001C43CC">
              <w:rPr>
                <w:rFonts w:ascii="Arial" w:hAnsi="Arial" w:cs="Arial"/>
              </w:rPr>
              <w:t xml:space="preserve"> outline of the steps </w:t>
            </w:r>
            <w:r w:rsidR="00414367" w:rsidRPr="001C43CC">
              <w:rPr>
                <w:rFonts w:ascii="Arial" w:hAnsi="Arial" w:cs="Arial"/>
              </w:rPr>
              <w:t xml:space="preserve">to follow for a Quick Quote </w:t>
            </w:r>
            <w:r w:rsidRPr="001C43CC">
              <w:rPr>
                <w:rFonts w:ascii="Arial" w:hAnsi="Arial" w:cs="Arial"/>
              </w:rPr>
              <w:t>is noted below:</w:t>
            </w:r>
          </w:p>
          <w:p w:rsidR="00FE3B33" w:rsidRDefault="00FE3B33" w:rsidP="00E22872"/>
          <w:tbl>
            <w:tblPr>
              <w:tblStyle w:val="TableGrid"/>
              <w:tblW w:w="0" w:type="auto"/>
              <w:tblLook w:val="04A0" w:firstRow="1" w:lastRow="0" w:firstColumn="1" w:lastColumn="0" w:noHBand="0" w:noVBand="1"/>
            </w:tblPr>
            <w:tblGrid>
              <w:gridCol w:w="734"/>
              <w:gridCol w:w="5670"/>
              <w:gridCol w:w="1398"/>
            </w:tblGrid>
            <w:tr w:rsidR="00FE3B33" w:rsidTr="00E22872">
              <w:tc>
                <w:tcPr>
                  <w:tcW w:w="734" w:type="dxa"/>
                </w:tcPr>
                <w:p w:rsidR="00FE3B33" w:rsidRPr="001063C5" w:rsidRDefault="00FE3B33" w:rsidP="00E22872">
                  <w:pPr>
                    <w:rPr>
                      <w:b/>
                    </w:rPr>
                  </w:pPr>
                  <w:r w:rsidRPr="001063C5">
                    <w:rPr>
                      <w:b/>
                    </w:rPr>
                    <w:t>Step</w:t>
                  </w:r>
                </w:p>
              </w:tc>
              <w:tc>
                <w:tcPr>
                  <w:tcW w:w="5670" w:type="dxa"/>
                </w:tcPr>
                <w:p w:rsidR="00FE3B33" w:rsidRPr="001063C5" w:rsidRDefault="00FE3B33" w:rsidP="00E22872">
                  <w:pPr>
                    <w:rPr>
                      <w:b/>
                    </w:rPr>
                  </w:pPr>
                  <w:r w:rsidRPr="001063C5">
                    <w:rPr>
                      <w:b/>
                    </w:rPr>
                    <w:t>Description</w:t>
                  </w:r>
                </w:p>
              </w:tc>
              <w:tc>
                <w:tcPr>
                  <w:tcW w:w="1398" w:type="dxa"/>
                </w:tcPr>
                <w:p w:rsidR="00FE3B33" w:rsidRPr="001063C5" w:rsidRDefault="00FE3B33" w:rsidP="00E22872">
                  <w:pPr>
                    <w:rPr>
                      <w:b/>
                    </w:rPr>
                  </w:pPr>
                  <w:r w:rsidRPr="001063C5">
                    <w:rPr>
                      <w:b/>
                    </w:rPr>
                    <w:t>Lead</w:t>
                  </w:r>
                </w:p>
              </w:tc>
            </w:tr>
            <w:tr w:rsidR="00C94A0C" w:rsidTr="00E22872">
              <w:tc>
                <w:tcPr>
                  <w:tcW w:w="734" w:type="dxa"/>
                </w:tcPr>
                <w:p w:rsidR="00C94A0C" w:rsidRDefault="001C43CC" w:rsidP="00E22872">
                  <w:r>
                    <w:t>1</w:t>
                  </w:r>
                </w:p>
              </w:tc>
              <w:tc>
                <w:tcPr>
                  <w:tcW w:w="5670" w:type="dxa"/>
                </w:tcPr>
                <w:p w:rsidR="00C94A0C" w:rsidRPr="001C43CC" w:rsidRDefault="00C94A0C" w:rsidP="00E22872">
                  <w:pPr>
                    <w:rPr>
                      <w:rFonts w:ascii="Arial" w:hAnsi="Arial" w:cs="Arial"/>
                      <w:sz w:val="18"/>
                      <w:szCs w:val="18"/>
                    </w:rPr>
                  </w:pPr>
                  <w:r w:rsidRPr="001C43CC">
                    <w:rPr>
                      <w:rFonts w:ascii="Arial" w:hAnsi="Arial" w:cs="Arial"/>
                      <w:color w:val="0D0D0D"/>
                      <w:sz w:val="18"/>
                      <w:szCs w:val="18"/>
                    </w:rPr>
                    <w:t>Identify the need for a contract with an external/3</w:t>
                  </w:r>
                  <w:r w:rsidRPr="001C43CC">
                    <w:rPr>
                      <w:rFonts w:ascii="Arial" w:hAnsi="Arial" w:cs="Arial"/>
                      <w:color w:val="0D0D0D"/>
                      <w:sz w:val="18"/>
                      <w:szCs w:val="18"/>
                      <w:vertAlign w:val="superscript"/>
                    </w:rPr>
                    <w:t>rd</w:t>
                  </w:r>
                  <w:r w:rsidRPr="001C43CC">
                    <w:rPr>
                      <w:rFonts w:ascii="Arial" w:hAnsi="Arial" w:cs="Arial"/>
                      <w:color w:val="0D0D0D"/>
                      <w:sz w:val="18"/>
                      <w:szCs w:val="18"/>
                    </w:rPr>
                    <w:t xml:space="preserve"> party supplier</w:t>
                  </w:r>
                </w:p>
              </w:tc>
              <w:tc>
                <w:tcPr>
                  <w:tcW w:w="1398" w:type="dxa"/>
                </w:tcPr>
                <w:p w:rsidR="00C94A0C" w:rsidRPr="001C43CC" w:rsidRDefault="001C43CC" w:rsidP="00E22872">
                  <w:pPr>
                    <w:rPr>
                      <w:rFonts w:ascii="Arial" w:hAnsi="Arial" w:cs="Arial"/>
                      <w:sz w:val="18"/>
                      <w:szCs w:val="18"/>
                    </w:rPr>
                  </w:pPr>
                  <w:r>
                    <w:rPr>
                      <w:rFonts w:ascii="Arial" w:hAnsi="Arial" w:cs="Arial"/>
                      <w:sz w:val="18"/>
                      <w:szCs w:val="18"/>
                    </w:rPr>
                    <w:t>Service Area</w:t>
                  </w:r>
                </w:p>
              </w:tc>
            </w:tr>
            <w:tr w:rsidR="00FE3B33" w:rsidTr="00E22872">
              <w:tc>
                <w:tcPr>
                  <w:tcW w:w="734" w:type="dxa"/>
                </w:tcPr>
                <w:p w:rsidR="00FE3B33" w:rsidRDefault="001C43CC" w:rsidP="00E22872">
                  <w:r>
                    <w:t>2</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Read the Quick Quote Step by Step guidance.</w:t>
                  </w:r>
                </w:p>
                <w:p w:rsidR="00FE3B33" w:rsidRPr="001C43CC" w:rsidRDefault="00EB17A9" w:rsidP="00E22872">
                  <w:pPr>
                    <w:rPr>
                      <w:rFonts w:ascii="Arial" w:hAnsi="Arial" w:cs="Arial"/>
                      <w:sz w:val="18"/>
                      <w:szCs w:val="18"/>
                    </w:rPr>
                  </w:pPr>
                  <w:hyperlink r:id="rId55" w:tgtFrame="_blank" w:tooltip="Quick Quote Step by Step Guide : opens on new browser window or tab" w:history="1">
                    <w:r w:rsidR="00FE3B33" w:rsidRPr="001C43CC">
                      <w:rPr>
                        <w:rFonts w:ascii="Arial" w:eastAsia="Times New Roman" w:hAnsi="Arial" w:cs="Arial"/>
                        <w:color w:val="000000"/>
                        <w:spacing w:val="5"/>
                        <w:sz w:val="18"/>
                        <w:szCs w:val="18"/>
                        <w:u w:val="single"/>
                        <w:bdr w:val="none" w:sz="0" w:space="0" w:color="auto" w:frame="1"/>
                        <w:lang w:eastAsia="en-GB"/>
                      </w:rPr>
                      <w:t>Quick Quote Step by Step Guide [612.4KB]</w:t>
                    </w:r>
                  </w:hyperlink>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FE3B33" w:rsidTr="00E22872">
              <w:tc>
                <w:tcPr>
                  <w:tcW w:w="734" w:type="dxa"/>
                </w:tcPr>
                <w:p w:rsidR="00FE3B33" w:rsidRDefault="001C43CC" w:rsidP="00E22872">
                  <w:bookmarkStart w:id="13" w:name="_Hlk106204212"/>
                  <w:r>
                    <w:t>3</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Complete all of the Procurement e-learning modules.</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4</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 xml:space="preserve">Apply for a CC Reference Request, sending the completed template to </w:t>
                  </w:r>
                  <w:hyperlink r:id="rId56" w:history="1">
                    <w:r w:rsidRPr="001C43CC">
                      <w:rPr>
                        <w:rFonts w:ascii="Arial" w:eastAsia="Times New Roman" w:hAnsi="Arial" w:cs="Arial"/>
                        <w:color w:val="000000"/>
                        <w:spacing w:val="5"/>
                        <w:sz w:val="18"/>
                        <w:szCs w:val="18"/>
                        <w:u w:val="single"/>
                        <w:bdr w:val="none" w:sz="0" w:space="0" w:color="auto" w:frame="1"/>
                        <w:lang w:eastAsia="en-GB"/>
                      </w:rPr>
                      <w:t>CPU@westlothian.gov.uk</w:t>
                    </w:r>
                  </w:hyperlink>
                </w:p>
                <w:p w:rsidR="00FE3B33" w:rsidRPr="001C43CC" w:rsidRDefault="00EB17A9" w:rsidP="00E22872">
                  <w:pPr>
                    <w:rPr>
                      <w:rFonts w:ascii="Arial" w:hAnsi="Arial" w:cs="Arial"/>
                      <w:sz w:val="18"/>
                      <w:szCs w:val="18"/>
                    </w:rPr>
                  </w:pPr>
                  <w:hyperlink r:id="rId57" w:tgtFrame="_blank" w:tooltip="Corporate Contract Reference Number Template : opens on new browser window or tab" w:history="1">
                    <w:r w:rsidR="00FE3B33" w:rsidRPr="001C43CC">
                      <w:rPr>
                        <w:rFonts w:ascii="Arial" w:eastAsia="Times New Roman" w:hAnsi="Arial" w:cs="Arial"/>
                        <w:color w:val="000000"/>
                        <w:spacing w:val="5"/>
                        <w:sz w:val="18"/>
                        <w:szCs w:val="18"/>
                        <w:u w:val="single"/>
                        <w:bdr w:val="none" w:sz="0" w:space="0" w:color="auto" w:frame="1"/>
                        <w:lang w:eastAsia="en-GB"/>
                      </w:rPr>
                      <w:t>Corporate Contract Reference Number Template [21.39KB]</w:t>
                    </w:r>
                  </w:hyperlink>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5</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Review CC Reference Request</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CPU</w:t>
                  </w:r>
                </w:p>
              </w:tc>
            </w:tr>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6</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 xml:space="preserve">Approve/Reject CC Reference Request.  </w:t>
                  </w:r>
                </w:p>
                <w:p w:rsidR="00FE3B33" w:rsidRPr="001C43CC" w:rsidRDefault="00FE3B33" w:rsidP="00E22872">
                  <w:pPr>
                    <w:rPr>
                      <w:rFonts w:ascii="Arial" w:hAnsi="Arial" w:cs="Arial"/>
                      <w:sz w:val="18"/>
                      <w:szCs w:val="18"/>
                    </w:rPr>
                  </w:pPr>
                  <w:r w:rsidRPr="001C43CC">
                    <w:rPr>
                      <w:rFonts w:ascii="Arial" w:hAnsi="Arial" w:cs="Arial"/>
                      <w:sz w:val="18"/>
                      <w:szCs w:val="18"/>
                    </w:rPr>
                    <w:t>A CC reference number will be sent to the service area if CPU approves the request.  If the request is rejected, CPU will advise the service area on the required next steps.</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CPU</w:t>
                  </w:r>
                </w:p>
              </w:tc>
            </w:tr>
            <w:tr w:rsidR="002E6895" w:rsidTr="00E22872">
              <w:tc>
                <w:tcPr>
                  <w:tcW w:w="734" w:type="dxa"/>
                </w:tcPr>
                <w:p w:rsidR="002E6895" w:rsidRPr="001C43CC" w:rsidRDefault="001C43CC" w:rsidP="00E22872">
                  <w:pPr>
                    <w:rPr>
                      <w:rFonts w:ascii="Arial" w:hAnsi="Arial" w:cs="Arial"/>
                      <w:sz w:val="18"/>
                      <w:szCs w:val="18"/>
                    </w:rPr>
                  </w:pPr>
                  <w:r w:rsidRPr="001C43CC">
                    <w:rPr>
                      <w:rFonts w:ascii="Arial" w:hAnsi="Arial" w:cs="Arial"/>
                      <w:sz w:val="18"/>
                      <w:szCs w:val="18"/>
                    </w:rPr>
                    <w:t>7</w:t>
                  </w:r>
                </w:p>
              </w:tc>
              <w:tc>
                <w:tcPr>
                  <w:tcW w:w="5670" w:type="dxa"/>
                </w:tcPr>
                <w:p w:rsidR="002E6895" w:rsidRPr="001C43CC" w:rsidRDefault="002E6895" w:rsidP="00E22872">
                  <w:pPr>
                    <w:rPr>
                      <w:rFonts w:ascii="Arial" w:hAnsi="Arial" w:cs="Arial"/>
                      <w:sz w:val="18"/>
                      <w:szCs w:val="18"/>
                    </w:rPr>
                  </w:pPr>
                  <w:r w:rsidRPr="001C43CC">
                    <w:rPr>
                      <w:rFonts w:ascii="Arial" w:hAnsi="Arial" w:cs="Arial"/>
                      <w:sz w:val="18"/>
                      <w:szCs w:val="18"/>
                    </w:rPr>
                    <w:t>Requirement added to workplan</w:t>
                  </w:r>
                </w:p>
              </w:tc>
              <w:tc>
                <w:tcPr>
                  <w:tcW w:w="1398" w:type="dxa"/>
                </w:tcPr>
                <w:p w:rsidR="002E6895" w:rsidRPr="001C43CC" w:rsidRDefault="002E6895" w:rsidP="00E22872">
                  <w:pPr>
                    <w:rPr>
                      <w:rFonts w:ascii="Arial" w:hAnsi="Arial" w:cs="Arial"/>
                      <w:sz w:val="18"/>
                      <w:szCs w:val="18"/>
                    </w:rPr>
                  </w:pPr>
                  <w:r w:rsidRPr="001C43CC">
                    <w:rPr>
                      <w:rFonts w:ascii="Arial" w:hAnsi="Arial" w:cs="Arial"/>
                      <w:sz w:val="18"/>
                      <w:szCs w:val="18"/>
                    </w:rPr>
                    <w:t>CPU</w:t>
                  </w:r>
                </w:p>
              </w:tc>
            </w:tr>
            <w:bookmarkEnd w:id="13"/>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8</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 xml:space="preserve">Progress with the recommendations from the CC Reference Request Process.  </w:t>
                  </w:r>
                </w:p>
                <w:p w:rsidR="00FE3B33" w:rsidRPr="001C43CC" w:rsidRDefault="00FE3B33" w:rsidP="00E22872">
                  <w:pPr>
                    <w:rPr>
                      <w:rFonts w:ascii="Arial" w:hAnsi="Arial" w:cs="Arial"/>
                      <w:sz w:val="12"/>
                      <w:szCs w:val="12"/>
                    </w:rPr>
                  </w:pPr>
                  <w:r w:rsidRPr="001C43CC">
                    <w:rPr>
                      <w:rFonts w:ascii="Arial" w:hAnsi="Arial" w:cs="Arial"/>
                      <w:sz w:val="12"/>
                      <w:szCs w:val="12"/>
                    </w:rPr>
                    <w:t>Please note:  there may be a recommendation to follow a different approach.</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9</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 xml:space="preserve">Quick Quote published in PCS.  Quick Quotes should be advertised for a minimum of 5 </w:t>
                  </w:r>
                  <w:r w:rsidR="0040763D">
                    <w:rPr>
                      <w:rFonts w:ascii="Arial" w:hAnsi="Arial" w:cs="Arial"/>
                      <w:sz w:val="18"/>
                      <w:szCs w:val="18"/>
                    </w:rPr>
                    <w:t xml:space="preserve">working </w:t>
                  </w:r>
                  <w:r w:rsidRPr="001C43CC">
                    <w:rPr>
                      <w:rFonts w:ascii="Arial" w:hAnsi="Arial" w:cs="Arial"/>
                      <w:sz w:val="18"/>
                      <w:szCs w:val="18"/>
                    </w:rPr>
                    <w:t>days in PCS.</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10</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Evaluate bids, received in PCS, from suppliers.</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FE3B33" w:rsidTr="00E22872">
              <w:tc>
                <w:tcPr>
                  <w:tcW w:w="734" w:type="dxa"/>
                </w:tcPr>
                <w:p w:rsidR="00FE3B33" w:rsidRPr="001C43CC" w:rsidRDefault="001C43CC" w:rsidP="00E22872">
                  <w:pPr>
                    <w:rPr>
                      <w:rFonts w:ascii="Arial" w:hAnsi="Arial" w:cs="Arial"/>
                      <w:sz w:val="18"/>
                      <w:szCs w:val="18"/>
                    </w:rPr>
                  </w:pPr>
                  <w:r w:rsidRPr="001C43CC">
                    <w:rPr>
                      <w:rFonts w:ascii="Arial" w:hAnsi="Arial" w:cs="Arial"/>
                      <w:sz w:val="18"/>
                      <w:szCs w:val="18"/>
                    </w:rPr>
                    <w:t>11</w:t>
                  </w:r>
                </w:p>
              </w:tc>
              <w:tc>
                <w:tcPr>
                  <w:tcW w:w="5670" w:type="dxa"/>
                </w:tcPr>
                <w:p w:rsidR="00FE3B33" w:rsidRPr="001C43CC" w:rsidRDefault="00FE3B33" w:rsidP="00E22872">
                  <w:pPr>
                    <w:rPr>
                      <w:rFonts w:ascii="Arial" w:hAnsi="Arial" w:cs="Arial"/>
                      <w:sz w:val="18"/>
                      <w:szCs w:val="18"/>
                    </w:rPr>
                  </w:pPr>
                  <w:r w:rsidRPr="001C43CC">
                    <w:rPr>
                      <w:rFonts w:ascii="Arial" w:hAnsi="Arial" w:cs="Arial"/>
                      <w:sz w:val="18"/>
                      <w:szCs w:val="18"/>
                    </w:rPr>
                    <w:t>Award contract to successful supplier</w:t>
                  </w:r>
                </w:p>
              </w:tc>
              <w:tc>
                <w:tcPr>
                  <w:tcW w:w="1398" w:type="dxa"/>
                </w:tcPr>
                <w:p w:rsidR="00FE3B33" w:rsidRPr="001C43CC" w:rsidRDefault="00FE3B33" w:rsidP="00E22872">
                  <w:pPr>
                    <w:rPr>
                      <w:rFonts w:ascii="Arial" w:hAnsi="Arial" w:cs="Arial"/>
                      <w:sz w:val="18"/>
                      <w:szCs w:val="18"/>
                    </w:rPr>
                  </w:pPr>
                  <w:r w:rsidRPr="001C43CC">
                    <w:rPr>
                      <w:rFonts w:ascii="Arial" w:hAnsi="Arial" w:cs="Arial"/>
                      <w:sz w:val="18"/>
                      <w:szCs w:val="18"/>
                    </w:rPr>
                    <w:t>Service Area</w:t>
                  </w:r>
                </w:p>
              </w:tc>
            </w:tr>
            <w:tr w:rsidR="002E6895" w:rsidTr="00E22872">
              <w:tc>
                <w:tcPr>
                  <w:tcW w:w="734" w:type="dxa"/>
                </w:tcPr>
                <w:p w:rsidR="002E6895" w:rsidRPr="001C43CC" w:rsidRDefault="002E6895" w:rsidP="00E22872">
                  <w:pPr>
                    <w:rPr>
                      <w:rFonts w:ascii="Arial" w:hAnsi="Arial" w:cs="Arial"/>
                      <w:sz w:val="18"/>
                      <w:szCs w:val="18"/>
                    </w:rPr>
                  </w:pPr>
                  <w:r w:rsidRPr="001C43CC">
                    <w:rPr>
                      <w:rFonts w:ascii="Arial" w:hAnsi="Arial" w:cs="Arial"/>
                      <w:sz w:val="18"/>
                      <w:szCs w:val="18"/>
                    </w:rPr>
                    <w:t>1</w:t>
                  </w:r>
                  <w:r w:rsidR="001C43CC" w:rsidRPr="001C43CC">
                    <w:rPr>
                      <w:rFonts w:ascii="Arial" w:hAnsi="Arial" w:cs="Arial"/>
                      <w:sz w:val="18"/>
                      <w:szCs w:val="18"/>
                    </w:rPr>
                    <w:t>2</w:t>
                  </w:r>
                </w:p>
              </w:tc>
              <w:tc>
                <w:tcPr>
                  <w:tcW w:w="5670" w:type="dxa"/>
                </w:tcPr>
                <w:p w:rsidR="002E6895" w:rsidRPr="001C43CC" w:rsidRDefault="002E6895" w:rsidP="00E22872">
                  <w:pPr>
                    <w:rPr>
                      <w:rFonts w:ascii="Arial" w:hAnsi="Arial" w:cs="Arial"/>
                      <w:sz w:val="18"/>
                      <w:szCs w:val="18"/>
                    </w:rPr>
                  </w:pPr>
                  <w:r w:rsidRPr="001C43CC">
                    <w:rPr>
                      <w:rFonts w:ascii="Arial" w:hAnsi="Arial" w:cs="Arial"/>
                      <w:sz w:val="18"/>
                      <w:szCs w:val="18"/>
                    </w:rPr>
                    <w:t>Contract Management</w:t>
                  </w:r>
                </w:p>
              </w:tc>
              <w:tc>
                <w:tcPr>
                  <w:tcW w:w="1398" w:type="dxa"/>
                </w:tcPr>
                <w:p w:rsidR="002E6895" w:rsidRPr="001C43CC" w:rsidRDefault="002E6895" w:rsidP="00E22872">
                  <w:pPr>
                    <w:rPr>
                      <w:rFonts w:ascii="Arial" w:hAnsi="Arial" w:cs="Arial"/>
                      <w:sz w:val="18"/>
                      <w:szCs w:val="18"/>
                    </w:rPr>
                  </w:pPr>
                  <w:r w:rsidRPr="001C43CC">
                    <w:rPr>
                      <w:rFonts w:ascii="Arial" w:hAnsi="Arial" w:cs="Arial"/>
                      <w:sz w:val="18"/>
                      <w:szCs w:val="18"/>
                    </w:rPr>
                    <w:t>Service Area</w:t>
                  </w:r>
                </w:p>
              </w:tc>
            </w:tr>
          </w:tbl>
          <w:p w:rsidR="00FE3B33" w:rsidRDefault="00FE3B33" w:rsidP="00E22872">
            <w:pPr>
              <w:autoSpaceDE w:val="0"/>
              <w:autoSpaceDN w:val="0"/>
              <w:adjustRightInd w:val="0"/>
              <w:rPr>
                <w:rFonts w:ascii="Calibri" w:hAnsi="Calibri" w:cs="Calibri"/>
                <w:color w:val="000000"/>
              </w:rPr>
            </w:pPr>
          </w:p>
        </w:tc>
      </w:tr>
      <w:tr w:rsidR="00FE3B33" w:rsidRPr="0040369B" w:rsidTr="00E22872">
        <w:tc>
          <w:tcPr>
            <w:tcW w:w="988" w:type="dxa"/>
          </w:tcPr>
          <w:p w:rsidR="00FE3B33" w:rsidRPr="0040369B" w:rsidRDefault="001C43CC" w:rsidP="00E22872">
            <w:pPr>
              <w:autoSpaceDE w:val="0"/>
              <w:autoSpaceDN w:val="0"/>
              <w:adjustRightInd w:val="0"/>
              <w:rPr>
                <w:rFonts w:ascii="Arial" w:hAnsi="Arial" w:cs="Arial"/>
                <w:b/>
                <w:bCs/>
                <w:color w:val="000000"/>
              </w:rPr>
            </w:pPr>
            <w:r>
              <w:rPr>
                <w:rFonts w:ascii="Arial" w:hAnsi="Arial" w:cs="Arial"/>
                <w:b/>
                <w:bCs/>
                <w:color w:val="000000"/>
              </w:rPr>
              <w:t>13.18</w:t>
            </w:r>
          </w:p>
        </w:tc>
        <w:tc>
          <w:tcPr>
            <w:tcW w:w="8028" w:type="dxa"/>
          </w:tcPr>
          <w:p w:rsidR="00FE3B33" w:rsidRDefault="00FE3B33" w:rsidP="00E22872">
            <w:pPr>
              <w:autoSpaceDE w:val="0"/>
              <w:autoSpaceDN w:val="0"/>
              <w:adjustRightInd w:val="0"/>
              <w:jc w:val="both"/>
              <w:rPr>
                <w:rFonts w:ascii="Arial" w:hAnsi="Arial" w:cs="Arial"/>
                <w:color w:val="0D0D0D"/>
              </w:rPr>
            </w:pPr>
            <w:r>
              <w:rPr>
                <w:rFonts w:ascii="Arial" w:hAnsi="Arial" w:cs="Arial"/>
                <w:color w:val="0D0D0D"/>
              </w:rPr>
              <w:t>A suite of good practice and mandatory documents are available for use, when completing Quick Quotes, in the Procurement Toolkit as follows:</w:t>
            </w:r>
          </w:p>
          <w:p w:rsidR="00660301" w:rsidRDefault="00660301" w:rsidP="00E22872">
            <w:pPr>
              <w:autoSpaceDE w:val="0"/>
              <w:autoSpaceDN w:val="0"/>
              <w:adjustRightInd w:val="0"/>
              <w:jc w:val="both"/>
              <w:rPr>
                <w:rFonts w:ascii="Arial" w:hAnsi="Arial" w:cs="Arial"/>
                <w:color w:val="0D0D0D"/>
              </w:rPr>
            </w:pPr>
          </w:p>
          <w:tbl>
            <w:tblPr>
              <w:tblStyle w:val="TableGrid"/>
              <w:tblW w:w="0" w:type="auto"/>
              <w:tblLook w:val="04A0" w:firstRow="1" w:lastRow="0" w:firstColumn="1" w:lastColumn="0" w:noHBand="0" w:noVBand="1"/>
            </w:tblPr>
            <w:tblGrid>
              <w:gridCol w:w="3901"/>
              <w:gridCol w:w="3901"/>
            </w:tblGrid>
            <w:tr w:rsidR="00660301" w:rsidTr="009331FF">
              <w:tc>
                <w:tcPr>
                  <w:tcW w:w="3901" w:type="dxa"/>
                </w:tcPr>
                <w:p w:rsidR="00660301" w:rsidRPr="001063C5" w:rsidRDefault="00660301" w:rsidP="00660301">
                  <w:pPr>
                    <w:autoSpaceDE w:val="0"/>
                    <w:autoSpaceDN w:val="0"/>
                    <w:adjustRightInd w:val="0"/>
                    <w:jc w:val="both"/>
                    <w:rPr>
                      <w:rFonts w:ascii="Arial" w:hAnsi="Arial" w:cs="Arial"/>
                      <w:b/>
                      <w:color w:val="0D0D0D"/>
                    </w:rPr>
                  </w:pPr>
                  <w:r w:rsidRPr="001063C5">
                    <w:rPr>
                      <w:rFonts w:ascii="Arial" w:hAnsi="Arial" w:cs="Arial"/>
                      <w:b/>
                      <w:color w:val="0D0D0D"/>
                    </w:rPr>
                    <w:t>Document</w:t>
                  </w:r>
                </w:p>
              </w:tc>
              <w:tc>
                <w:tcPr>
                  <w:tcW w:w="3901" w:type="dxa"/>
                </w:tcPr>
                <w:p w:rsidR="00660301" w:rsidRPr="001063C5" w:rsidRDefault="00660301" w:rsidP="00660301">
                  <w:pPr>
                    <w:autoSpaceDE w:val="0"/>
                    <w:autoSpaceDN w:val="0"/>
                    <w:adjustRightInd w:val="0"/>
                    <w:jc w:val="both"/>
                    <w:rPr>
                      <w:rFonts w:ascii="Arial" w:hAnsi="Arial" w:cs="Arial"/>
                      <w:b/>
                      <w:color w:val="0D0D0D"/>
                    </w:rPr>
                  </w:pPr>
                  <w:r w:rsidRPr="001063C5">
                    <w:rPr>
                      <w:rFonts w:ascii="Arial" w:hAnsi="Arial" w:cs="Arial"/>
                      <w:b/>
                      <w:color w:val="0D0D0D"/>
                    </w:rPr>
                    <w:t>Status</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Procurement Fraud Checklist</w:t>
                  </w:r>
                </w:p>
              </w:tc>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Mandatory</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Quick Quote Contract Strategy</w:t>
                  </w:r>
                </w:p>
              </w:tc>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Good Practice</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Invitation to Quote</w:t>
                  </w:r>
                </w:p>
              </w:tc>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Good Practice</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Terms and Conditions of Contract</w:t>
                  </w:r>
                </w:p>
              </w:tc>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Mandatory</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Quick Quote Specification/Brief</w:t>
                  </w:r>
                </w:p>
              </w:tc>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Good Practice</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Quick Quote Declaration Forms</w:t>
                  </w:r>
                </w:p>
              </w:tc>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Mandatory</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Quick Quote Contract Award Letter</w:t>
                  </w:r>
                </w:p>
              </w:tc>
              <w:tc>
                <w:tcPr>
                  <w:tcW w:w="3901" w:type="dxa"/>
                </w:tcPr>
                <w:p w:rsidR="00660301" w:rsidRDefault="00660301" w:rsidP="00660301">
                  <w:r w:rsidRPr="003F00F8">
                    <w:rPr>
                      <w:rFonts w:ascii="Arial" w:hAnsi="Arial" w:cs="Arial"/>
                      <w:color w:val="0D0D0D"/>
                    </w:rPr>
                    <w:t>Good Practice</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Quick Quote Contract Regret Letter</w:t>
                  </w:r>
                </w:p>
              </w:tc>
              <w:tc>
                <w:tcPr>
                  <w:tcW w:w="3901" w:type="dxa"/>
                </w:tcPr>
                <w:p w:rsidR="00660301" w:rsidRDefault="00660301" w:rsidP="00660301">
                  <w:r w:rsidRPr="003F00F8">
                    <w:rPr>
                      <w:rFonts w:ascii="Arial" w:hAnsi="Arial" w:cs="Arial"/>
                      <w:color w:val="0D0D0D"/>
                    </w:rPr>
                    <w:t>Good Practice</w:t>
                  </w:r>
                </w:p>
              </w:tc>
            </w:tr>
            <w:tr w:rsidR="00660301" w:rsidTr="009331FF">
              <w:tc>
                <w:tcPr>
                  <w:tcW w:w="3901" w:type="dxa"/>
                </w:tcPr>
                <w:p w:rsidR="00660301" w:rsidRDefault="00660301" w:rsidP="00660301">
                  <w:pPr>
                    <w:autoSpaceDE w:val="0"/>
                    <w:autoSpaceDN w:val="0"/>
                    <w:adjustRightInd w:val="0"/>
                    <w:jc w:val="both"/>
                    <w:rPr>
                      <w:rFonts w:ascii="Arial" w:hAnsi="Arial" w:cs="Arial"/>
                      <w:color w:val="0D0D0D"/>
                    </w:rPr>
                  </w:pPr>
                  <w:r>
                    <w:rPr>
                      <w:rFonts w:ascii="Arial" w:hAnsi="Arial" w:cs="Arial"/>
                      <w:color w:val="0D0D0D"/>
                    </w:rPr>
                    <w:t>Quick Quote evaluation matrix</w:t>
                  </w:r>
                </w:p>
              </w:tc>
              <w:tc>
                <w:tcPr>
                  <w:tcW w:w="3901" w:type="dxa"/>
                </w:tcPr>
                <w:p w:rsidR="00660301" w:rsidRDefault="00660301" w:rsidP="00660301">
                  <w:r w:rsidRPr="003F00F8">
                    <w:rPr>
                      <w:rFonts w:ascii="Arial" w:hAnsi="Arial" w:cs="Arial"/>
                      <w:color w:val="0D0D0D"/>
                    </w:rPr>
                    <w:t>Good Practice</w:t>
                  </w:r>
                </w:p>
              </w:tc>
            </w:tr>
          </w:tbl>
          <w:p w:rsidR="00FE3B33" w:rsidRDefault="00FE3B33" w:rsidP="00E22872">
            <w:pPr>
              <w:autoSpaceDE w:val="0"/>
              <w:autoSpaceDN w:val="0"/>
              <w:adjustRightInd w:val="0"/>
              <w:jc w:val="both"/>
              <w:rPr>
                <w:rFonts w:ascii="Arial" w:hAnsi="Arial" w:cs="Arial"/>
                <w:color w:val="0D0D0D"/>
              </w:rPr>
            </w:pPr>
          </w:p>
          <w:p w:rsidR="00FE3B33" w:rsidRPr="0040369B" w:rsidRDefault="00FE3B33" w:rsidP="00E22872">
            <w:pPr>
              <w:autoSpaceDE w:val="0"/>
              <w:autoSpaceDN w:val="0"/>
              <w:adjustRightInd w:val="0"/>
              <w:jc w:val="both"/>
              <w:rPr>
                <w:rFonts w:ascii="Arial" w:hAnsi="Arial" w:cs="Arial"/>
                <w:color w:val="0D0D0D"/>
              </w:rPr>
            </w:pPr>
          </w:p>
        </w:tc>
      </w:tr>
      <w:tr w:rsidR="002E6895" w:rsidRPr="0040369B" w:rsidTr="00E22872">
        <w:tc>
          <w:tcPr>
            <w:tcW w:w="988" w:type="dxa"/>
          </w:tcPr>
          <w:p w:rsidR="002E6895" w:rsidRPr="0040369B" w:rsidRDefault="001C43CC" w:rsidP="00186D16">
            <w:pPr>
              <w:autoSpaceDE w:val="0"/>
              <w:autoSpaceDN w:val="0"/>
              <w:adjustRightInd w:val="0"/>
              <w:rPr>
                <w:rFonts w:ascii="Arial" w:hAnsi="Arial" w:cs="Arial"/>
                <w:b/>
                <w:bCs/>
                <w:color w:val="000000"/>
              </w:rPr>
            </w:pPr>
            <w:r>
              <w:rPr>
                <w:rFonts w:ascii="Arial" w:hAnsi="Arial" w:cs="Arial"/>
                <w:b/>
                <w:bCs/>
                <w:color w:val="000000"/>
              </w:rPr>
              <w:t>13.19</w:t>
            </w:r>
          </w:p>
        </w:tc>
        <w:tc>
          <w:tcPr>
            <w:tcW w:w="8028" w:type="dxa"/>
          </w:tcPr>
          <w:p w:rsidR="002E6895" w:rsidRDefault="002E6895" w:rsidP="00186D16">
            <w:pPr>
              <w:autoSpaceDE w:val="0"/>
              <w:autoSpaceDN w:val="0"/>
              <w:adjustRightInd w:val="0"/>
              <w:jc w:val="both"/>
              <w:rPr>
                <w:rFonts w:ascii="Arial" w:hAnsi="Arial" w:cs="Arial"/>
                <w:color w:val="0D0D0D"/>
              </w:rPr>
            </w:pPr>
            <w:r w:rsidRPr="005133B9">
              <w:rPr>
                <w:rFonts w:ascii="Arial" w:hAnsi="Arial" w:cs="Arial"/>
                <w:spacing w:val="5"/>
              </w:rPr>
              <w:t xml:space="preserve">Once contracts are awarded, service areas manage contracts in line with the </w:t>
            </w:r>
            <w:hyperlink r:id="rId58" w:history="1">
              <w:r w:rsidR="00960A67">
                <w:rPr>
                  <w:rStyle w:val="Hyperlink"/>
                  <w:rFonts w:ascii="Arial" w:eastAsia="Times New Roman" w:hAnsi="Arial" w:cs="Arial"/>
                  <w:szCs w:val="20"/>
                </w:rPr>
                <w:t>Contract and Supplier Management Framework</w:t>
              </w:r>
            </w:hyperlink>
            <w:r w:rsidR="00960A67">
              <w:rPr>
                <w:rFonts w:ascii="Arial" w:eastAsia="Times New Roman" w:hAnsi="Arial" w:cs="Arial"/>
                <w:szCs w:val="20"/>
              </w:rPr>
              <w:t>.</w:t>
            </w:r>
          </w:p>
        </w:tc>
      </w:tr>
    </w:tbl>
    <w:p w:rsidR="001063C5" w:rsidRDefault="001063C5" w:rsidP="00186D16">
      <w:pPr>
        <w:spacing w:after="0"/>
      </w:pPr>
    </w:p>
    <w:p w:rsidR="001063C5" w:rsidRDefault="001063C5" w:rsidP="00186D16">
      <w:pPr>
        <w:spacing w:after="0"/>
      </w:pPr>
    </w:p>
    <w:tbl>
      <w:tblPr>
        <w:tblStyle w:val="TableGrid"/>
        <w:tblW w:w="0" w:type="auto"/>
        <w:tblLook w:val="04A0" w:firstRow="1" w:lastRow="0" w:firstColumn="1" w:lastColumn="0" w:noHBand="0" w:noVBand="1"/>
      </w:tblPr>
      <w:tblGrid>
        <w:gridCol w:w="988"/>
        <w:gridCol w:w="8028"/>
      </w:tblGrid>
      <w:tr w:rsidR="00FE3B33" w:rsidRPr="0040369B" w:rsidTr="00E22872">
        <w:tc>
          <w:tcPr>
            <w:tcW w:w="988" w:type="dxa"/>
          </w:tcPr>
          <w:p w:rsidR="00FE3B33" w:rsidRPr="0040369B" w:rsidRDefault="001C43CC" w:rsidP="00D41ED9">
            <w:pPr>
              <w:autoSpaceDE w:val="0"/>
              <w:autoSpaceDN w:val="0"/>
              <w:adjustRightInd w:val="0"/>
              <w:jc w:val="both"/>
              <w:rPr>
                <w:rFonts w:ascii="Arial" w:hAnsi="Arial" w:cs="Arial"/>
                <w:b/>
                <w:bCs/>
                <w:color w:val="000000"/>
              </w:rPr>
            </w:pPr>
            <w:r>
              <w:rPr>
                <w:rFonts w:ascii="Arial" w:hAnsi="Arial" w:cs="Arial"/>
                <w:b/>
                <w:bCs/>
                <w:color w:val="000000"/>
              </w:rPr>
              <w:t>14</w:t>
            </w:r>
          </w:p>
        </w:tc>
        <w:tc>
          <w:tcPr>
            <w:tcW w:w="8028" w:type="dxa"/>
          </w:tcPr>
          <w:p w:rsidR="00FE3B33" w:rsidRPr="0040369B" w:rsidRDefault="0096734A" w:rsidP="00D41ED9">
            <w:pPr>
              <w:autoSpaceDE w:val="0"/>
              <w:autoSpaceDN w:val="0"/>
              <w:adjustRightInd w:val="0"/>
              <w:jc w:val="both"/>
              <w:rPr>
                <w:rFonts w:ascii="Arial" w:hAnsi="Arial" w:cs="Arial"/>
                <w:color w:val="0D0D0D"/>
              </w:rPr>
            </w:pPr>
            <w:r w:rsidRPr="00245A88">
              <w:rPr>
                <w:rFonts w:ascii="Arial" w:hAnsi="Arial" w:cs="Arial"/>
                <w:b/>
              </w:rPr>
              <w:t xml:space="preserve">PROCUREMENT PROCESS FOR SPEND ON </w:t>
            </w:r>
            <w:r>
              <w:rPr>
                <w:rFonts w:ascii="Arial" w:hAnsi="Arial" w:cs="Arial"/>
                <w:b/>
              </w:rPr>
              <w:t xml:space="preserve">SUPPLIES AND SERVICES </w:t>
            </w:r>
            <w:r w:rsidR="00051F55">
              <w:rPr>
                <w:rFonts w:ascii="Arial" w:hAnsi="Arial" w:cs="Arial"/>
                <w:b/>
              </w:rPr>
              <w:t xml:space="preserve">OF </w:t>
            </w:r>
            <w:r w:rsidRPr="00245A88">
              <w:rPr>
                <w:rFonts w:ascii="Arial" w:hAnsi="Arial" w:cs="Arial"/>
                <w:b/>
              </w:rPr>
              <w:t>£5</w:t>
            </w:r>
            <w:r w:rsidR="00051F55">
              <w:rPr>
                <w:rFonts w:ascii="Arial" w:hAnsi="Arial" w:cs="Arial"/>
                <w:b/>
              </w:rPr>
              <w:t>0</w:t>
            </w:r>
            <w:r w:rsidRPr="00245A88">
              <w:rPr>
                <w:rFonts w:ascii="Arial" w:hAnsi="Arial" w:cs="Arial"/>
                <w:b/>
              </w:rPr>
              <w:t>,000</w:t>
            </w:r>
            <w:r w:rsidR="00051F55">
              <w:rPr>
                <w:rFonts w:ascii="Arial" w:hAnsi="Arial" w:cs="Arial"/>
                <w:b/>
              </w:rPr>
              <w:t xml:space="preserve"> AND ABOVE</w:t>
            </w:r>
          </w:p>
        </w:tc>
      </w:tr>
      <w:tr w:rsidR="00E22872" w:rsidRPr="0040369B" w:rsidTr="00E22872">
        <w:tc>
          <w:tcPr>
            <w:tcW w:w="988" w:type="dxa"/>
          </w:tcPr>
          <w:p w:rsidR="00E22872" w:rsidRPr="0040369B" w:rsidRDefault="001C43CC" w:rsidP="00D41ED9">
            <w:pPr>
              <w:autoSpaceDE w:val="0"/>
              <w:autoSpaceDN w:val="0"/>
              <w:adjustRightInd w:val="0"/>
              <w:jc w:val="both"/>
              <w:rPr>
                <w:rFonts w:ascii="Arial" w:hAnsi="Arial" w:cs="Arial"/>
                <w:b/>
                <w:bCs/>
                <w:color w:val="000000"/>
              </w:rPr>
            </w:pPr>
            <w:bookmarkStart w:id="14" w:name="_Hlk106870976"/>
            <w:r>
              <w:rPr>
                <w:rFonts w:ascii="Arial" w:hAnsi="Arial" w:cs="Arial"/>
                <w:b/>
                <w:bCs/>
                <w:color w:val="000000"/>
              </w:rPr>
              <w:t>14.1</w:t>
            </w:r>
          </w:p>
        </w:tc>
        <w:tc>
          <w:tcPr>
            <w:tcW w:w="8028" w:type="dxa"/>
          </w:tcPr>
          <w:p w:rsidR="00E22872" w:rsidRPr="005133B9" w:rsidRDefault="00E22872" w:rsidP="00D41ED9">
            <w:pPr>
              <w:autoSpaceDE w:val="0"/>
              <w:autoSpaceDN w:val="0"/>
              <w:adjustRightInd w:val="0"/>
              <w:jc w:val="both"/>
              <w:rPr>
                <w:rFonts w:ascii="Arial" w:hAnsi="Arial" w:cs="Arial"/>
              </w:rPr>
            </w:pPr>
            <w:r w:rsidRPr="005133B9">
              <w:rPr>
                <w:rFonts w:ascii="Arial" w:hAnsi="Arial" w:cs="Arial"/>
                <w:spacing w:val="5"/>
              </w:rPr>
              <w:t xml:space="preserve">If you require to buy supplies or services (including Health and Social Care) with an estimated aggregated value of </w:t>
            </w:r>
            <w:r w:rsidRPr="005133B9">
              <w:rPr>
                <w:rFonts w:ascii="Arial" w:eastAsia="Times New Roman" w:hAnsi="Arial" w:cs="Arial"/>
                <w:spacing w:val="5"/>
                <w:lang w:eastAsia="en-GB"/>
              </w:rPr>
              <w:t>£50,000 or more, where the requirement is not currently available via an existing contract, this must be subject to a formal tender process.</w:t>
            </w:r>
            <w:r w:rsidRPr="005133B9">
              <w:rPr>
                <w:rFonts w:ascii="Arial" w:hAnsi="Arial" w:cs="Arial"/>
              </w:rPr>
              <w:t xml:space="preserve"> </w:t>
            </w:r>
          </w:p>
        </w:tc>
      </w:tr>
      <w:tr w:rsidR="00E22872" w:rsidRPr="0040369B" w:rsidTr="00E22872">
        <w:tc>
          <w:tcPr>
            <w:tcW w:w="988" w:type="dxa"/>
          </w:tcPr>
          <w:p w:rsidR="00E22872" w:rsidRPr="0040369B" w:rsidRDefault="001C43CC" w:rsidP="00D41ED9">
            <w:pPr>
              <w:autoSpaceDE w:val="0"/>
              <w:autoSpaceDN w:val="0"/>
              <w:adjustRightInd w:val="0"/>
              <w:jc w:val="both"/>
              <w:rPr>
                <w:rFonts w:ascii="Arial" w:hAnsi="Arial" w:cs="Arial"/>
                <w:b/>
                <w:bCs/>
                <w:color w:val="000000"/>
              </w:rPr>
            </w:pPr>
            <w:r>
              <w:rPr>
                <w:rFonts w:ascii="Arial" w:hAnsi="Arial" w:cs="Arial"/>
                <w:b/>
                <w:bCs/>
                <w:color w:val="000000"/>
              </w:rPr>
              <w:t>14.2</w:t>
            </w:r>
          </w:p>
        </w:tc>
        <w:tc>
          <w:tcPr>
            <w:tcW w:w="8028" w:type="dxa"/>
          </w:tcPr>
          <w:p w:rsidR="00E22872" w:rsidRPr="005133B9" w:rsidRDefault="00E22872" w:rsidP="00D41ED9">
            <w:pPr>
              <w:autoSpaceDE w:val="0"/>
              <w:autoSpaceDN w:val="0"/>
              <w:adjustRightInd w:val="0"/>
              <w:jc w:val="both"/>
              <w:rPr>
                <w:rFonts w:ascii="Arial" w:hAnsi="Arial" w:cs="Arial"/>
              </w:rPr>
            </w:pPr>
            <w:r w:rsidRPr="005133B9">
              <w:rPr>
                <w:rFonts w:ascii="Arial" w:hAnsi="Arial" w:cs="Arial"/>
              </w:rPr>
              <w:t>Formal tenders must comply with all</w:t>
            </w:r>
            <w:r w:rsidR="00192BDE">
              <w:rPr>
                <w:rFonts w:ascii="Arial" w:hAnsi="Arial" w:cs="Arial"/>
              </w:rPr>
              <w:t xml:space="preserve"> applicable</w:t>
            </w:r>
            <w:r w:rsidRPr="005133B9">
              <w:rPr>
                <w:rFonts w:ascii="Arial" w:hAnsi="Arial" w:cs="Arial"/>
              </w:rPr>
              <w:t xml:space="preserve"> public procurement legislation</w:t>
            </w:r>
            <w:r w:rsidR="00773605" w:rsidRPr="005133B9">
              <w:rPr>
                <w:rFonts w:ascii="Arial" w:hAnsi="Arial" w:cs="Arial"/>
              </w:rPr>
              <w:t>.  A</w:t>
            </w:r>
            <w:r w:rsidRPr="005133B9">
              <w:rPr>
                <w:rFonts w:ascii="Arial" w:hAnsi="Arial" w:cs="Arial"/>
              </w:rPr>
              <w:t>ll formal tender activity is conducted by the Corporate Procurement Unit.</w:t>
            </w:r>
          </w:p>
        </w:tc>
      </w:tr>
      <w:tr w:rsidR="007B0599" w:rsidRPr="0040369B" w:rsidTr="00E22872">
        <w:tc>
          <w:tcPr>
            <w:tcW w:w="988" w:type="dxa"/>
          </w:tcPr>
          <w:p w:rsidR="007B0599" w:rsidRPr="0040369B" w:rsidRDefault="001C43CC" w:rsidP="00D41ED9">
            <w:pPr>
              <w:autoSpaceDE w:val="0"/>
              <w:autoSpaceDN w:val="0"/>
              <w:adjustRightInd w:val="0"/>
              <w:jc w:val="both"/>
              <w:rPr>
                <w:rFonts w:ascii="Arial" w:hAnsi="Arial" w:cs="Arial"/>
                <w:b/>
                <w:bCs/>
                <w:color w:val="000000"/>
              </w:rPr>
            </w:pPr>
            <w:r>
              <w:rPr>
                <w:rFonts w:ascii="Arial" w:hAnsi="Arial" w:cs="Arial"/>
                <w:b/>
                <w:bCs/>
                <w:color w:val="000000"/>
              </w:rPr>
              <w:t>14.3</w:t>
            </w:r>
          </w:p>
        </w:tc>
        <w:tc>
          <w:tcPr>
            <w:tcW w:w="8028" w:type="dxa"/>
          </w:tcPr>
          <w:p w:rsidR="007B0599" w:rsidRPr="005133B9" w:rsidRDefault="007B0599" w:rsidP="00D41ED9">
            <w:pPr>
              <w:jc w:val="both"/>
              <w:rPr>
                <w:rFonts w:ascii="Arial" w:hAnsi="Arial" w:cs="Arial"/>
                <w:spacing w:val="5"/>
              </w:rPr>
            </w:pPr>
            <w:r w:rsidRPr="005133B9">
              <w:rPr>
                <w:rFonts w:ascii="Arial" w:hAnsi="Arial" w:cs="Arial"/>
                <w:spacing w:val="5"/>
              </w:rPr>
              <w:t xml:space="preserve">It may be possible to source your requirements through a contract or framework that is already available for use.  </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14.4</w:t>
            </w:r>
          </w:p>
        </w:tc>
        <w:tc>
          <w:tcPr>
            <w:tcW w:w="8028" w:type="dxa"/>
          </w:tcPr>
          <w:p w:rsidR="007B0599" w:rsidRPr="00D41ED9" w:rsidRDefault="007B0599" w:rsidP="00C412E3">
            <w:pPr>
              <w:autoSpaceDE w:val="0"/>
              <w:autoSpaceDN w:val="0"/>
              <w:adjustRightInd w:val="0"/>
              <w:jc w:val="both"/>
              <w:rPr>
                <w:rFonts w:ascii="Arial" w:hAnsi="Arial" w:cs="Arial"/>
                <w:spacing w:val="5"/>
                <w:u w:val="single"/>
                <w:bdr w:val="none" w:sz="0" w:space="0" w:color="auto" w:frame="1"/>
              </w:rPr>
            </w:pPr>
            <w:r w:rsidRPr="00D41ED9">
              <w:rPr>
                <w:rFonts w:ascii="Arial" w:hAnsi="Arial" w:cs="Arial"/>
              </w:rPr>
              <w:t xml:space="preserve">If a supplier is on Pecos, this </w:t>
            </w:r>
            <w:r w:rsidRPr="00D41ED9">
              <w:rPr>
                <w:rFonts w:ascii="Arial" w:hAnsi="Arial" w:cs="Arial"/>
                <w:b/>
              </w:rPr>
              <w:t>does not</w:t>
            </w:r>
            <w:r w:rsidRPr="00D41ED9">
              <w:rPr>
                <w:rFonts w:ascii="Arial" w:hAnsi="Arial" w:cs="Arial"/>
              </w:rPr>
              <w:t xml:space="preserve"> mean that the supplier is</w:t>
            </w:r>
            <w:r w:rsidR="00C412E3">
              <w:rPr>
                <w:rFonts w:ascii="Arial" w:hAnsi="Arial" w:cs="Arial"/>
              </w:rPr>
              <w:t xml:space="preserve"> </w:t>
            </w:r>
            <w:r w:rsidRPr="00D41ED9">
              <w:rPr>
                <w:rFonts w:ascii="Arial" w:hAnsi="Arial" w:cs="Arial"/>
              </w:rPr>
              <w:t xml:space="preserve">contracted to deliver your requirement. </w:t>
            </w:r>
            <w:r w:rsidRPr="00D41ED9">
              <w:rPr>
                <w:rFonts w:ascii="Arial" w:hAnsi="Arial" w:cs="Arial"/>
                <w:spacing w:val="5"/>
              </w:rPr>
              <w:t>A check of the current</w:t>
            </w:r>
            <w:hyperlink r:id="rId59" w:history="1">
              <w:r w:rsidRPr="0040763D">
                <w:rPr>
                  <w:rStyle w:val="Hyperlink"/>
                  <w:rFonts w:ascii="Arial" w:hAnsi="Arial" w:cs="Arial"/>
                  <w:color w:val="0070C0"/>
                  <w:spacing w:val="5"/>
                  <w:bdr w:val="none" w:sz="0" w:space="0" w:color="auto" w:frame="1"/>
                </w:rPr>
                <w:t> live contract register</w:t>
              </w:r>
            </w:hyperlink>
            <w:r w:rsidRPr="0040763D">
              <w:rPr>
                <w:rFonts w:ascii="Arial" w:hAnsi="Arial" w:cs="Arial"/>
                <w:color w:val="0070C0"/>
                <w:spacing w:val="5"/>
              </w:rPr>
              <w:t> </w:t>
            </w:r>
            <w:r w:rsidRPr="00D41ED9">
              <w:rPr>
                <w:rFonts w:ascii="Arial" w:hAnsi="Arial" w:cs="Arial"/>
                <w:spacing w:val="5"/>
              </w:rPr>
              <w:t>must be conducted to confirm whether your requirement can be met through an existing live contract or Framework before progressing.  If you are unsure of whether or not your requirement could be met from a live contract, please contact the Corporate Procurement Unit mailbox at </w:t>
            </w:r>
            <w:hyperlink r:id="rId60" w:history="1">
              <w:r w:rsidR="005133B9" w:rsidRPr="00D41ED9">
                <w:rPr>
                  <w:rStyle w:val="Hyperlink"/>
                  <w:rFonts w:ascii="Arial" w:hAnsi="Arial" w:cs="Arial"/>
                  <w:spacing w:val="5"/>
                </w:rPr>
                <w:t>CPU@westlothian.gov.uk</w:t>
              </w:r>
            </w:hyperlink>
            <w:r w:rsidRPr="00D41ED9">
              <w:rPr>
                <w:rFonts w:ascii="Arial" w:hAnsi="Arial" w:cs="Arial"/>
                <w:spacing w:val="5"/>
              </w:rPr>
              <w:t>.</w:t>
            </w:r>
          </w:p>
        </w:tc>
      </w:tr>
      <w:tr w:rsidR="007B0599" w:rsidRPr="0040369B" w:rsidTr="00E22872">
        <w:tc>
          <w:tcPr>
            <w:tcW w:w="988" w:type="dxa"/>
          </w:tcPr>
          <w:p w:rsidR="007B0599" w:rsidRPr="00D41ED9" w:rsidRDefault="00D01C2A" w:rsidP="00D41ED9">
            <w:pPr>
              <w:autoSpaceDE w:val="0"/>
              <w:autoSpaceDN w:val="0"/>
              <w:adjustRightInd w:val="0"/>
              <w:jc w:val="both"/>
              <w:rPr>
                <w:rFonts w:ascii="Arial" w:hAnsi="Arial" w:cs="Arial"/>
                <w:b/>
                <w:bCs/>
                <w:color w:val="000000"/>
              </w:rPr>
            </w:pPr>
            <w:r w:rsidRPr="00D41ED9">
              <w:rPr>
                <w:rFonts w:ascii="Arial" w:hAnsi="Arial" w:cs="Arial"/>
                <w:b/>
                <w:bCs/>
                <w:color w:val="000000"/>
              </w:rPr>
              <w:t>14.5</w:t>
            </w:r>
          </w:p>
        </w:tc>
        <w:tc>
          <w:tcPr>
            <w:tcW w:w="8028" w:type="dxa"/>
          </w:tcPr>
          <w:p w:rsidR="007B0599" w:rsidRPr="00D41ED9" w:rsidRDefault="007B0599" w:rsidP="00D41ED9">
            <w:pPr>
              <w:autoSpaceDE w:val="0"/>
              <w:autoSpaceDN w:val="0"/>
              <w:adjustRightInd w:val="0"/>
              <w:jc w:val="both"/>
              <w:rPr>
                <w:rFonts w:ascii="Arial" w:hAnsi="Arial" w:cs="Arial"/>
              </w:rPr>
            </w:pPr>
            <w:r w:rsidRPr="00D41ED9">
              <w:rPr>
                <w:rFonts w:ascii="Arial" w:hAnsi="Arial" w:cs="Arial"/>
                <w:spacing w:val="5"/>
              </w:rPr>
              <w:t xml:space="preserve">If you have found an existing suitable Contract or Framework that could meet your requirements, although you </w:t>
            </w:r>
            <w:r w:rsidR="003308B1" w:rsidRPr="00D41ED9">
              <w:rPr>
                <w:rFonts w:ascii="Arial" w:hAnsi="Arial" w:cs="Arial"/>
                <w:spacing w:val="5"/>
              </w:rPr>
              <w:t xml:space="preserve">are </w:t>
            </w:r>
            <w:r w:rsidRPr="00D41ED9">
              <w:rPr>
                <w:rFonts w:ascii="Arial" w:hAnsi="Arial" w:cs="Arial"/>
                <w:spacing w:val="5"/>
              </w:rPr>
              <w:t>still require</w:t>
            </w:r>
            <w:r w:rsidR="003308B1" w:rsidRPr="00D41ED9">
              <w:rPr>
                <w:rFonts w:ascii="Arial" w:hAnsi="Arial" w:cs="Arial"/>
                <w:spacing w:val="5"/>
              </w:rPr>
              <w:t>d</w:t>
            </w:r>
            <w:r w:rsidRPr="00D41ED9">
              <w:rPr>
                <w:rFonts w:ascii="Arial" w:hAnsi="Arial" w:cs="Arial"/>
                <w:spacing w:val="5"/>
              </w:rPr>
              <w:t xml:space="preserve"> to submit a CC reference request, </w:t>
            </w:r>
            <w:r w:rsidR="00773605" w:rsidRPr="00D41ED9">
              <w:rPr>
                <w:rFonts w:ascii="Arial" w:hAnsi="Arial" w:cs="Arial"/>
                <w:spacing w:val="5"/>
              </w:rPr>
              <w:t xml:space="preserve">a </w:t>
            </w:r>
            <w:r w:rsidRPr="00D41ED9">
              <w:rPr>
                <w:rFonts w:ascii="Arial" w:hAnsi="Arial" w:cs="Arial"/>
              </w:rPr>
              <w:t>Formal Tender process</w:t>
            </w:r>
            <w:r w:rsidR="00773605" w:rsidRPr="00D41ED9">
              <w:rPr>
                <w:rFonts w:ascii="Arial" w:hAnsi="Arial" w:cs="Arial"/>
              </w:rPr>
              <w:t xml:space="preserve"> may not be required</w:t>
            </w:r>
            <w:r w:rsidRPr="00D41ED9">
              <w:rPr>
                <w:rFonts w:ascii="Arial" w:hAnsi="Arial" w:cs="Arial"/>
              </w:rPr>
              <w:t xml:space="preserve">.  </w:t>
            </w:r>
            <w:r w:rsidR="001C43CC" w:rsidRPr="00D41ED9">
              <w:rPr>
                <w:rFonts w:ascii="Arial" w:hAnsi="Arial" w:cs="Arial"/>
              </w:rPr>
              <w:t>However, u</w:t>
            </w:r>
            <w:r w:rsidRPr="00D41ED9">
              <w:rPr>
                <w:rFonts w:ascii="Arial" w:hAnsi="Arial" w:cs="Arial"/>
              </w:rPr>
              <w:t xml:space="preserve">nder the terms of the Contract or Framework, you may be required to conduct a further competition in the form of a Mini Competition or Direct Award. </w:t>
            </w:r>
          </w:p>
          <w:p w:rsidR="007B0599" w:rsidRPr="00D41ED9" w:rsidRDefault="007B0599" w:rsidP="00D41ED9">
            <w:pPr>
              <w:jc w:val="both"/>
              <w:rPr>
                <w:rFonts w:ascii="Arial" w:hAnsi="Arial" w:cs="Arial"/>
                <w:spacing w:val="5"/>
              </w:rPr>
            </w:pPr>
          </w:p>
          <w:p w:rsidR="007B0599" w:rsidRPr="00D41ED9" w:rsidRDefault="007B0599" w:rsidP="00D41ED9">
            <w:pPr>
              <w:autoSpaceDE w:val="0"/>
              <w:autoSpaceDN w:val="0"/>
              <w:adjustRightInd w:val="0"/>
              <w:jc w:val="both"/>
              <w:rPr>
                <w:rFonts w:ascii="Arial" w:hAnsi="Arial" w:cs="Arial"/>
              </w:rPr>
            </w:pPr>
            <w:r w:rsidRPr="00D41ED9">
              <w:rPr>
                <w:rFonts w:ascii="Arial" w:hAnsi="Arial" w:cs="Arial"/>
                <w:spacing w:val="5"/>
              </w:rPr>
              <w:t>Please contact the Corporate Procurement Unit for further information and advice on how to progress.</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w:t>
            </w:r>
            <w:r w:rsidR="00D01C2A" w:rsidRPr="00D41ED9">
              <w:rPr>
                <w:rFonts w:ascii="Arial" w:hAnsi="Arial" w:cs="Arial"/>
                <w:b/>
                <w:bCs/>
                <w:color w:val="000000"/>
              </w:rPr>
              <w:t>6</w:t>
            </w:r>
          </w:p>
        </w:tc>
        <w:tc>
          <w:tcPr>
            <w:tcW w:w="8028" w:type="dxa"/>
          </w:tcPr>
          <w:p w:rsidR="00E65196" w:rsidRPr="00D41ED9" w:rsidRDefault="003676C7" w:rsidP="00D41ED9">
            <w:pPr>
              <w:autoSpaceDE w:val="0"/>
              <w:autoSpaceDN w:val="0"/>
              <w:adjustRightInd w:val="0"/>
              <w:jc w:val="both"/>
              <w:rPr>
                <w:rFonts w:ascii="Arial" w:hAnsi="Arial" w:cs="Arial"/>
                <w:color w:val="0D0D0D"/>
              </w:rPr>
            </w:pPr>
            <w:r w:rsidRPr="00D41ED9">
              <w:rPr>
                <w:rFonts w:ascii="Arial" w:hAnsi="Arial" w:cs="Arial"/>
                <w:color w:val="0D0D0D"/>
              </w:rPr>
              <w:t>Resource for fo</w:t>
            </w:r>
            <w:r w:rsidR="007B0599" w:rsidRPr="00D41ED9">
              <w:rPr>
                <w:rFonts w:ascii="Arial" w:hAnsi="Arial" w:cs="Arial"/>
                <w:color w:val="0D0D0D"/>
              </w:rPr>
              <w:t xml:space="preserve">rmal tender activity is </w:t>
            </w:r>
            <w:r w:rsidRPr="00D41ED9">
              <w:rPr>
                <w:rFonts w:ascii="Arial" w:hAnsi="Arial" w:cs="Arial"/>
                <w:color w:val="0D0D0D"/>
              </w:rPr>
              <w:t xml:space="preserve">allocated and </w:t>
            </w:r>
            <w:r w:rsidR="007B0599" w:rsidRPr="00D41ED9">
              <w:rPr>
                <w:rFonts w:ascii="Arial" w:hAnsi="Arial" w:cs="Arial"/>
                <w:color w:val="0D0D0D"/>
              </w:rPr>
              <w:t xml:space="preserve">managed through the Procurement Work Plan. The work plan forecasts </w:t>
            </w:r>
            <w:r w:rsidR="00773605" w:rsidRPr="00D41ED9">
              <w:rPr>
                <w:rFonts w:ascii="Arial" w:hAnsi="Arial" w:cs="Arial"/>
                <w:color w:val="0D0D0D"/>
              </w:rPr>
              <w:t>procurement requirements</w:t>
            </w:r>
            <w:r w:rsidR="007B0599" w:rsidRPr="00D41ED9">
              <w:rPr>
                <w:rFonts w:ascii="Arial" w:hAnsi="Arial" w:cs="Arial"/>
                <w:color w:val="0D0D0D"/>
              </w:rPr>
              <w:t xml:space="preserve"> over a </w:t>
            </w:r>
            <w:r w:rsidR="00773605" w:rsidRPr="00D41ED9">
              <w:rPr>
                <w:rFonts w:ascii="Arial" w:hAnsi="Arial" w:cs="Arial"/>
                <w:color w:val="0D0D0D"/>
              </w:rPr>
              <w:t xml:space="preserve">period of </w:t>
            </w:r>
            <w:r w:rsidR="007B0599" w:rsidRPr="00D41ED9">
              <w:rPr>
                <w:rFonts w:ascii="Arial" w:hAnsi="Arial" w:cs="Arial"/>
                <w:color w:val="0D0D0D"/>
              </w:rPr>
              <w:t>5 year</w:t>
            </w:r>
            <w:r w:rsidR="00773605" w:rsidRPr="00D41ED9">
              <w:rPr>
                <w:rFonts w:ascii="Arial" w:hAnsi="Arial" w:cs="Arial"/>
                <w:color w:val="0D0D0D"/>
              </w:rPr>
              <w:t>s.  I</w:t>
            </w:r>
            <w:r w:rsidR="007B0599" w:rsidRPr="00D41ED9">
              <w:rPr>
                <w:rFonts w:ascii="Arial" w:hAnsi="Arial" w:cs="Arial"/>
                <w:color w:val="0D0D0D"/>
              </w:rPr>
              <w:t>t is recommended that service areas add their procurement requirements to the work plan as soon as they are known.</w:t>
            </w:r>
            <w:r w:rsidR="00E65196" w:rsidRPr="00D41ED9">
              <w:rPr>
                <w:rFonts w:ascii="Arial" w:hAnsi="Arial" w:cs="Arial"/>
                <w:color w:val="0D0D0D"/>
              </w:rPr>
              <w:t xml:space="preserve">  Late notification of items, which require to be tendered urgently, will be considered subject to the availability of resource within CPU</w:t>
            </w:r>
            <w:r w:rsidR="001C43CC" w:rsidRPr="00D41ED9">
              <w:rPr>
                <w:rFonts w:ascii="Arial" w:hAnsi="Arial" w:cs="Arial"/>
                <w:color w:val="0D0D0D"/>
              </w:rPr>
              <w:t xml:space="preserve"> and</w:t>
            </w:r>
            <w:r w:rsidR="00E65196" w:rsidRPr="00D41ED9">
              <w:rPr>
                <w:rFonts w:ascii="Arial" w:hAnsi="Arial" w:cs="Arial"/>
                <w:color w:val="0D0D0D"/>
              </w:rPr>
              <w:t xml:space="preserve"> a</w:t>
            </w:r>
            <w:r w:rsidR="00773605" w:rsidRPr="00D41ED9">
              <w:rPr>
                <w:rFonts w:ascii="Arial" w:hAnsi="Arial" w:cs="Arial"/>
                <w:color w:val="0D0D0D"/>
              </w:rPr>
              <w:t>long with</w:t>
            </w:r>
            <w:r w:rsidR="00E65196" w:rsidRPr="00D41ED9">
              <w:rPr>
                <w:rFonts w:ascii="Arial" w:hAnsi="Arial" w:cs="Arial"/>
                <w:color w:val="0D0D0D"/>
              </w:rPr>
              <w:t xml:space="preserve"> other priorities.</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w:t>
            </w:r>
            <w:r w:rsidR="00D01C2A" w:rsidRPr="00D41ED9">
              <w:rPr>
                <w:rFonts w:ascii="Arial" w:hAnsi="Arial" w:cs="Arial"/>
                <w:b/>
                <w:bCs/>
                <w:color w:val="000000"/>
              </w:rPr>
              <w:t>7</w:t>
            </w:r>
          </w:p>
        </w:tc>
        <w:tc>
          <w:tcPr>
            <w:tcW w:w="8028" w:type="dxa"/>
          </w:tcPr>
          <w:p w:rsidR="007B0599" w:rsidRPr="00D41ED9" w:rsidRDefault="007B0599" w:rsidP="00D41ED9">
            <w:pPr>
              <w:autoSpaceDE w:val="0"/>
              <w:autoSpaceDN w:val="0"/>
              <w:adjustRightInd w:val="0"/>
              <w:jc w:val="both"/>
              <w:rPr>
                <w:rFonts w:ascii="Arial" w:hAnsi="Arial" w:cs="Arial"/>
                <w:color w:val="0D0D0D"/>
              </w:rPr>
            </w:pPr>
            <w:r w:rsidRPr="00D41ED9">
              <w:rPr>
                <w:rFonts w:ascii="Arial" w:hAnsi="Arial" w:cs="Arial"/>
                <w:color w:val="0D0D0D"/>
              </w:rPr>
              <w:t xml:space="preserve">To add procurement requirements to the workplan service areas should complete a corporate contract reference request and send this, along with any supporting information to the </w:t>
            </w:r>
            <w:hyperlink r:id="rId61" w:history="1">
              <w:r w:rsidR="005133B9" w:rsidRPr="00D41ED9">
                <w:rPr>
                  <w:rStyle w:val="Hyperlink"/>
                  <w:rFonts w:ascii="Arial" w:hAnsi="Arial" w:cs="Arial"/>
                </w:rPr>
                <w:t>CPU@westlothian.gov.uk</w:t>
              </w:r>
            </w:hyperlink>
            <w:r w:rsidRPr="00D41ED9">
              <w:rPr>
                <w:rFonts w:ascii="Arial" w:hAnsi="Arial" w:cs="Arial"/>
                <w:color w:val="0D0D0D"/>
              </w:rPr>
              <w:t xml:space="preserve"> for review and approval.</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w:t>
            </w:r>
            <w:r w:rsidR="00D01C2A" w:rsidRPr="00D41ED9">
              <w:rPr>
                <w:rFonts w:ascii="Arial" w:hAnsi="Arial" w:cs="Arial"/>
                <w:b/>
                <w:bCs/>
                <w:color w:val="000000"/>
              </w:rPr>
              <w:t>8</w:t>
            </w:r>
          </w:p>
        </w:tc>
        <w:tc>
          <w:tcPr>
            <w:tcW w:w="8028" w:type="dxa"/>
          </w:tcPr>
          <w:p w:rsidR="007B0599" w:rsidRPr="00D41ED9" w:rsidRDefault="007B0599" w:rsidP="00D41ED9">
            <w:pPr>
              <w:jc w:val="both"/>
              <w:textAlignment w:val="baseline"/>
              <w:rPr>
                <w:rFonts w:ascii="Arial" w:eastAsia="Times New Roman" w:hAnsi="Arial" w:cs="Arial"/>
                <w:spacing w:val="5"/>
                <w:lang w:eastAsia="en-GB"/>
              </w:rPr>
            </w:pPr>
            <w:r w:rsidRPr="00D41ED9">
              <w:rPr>
                <w:rFonts w:ascii="Arial" w:eastAsia="Times New Roman" w:hAnsi="Arial" w:cs="Arial"/>
                <w:spacing w:val="5"/>
                <w:lang w:eastAsia="en-GB"/>
              </w:rPr>
              <w:t xml:space="preserve">Once </w:t>
            </w:r>
            <w:r w:rsidR="00E65196" w:rsidRPr="00D41ED9">
              <w:rPr>
                <w:rFonts w:ascii="Arial" w:eastAsia="Times New Roman" w:hAnsi="Arial" w:cs="Arial"/>
                <w:spacing w:val="5"/>
                <w:lang w:eastAsia="en-GB"/>
              </w:rPr>
              <w:t xml:space="preserve">the CC reference </w:t>
            </w:r>
            <w:r w:rsidRPr="00D41ED9">
              <w:rPr>
                <w:rFonts w:ascii="Arial" w:eastAsia="Times New Roman" w:hAnsi="Arial" w:cs="Arial"/>
                <w:spacing w:val="5"/>
                <w:lang w:eastAsia="en-GB"/>
              </w:rPr>
              <w:t>request has been approved, you will receive a unique CC number which will be associated to your project. If you are unsure whether or not your project is on the Procurement Work Plan, please contact </w:t>
            </w:r>
            <w:hyperlink r:id="rId62" w:history="1">
              <w:r w:rsidR="005133B9" w:rsidRPr="00D41ED9">
                <w:rPr>
                  <w:rStyle w:val="Hyperlink"/>
                  <w:rFonts w:ascii="Arial" w:eastAsia="Times New Roman" w:hAnsi="Arial" w:cs="Arial"/>
                  <w:spacing w:val="5"/>
                  <w:lang w:eastAsia="en-GB"/>
                </w:rPr>
                <w:t>CPU@westlothian.gov.uk</w:t>
              </w:r>
            </w:hyperlink>
            <w:r w:rsidRPr="00D41ED9">
              <w:rPr>
                <w:rFonts w:ascii="Arial" w:eastAsia="Times New Roman" w:hAnsi="Arial" w:cs="Arial"/>
                <w:spacing w:val="5"/>
                <w:lang w:eastAsia="en-GB"/>
              </w:rPr>
              <w:t>, or your relevant Procurement Business Partner.</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w:t>
            </w:r>
            <w:r w:rsidR="00D01C2A" w:rsidRPr="00D41ED9">
              <w:rPr>
                <w:rFonts w:ascii="Arial" w:hAnsi="Arial" w:cs="Arial"/>
                <w:b/>
                <w:bCs/>
                <w:color w:val="000000"/>
              </w:rPr>
              <w:t>9</w:t>
            </w:r>
          </w:p>
        </w:tc>
        <w:tc>
          <w:tcPr>
            <w:tcW w:w="8028" w:type="dxa"/>
          </w:tcPr>
          <w:p w:rsidR="007B0599" w:rsidRPr="00D41ED9" w:rsidRDefault="00E65196" w:rsidP="00D41ED9">
            <w:pPr>
              <w:autoSpaceDE w:val="0"/>
              <w:autoSpaceDN w:val="0"/>
              <w:adjustRightInd w:val="0"/>
              <w:jc w:val="both"/>
              <w:rPr>
                <w:rFonts w:ascii="Arial" w:hAnsi="Arial" w:cs="Arial"/>
                <w:color w:val="0D0D0D"/>
              </w:rPr>
            </w:pPr>
            <w:r w:rsidRPr="00D41ED9">
              <w:rPr>
                <w:rFonts w:ascii="Arial" w:hAnsi="Arial" w:cs="Arial"/>
                <w:color w:val="0D0D0D"/>
              </w:rPr>
              <w:t>Once the requirement is added to the work plan it will be assigned to a member of the CPU team who will contact you on the date, noted in the work plan, that the tender is due to begin.</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w:t>
            </w:r>
            <w:r w:rsidR="00D01C2A" w:rsidRPr="00D41ED9">
              <w:rPr>
                <w:rFonts w:ascii="Arial" w:hAnsi="Arial" w:cs="Arial"/>
                <w:b/>
                <w:bCs/>
                <w:color w:val="000000"/>
              </w:rPr>
              <w:t>10</w:t>
            </w:r>
          </w:p>
        </w:tc>
        <w:tc>
          <w:tcPr>
            <w:tcW w:w="8028" w:type="dxa"/>
          </w:tcPr>
          <w:p w:rsidR="007B0599" w:rsidRPr="00D41ED9" w:rsidRDefault="00AE38A7" w:rsidP="00D41ED9">
            <w:pPr>
              <w:autoSpaceDE w:val="0"/>
              <w:autoSpaceDN w:val="0"/>
              <w:adjustRightInd w:val="0"/>
              <w:jc w:val="both"/>
              <w:rPr>
                <w:rFonts w:ascii="Arial" w:hAnsi="Arial" w:cs="Arial"/>
                <w:color w:val="0D0D0D"/>
              </w:rPr>
            </w:pPr>
            <w:r w:rsidRPr="00D41ED9">
              <w:rPr>
                <w:rFonts w:ascii="Arial" w:hAnsi="Arial" w:cs="Arial"/>
                <w:color w:val="0D0D0D"/>
              </w:rPr>
              <w:t xml:space="preserve">CPU must appraise the procurement in such a manner as to ensure that all legislative and commercial requirements are considered.  To comply with public procurement legislation, these considerations must be documented. </w:t>
            </w:r>
            <w:r w:rsidR="00E65196" w:rsidRPr="00D41ED9">
              <w:rPr>
                <w:rFonts w:ascii="Arial" w:hAnsi="Arial" w:cs="Arial"/>
                <w:color w:val="0D0D0D"/>
              </w:rPr>
              <w:t xml:space="preserve">A contract strategy will be developed by CPU, with input from service areas, </w:t>
            </w:r>
            <w:r w:rsidRPr="00D41ED9">
              <w:rPr>
                <w:rFonts w:ascii="Arial" w:hAnsi="Arial" w:cs="Arial"/>
                <w:color w:val="0D0D0D"/>
              </w:rPr>
              <w:t xml:space="preserve">prior to commencing any procurement exercise.  </w:t>
            </w:r>
            <w:r w:rsidR="00315E1C" w:rsidRPr="00D41ED9">
              <w:rPr>
                <w:rFonts w:ascii="Arial" w:hAnsi="Arial" w:cs="Arial"/>
                <w:color w:val="0D0D0D"/>
              </w:rPr>
              <w:t>The contract strategy</w:t>
            </w:r>
            <w:r w:rsidRPr="00D41ED9">
              <w:rPr>
                <w:rFonts w:ascii="Arial" w:hAnsi="Arial" w:cs="Arial"/>
                <w:color w:val="0D0D0D"/>
              </w:rPr>
              <w:t xml:space="preserve"> </w:t>
            </w:r>
            <w:r w:rsidR="0000129F" w:rsidRPr="00D41ED9">
              <w:rPr>
                <w:rFonts w:ascii="Arial" w:hAnsi="Arial" w:cs="Arial"/>
                <w:color w:val="0D0D0D"/>
              </w:rPr>
              <w:t xml:space="preserve">will ensure that the </w:t>
            </w:r>
            <w:r w:rsidR="00315E1C" w:rsidRPr="00D41ED9">
              <w:rPr>
                <w:rFonts w:ascii="Arial" w:hAnsi="Arial" w:cs="Arial"/>
                <w:color w:val="0D0D0D"/>
              </w:rPr>
              <w:t>appropriate delegated authority is in place prior to publishing a tender</w:t>
            </w:r>
            <w:r w:rsidR="0000129F" w:rsidRPr="00D41ED9">
              <w:rPr>
                <w:rFonts w:ascii="Arial" w:hAnsi="Arial" w:cs="Arial"/>
                <w:color w:val="0D0D0D"/>
              </w:rPr>
              <w:t xml:space="preserve"> and </w:t>
            </w:r>
            <w:r w:rsidR="00315E1C" w:rsidRPr="00D41ED9">
              <w:rPr>
                <w:rFonts w:ascii="Arial" w:hAnsi="Arial" w:cs="Arial"/>
                <w:color w:val="0D0D0D"/>
              </w:rPr>
              <w:t>ensures that all required legislative and commercial questions are considered</w:t>
            </w:r>
            <w:r w:rsidR="0000129F" w:rsidRPr="00D41ED9">
              <w:rPr>
                <w:rFonts w:ascii="Arial" w:hAnsi="Arial" w:cs="Arial"/>
                <w:color w:val="0D0D0D"/>
              </w:rPr>
              <w:t xml:space="preserve"> and documented</w:t>
            </w:r>
            <w:r w:rsidR="00315E1C" w:rsidRPr="00D41ED9">
              <w:rPr>
                <w:rFonts w:ascii="Arial" w:hAnsi="Arial" w:cs="Arial"/>
                <w:color w:val="0D0D0D"/>
              </w:rPr>
              <w:t xml:space="preserve">.  The contract strategy is attached at appendix </w:t>
            </w:r>
            <w:r w:rsidR="00A753EB" w:rsidRPr="00D41ED9">
              <w:rPr>
                <w:rFonts w:ascii="Arial" w:hAnsi="Arial" w:cs="Arial"/>
                <w:color w:val="0D0D0D"/>
              </w:rPr>
              <w:t>3</w:t>
            </w:r>
            <w:r w:rsidR="00315E1C" w:rsidRPr="00D41ED9">
              <w:rPr>
                <w:rFonts w:ascii="Arial" w:hAnsi="Arial" w:cs="Arial"/>
                <w:color w:val="0D0D0D"/>
              </w:rPr>
              <w:t>.</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14.1</w:t>
            </w:r>
            <w:r w:rsidR="00D01C2A" w:rsidRPr="00D41ED9">
              <w:rPr>
                <w:rFonts w:ascii="Arial" w:hAnsi="Arial" w:cs="Arial"/>
                <w:b/>
                <w:bCs/>
                <w:color w:val="000000"/>
              </w:rPr>
              <w:t>1</w:t>
            </w:r>
          </w:p>
        </w:tc>
        <w:tc>
          <w:tcPr>
            <w:tcW w:w="8028" w:type="dxa"/>
          </w:tcPr>
          <w:p w:rsidR="007B0599" w:rsidRPr="00D41ED9" w:rsidRDefault="00315E1C" w:rsidP="00D41ED9">
            <w:pPr>
              <w:autoSpaceDE w:val="0"/>
              <w:autoSpaceDN w:val="0"/>
              <w:adjustRightInd w:val="0"/>
              <w:jc w:val="both"/>
              <w:rPr>
                <w:rFonts w:ascii="Arial" w:hAnsi="Arial" w:cs="Arial"/>
                <w:color w:val="0D0D0D"/>
              </w:rPr>
            </w:pPr>
            <w:r w:rsidRPr="00D41ED9">
              <w:rPr>
                <w:rFonts w:ascii="Arial" w:hAnsi="Arial" w:cs="Arial"/>
                <w:color w:val="0D0D0D"/>
              </w:rPr>
              <w:t xml:space="preserve">Although, tender documentation may be developed in the background, while the contract strategy is being developed, </w:t>
            </w:r>
            <w:r w:rsidR="00A004A3" w:rsidRPr="00D41ED9">
              <w:rPr>
                <w:rFonts w:ascii="Arial" w:hAnsi="Arial" w:cs="Arial"/>
                <w:color w:val="0D0D0D"/>
              </w:rPr>
              <w:t xml:space="preserve">the tender may only be published once the contract strategy has been signed off and </w:t>
            </w:r>
            <w:r w:rsidRPr="00D41ED9">
              <w:rPr>
                <w:rFonts w:ascii="Arial" w:hAnsi="Arial" w:cs="Arial"/>
                <w:color w:val="0D0D0D"/>
              </w:rPr>
              <w:t xml:space="preserve">any requirements flagged </w:t>
            </w:r>
            <w:r w:rsidR="00A004A3" w:rsidRPr="00D41ED9">
              <w:rPr>
                <w:rFonts w:ascii="Arial" w:hAnsi="Arial" w:cs="Arial"/>
                <w:color w:val="0D0D0D"/>
              </w:rPr>
              <w:t xml:space="preserve">for </w:t>
            </w:r>
            <w:r w:rsidR="000B487E" w:rsidRPr="00D41ED9">
              <w:rPr>
                <w:rFonts w:ascii="Arial" w:hAnsi="Arial" w:cs="Arial"/>
                <w:color w:val="0D0D0D"/>
              </w:rPr>
              <w:t xml:space="preserve">inclusion in </w:t>
            </w:r>
            <w:r w:rsidR="00A004A3" w:rsidRPr="00D41ED9">
              <w:rPr>
                <w:rFonts w:ascii="Arial" w:hAnsi="Arial" w:cs="Arial"/>
                <w:color w:val="0D0D0D"/>
              </w:rPr>
              <w:t xml:space="preserve">the tender </w:t>
            </w:r>
            <w:r w:rsidR="000B487E" w:rsidRPr="00D41ED9">
              <w:rPr>
                <w:rFonts w:ascii="Arial" w:hAnsi="Arial" w:cs="Arial"/>
                <w:color w:val="0D0D0D"/>
              </w:rPr>
              <w:t xml:space="preserve">are incorporated </w:t>
            </w:r>
            <w:r w:rsidRPr="00D41ED9">
              <w:rPr>
                <w:rFonts w:ascii="Arial" w:hAnsi="Arial" w:cs="Arial"/>
                <w:color w:val="0D0D0D"/>
              </w:rPr>
              <w:t xml:space="preserve">in the </w:t>
            </w:r>
            <w:r w:rsidR="000B487E" w:rsidRPr="00D41ED9">
              <w:rPr>
                <w:rFonts w:ascii="Arial" w:hAnsi="Arial" w:cs="Arial"/>
                <w:color w:val="0D0D0D"/>
              </w:rPr>
              <w:t xml:space="preserve">final </w:t>
            </w:r>
            <w:r w:rsidRPr="00D41ED9">
              <w:rPr>
                <w:rFonts w:ascii="Arial" w:hAnsi="Arial" w:cs="Arial"/>
                <w:color w:val="0D0D0D"/>
              </w:rPr>
              <w:t xml:space="preserve">tender </w:t>
            </w:r>
            <w:r w:rsidR="00A004A3" w:rsidRPr="00D41ED9">
              <w:rPr>
                <w:rFonts w:ascii="Arial" w:hAnsi="Arial" w:cs="Arial"/>
                <w:color w:val="0D0D0D"/>
              </w:rPr>
              <w:t>documentation</w:t>
            </w:r>
            <w:r w:rsidRPr="00D41ED9">
              <w:rPr>
                <w:rFonts w:ascii="Arial" w:hAnsi="Arial" w:cs="Arial"/>
                <w:color w:val="0D0D0D"/>
              </w:rPr>
              <w:t>.</w:t>
            </w:r>
          </w:p>
        </w:tc>
      </w:tr>
      <w:tr w:rsidR="00AE38A7" w:rsidRPr="0040369B" w:rsidTr="00E22872">
        <w:tc>
          <w:tcPr>
            <w:tcW w:w="988" w:type="dxa"/>
          </w:tcPr>
          <w:p w:rsidR="00AE38A7"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14.1</w:t>
            </w:r>
            <w:r w:rsidR="00D01C2A" w:rsidRPr="00D41ED9">
              <w:rPr>
                <w:rFonts w:ascii="Arial" w:hAnsi="Arial" w:cs="Arial"/>
                <w:b/>
                <w:bCs/>
                <w:color w:val="000000"/>
              </w:rPr>
              <w:t>2</w:t>
            </w:r>
          </w:p>
        </w:tc>
        <w:tc>
          <w:tcPr>
            <w:tcW w:w="8028" w:type="dxa"/>
          </w:tcPr>
          <w:p w:rsidR="00AE38A7" w:rsidRPr="00D41ED9" w:rsidRDefault="00AE38A7" w:rsidP="00D41ED9">
            <w:pPr>
              <w:autoSpaceDE w:val="0"/>
              <w:autoSpaceDN w:val="0"/>
              <w:adjustRightInd w:val="0"/>
              <w:jc w:val="both"/>
              <w:rPr>
                <w:rFonts w:ascii="Arial" w:hAnsi="Arial" w:cs="Arial"/>
                <w:color w:val="0D0D0D"/>
              </w:rPr>
            </w:pPr>
            <w:r w:rsidRPr="00D41ED9">
              <w:rPr>
                <w:rFonts w:ascii="Arial" w:hAnsi="Arial" w:cs="Arial"/>
                <w:color w:val="0D0D0D"/>
              </w:rPr>
              <w:t xml:space="preserve">When developing a contract strategy for supplies and services </w:t>
            </w:r>
            <w:r w:rsidR="00192BDE" w:rsidRPr="00D41ED9">
              <w:rPr>
                <w:rFonts w:ascii="Arial" w:hAnsi="Arial" w:cs="Arial"/>
                <w:color w:val="0D0D0D"/>
              </w:rPr>
              <w:t>(including health and social care contracts)</w:t>
            </w:r>
            <w:r w:rsidR="00A0147A" w:rsidRPr="00D41ED9">
              <w:rPr>
                <w:rFonts w:ascii="Arial" w:hAnsi="Arial" w:cs="Arial"/>
                <w:color w:val="0D0D0D"/>
              </w:rPr>
              <w:t>, although</w:t>
            </w:r>
            <w:r w:rsidRPr="00D41ED9">
              <w:rPr>
                <w:rFonts w:ascii="Arial" w:hAnsi="Arial" w:cs="Arial"/>
                <w:color w:val="0D0D0D"/>
              </w:rPr>
              <w:t xml:space="preserve"> CPU should consider</w:t>
            </w:r>
            <w:r w:rsidR="00192BDE" w:rsidRPr="00D41ED9">
              <w:rPr>
                <w:rFonts w:ascii="Arial" w:hAnsi="Arial" w:cs="Arial"/>
                <w:color w:val="0D0D0D"/>
              </w:rPr>
              <w:t xml:space="preserve"> the Procurement Journey </w:t>
            </w:r>
            <w:hyperlink r:id="rId63" w:history="1">
              <w:r w:rsidR="00A0147A" w:rsidRPr="00D41ED9">
                <w:rPr>
                  <w:rStyle w:val="Hyperlink"/>
                  <w:rFonts w:ascii="Arial" w:hAnsi="Arial" w:cs="Arial"/>
                </w:rPr>
                <w:t>Procurement Journey</w:t>
              </w:r>
            </w:hyperlink>
            <w:r w:rsidR="00A0147A" w:rsidRPr="00D41ED9">
              <w:rPr>
                <w:rFonts w:ascii="Arial" w:hAnsi="Arial" w:cs="Arial"/>
                <w:color w:val="0D0D0D"/>
              </w:rPr>
              <w:t xml:space="preserve"> </w:t>
            </w:r>
            <w:r w:rsidR="00192BDE" w:rsidRPr="00D41ED9">
              <w:rPr>
                <w:rFonts w:ascii="Arial" w:hAnsi="Arial" w:cs="Arial"/>
                <w:color w:val="0D0D0D"/>
              </w:rPr>
              <w:t xml:space="preserve">and </w:t>
            </w:r>
            <w:r w:rsidRPr="00D41ED9">
              <w:rPr>
                <w:rFonts w:ascii="Arial" w:hAnsi="Arial" w:cs="Arial"/>
                <w:color w:val="0D0D0D"/>
              </w:rPr>
              <w:t xml:space="preserve">the </w:t>
            </w:r>
            <w:hyperlink r:id="rId64" w:history="1">
              <w:r w:rsidR="00192BDE" w:rsidRPr="00D41ED9">
                <w:rPr>
                  <w:rStyle w:val="Hyperlink"/>
                  <w:rFonts w:ascii="Arial" w:hAnsi="Arial" w:cs="Arial"/>
                </w:rPr>
                <w:t>Scottish Government Health and Social Care guidance</w:t>
              </w:r>
            </w:hyperlink>
            <w:r w:rsidR="00A0147A" w:rsidRPr="00D41ED9">
              <w:rPr>
                <w:rFonts w:ascii="Arial" w:hAnsi="Arial" w:cs="Arial"/>
                <w:color w:val="0D0D0D"/>
              </w:rPr>
              <w:t>, these must be considered alongside the Councils Standing Orders and these Procurement Procedures.</w:t>
            </w:r>
            <w:r w:rsidR="000C781E" w:rsidRPr="00D41ED9">
              <w:rPr>
                <w:rFonts w:ascii="Arial" w:hAnsi="Arial" w:cs="Arial"/>
                <w:color w:val="0D0D0D"/>
              </w:rPr>
              <w:t xml:space="preserve"> </w:t>
            </w:r>
          </w:p>
        </w:tc>
      </w:tr>
      <w:tr w:rsidR="00030C9D" w:rsidRPr="0040369B" w:rsidTr="00E22872">
        <w:tc>
          <w:tcPr>
            <w:tcW w:w="988" w:type="dxa"/>
          </w:tcPr>
          <w:p w:rsidR="00030C9D"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14.1</w:t>
            </w:r>
            <w:r w:rsidR="00D01C2A" w:rsidRPr="00D41ED9">
              <w:rPr>
                <w:rFonts w:ascii="Arial" w:hAnsi="Arial" w:cs="Arial"/>
                <w:b/>
                <w:bCs/>
                <w:color w:val="000000"/>
              </w:rPr>
              <w:t>3</w:t>
            </w:r>
          </w:p>
        </w:tc>
        <w:tc>
          <w:tcPr>
            <w:tcW w:w="8028" w:type="dxa"/>
          </w:tcPr>
          <w:p w:rsidR="00F2484A" w:rsidRPr="00D41ED9" w:rsidRDefault="00030C9D" w:rsidP="00D41ED9">
            <w:pPr>
              <w:autoSpaceDE w:val="0"/>
              <w:autoSpaceDN w:val="0"/>
              <w:adjustRightInd w:val="0"/>
              <w:jc w:val="both"/>
              <w:rPr>
                <w:rFonts w:ascii="Arial" w:hAnsi="Arial" w:cs="Arial"/>
                <w:color w:val="0D0D0D"/>
              </w:rPr>
            </w:pPr>
            <w:r w:rsidRPr="00D41ED9">
              <w:rPr>
                <w:rFonts w:ascii="Arial" w:hAnsi="Arial" w:cs="Arial"/>
                <w:color w:val="0D0D0D"/>
              </w:rPr>
              <w:t xml:space="preserve">For Health and Social Care procurement requirements, CPU must consider whether the Light Touch Regime and supporting Social Care Guidance can be applied to the requirement. </w:t>
            </w:r>
            <w:r w:rsidR="00965D0E" w:rsidRPr="00D41ED9">
              <w:rPr>
                <w:rFonts w:ascii="Arial" w:hAnsi="Arial" w:cs="Arial"/>
                <w:color w:val="0D0D0D"/>
              </w:rPr>
              <w:t>Where the Light Touch Regime applies, it provides some flexibility within the public procurement legislation, for Health and Social Care contracts which are above the International Threshold.  For procurement requirements between £50,000 and the International threshold the council may, in certain circumstances, choose not to seek tenders.  Further information</w:t>
            </w:r>
            <w:r w:rsidR="000C781E" w:rsidRPr="00D41ED9">
              <w:rPr>
                <w:rFonts w:ascii="Arial" w:hAnsi="Arial" w:cs="Arial"/>
                <w:color w:val="0D0D0D"/>
              </w:rPr>
              <w:t>, on how these apply</w:t>
            </w:r>
            <w:r w:rsidR="00F2484A" w:rsidRPr="00D41ED9">
              <w:rPr>
                <w:rFonts w:ascii="Arial" w:hAnsi="Arial" w:cs="Arial"/>
                <w:color w:val="0D0D0D"/>
              </w:rPr>
              <w:t xml:space="preserve"> can be found in the</w:t>
            </w:r>
            <w:r w:rsidR="00965D0E" w:rsidRPr="00D41ED9">
              <w:rPr>
                <w:rFonts w:ascii="Arial" w:hAnsi="Arial" w:cs="Arial"/>
                <w:color w:val="0D0D0D"/>
              </w:rPr>
              <w:t xml:space="preserve"> </w:t>
            </w:r>
            <w:hyperlink r:id="rId65" w:history="1">
              <w:r w:rsidR="00F2484A" w:rsidRPr="00D41ED9">
                <w:rPr>
                  <w:rStyle w:val="Hyperlink"/>
                  <w:rFonts w:ascii="Arial" w:hAnsi="Arial" w:cs="Arial"/>
                </w:rPr>
                <w:t>Scottish Government Health and Social Care guidance</w:t>
              </w:r>
            </w:hyperlink>
            <w:r w:rsidR="00F2484A" w:rsidRPr="00D41ED9">
              <w:rPr>
                <w:rFonts w:ascii="Arial" w:hAnsi="Arial" w:cs="Arial"/>
                <w:color w:val="0D0D0D"/>
              </w:rPr>
              <w:t xml:space="preserve"> and in </w:t>
            </w:r>
            <w:hyperlink r:id="rId66" w:history="1">
              <w:r w:rsidR="00F2484A" w:rsidRPr="00D41ED9">
                <w:rPr>
                  <w:rStyle w:val="Hyperlink"/>
                  <w:rFonts w:ascii="Arial" w:hAnsi="Arial" w:cs="Arial"/>
                </w:rPr>
                <w:t>the Procurement Journey</w:t>
              </w:r>
            </w:hyperlink>
            <w:r w:rsidR="00F2484A" w:rsidRPr="00D41ED9">
              <w:rPr>
                <w:rFonts w:ascii="Arial" w:hAnsi="Arial" w:cs="Arial"/>
                <w:color w:val="0D0D0D"/>
              </w:rPr>
              <w:t>.</w:t>
            </w:r>
          </w:p>
        </w:tc>
      </w:tr>
      <w:tr w:rsidR="007B0599" w:rsidRPr="0040369B" w:rsidTr="00E22872">
        <w:tc>
          <w:tcPr>
            <w:tcW w:w="988" w:type="dxa"/>
          </w:tcPr>
          <w:p w:rsidR="007B0599" w:rsidRPr="00D41ED9" w:rsidRDefault="001C43CC" w:rsidP="00D41ED9">
            <w:pPr>
              <w:autoSpaceDE w:val="0"/>
              <w:autoSpaceDN w:val="0"/>
              <w:adjustRightInd w:val="0"/>
              <w:jc w:val="both"/>
              <w:rPr>
                <w:rFonts w:ascii="Arial" w:hAnsi="Arial" w:cs="Arial"/>
                <w:b/>
                <w:bCs/>
                <w:color w:val="000000"/>
              </w:rPr>
            </w:pPr>
            <w:r w:rsidRPr="00D41ED9">
              <w:rPr>
                <w:rFonts w:ascii="Arial" w:hAnsi="Arial" w:cs="Arial"/>
                <w:b/>
                <w:bCs/>
                <w:color w:val="000000"/>
              </w:rPr>
              <w:t>14.1</w:t>
            </w:r>
            <w:r w:rsidR="00D01C2A" w:rsidRPr="00D41ED9">
              <w:rPr>
                <w:rFonts w:ascii="Arial" w:hAnsi="Arial" w:cs="Arial"/>
                <w:b/>
                <w:bCs/>
                <w:color w:val="000000"/>
              </w:rPr>
              <w:t>4</w:t>
            </w:r>
          </w:p>
        </w:tc>
        <w:tc>
          <w:tcPr>
            <w:tcW w:w="8028" w:type="dxa"/>
          </w:tcPr>
          <w:p w:rsidR="007B0599" w:rsidRPr="00D41ED9" w:rsidRDefault="000B487E" w:rsidP="00D41ED9">
            <w:pPr>
              <w:autoSpaceDE w:val="0"/>
              <w:autoSpaceDN w:val="0"/>
              <w:adjustRightInd w:val="0"/>
              <w:jc w:val="both"/>
              <w:rPr>
                <w:rFonts w:ascii="Arial" w:hAnsi="Arial" w:cs="Arial"/>
                <w:color w:val="0D0D0D"/>
              </w:rPr>
            </w:pPr>
            <w:r w:rsidRPr="00D41ED9">
              <w:rPr>
                <w:rFonts w:ascii="Arial" w:hAnsi="Arial" w:cs="Arial"/>
                <w:color w:val="0D0D0D"/>
              </w:rPr>
              <w:t xml:space="preserve">Formal tenders have a </w:t>
            </w:r>
            <w:r w:rsidR="00315E1C" w:rsidRPr="00D41ED9">
              <w:rPr>
                <w:rFonts w:ascii="Arial" w:hAnsi="Arial" w:cs="Arial"/>
                <w:color w:val="0D0D0D"/>
              </w:rPr>
              <w:t>selection and award stage.  The selection stage must use the Scottish Governments Single Procurement Document (SPD) to select suppliers.  The award stage must use the tender templates developed for use</w:t>
            </w:r>
            <w:r w:rsidR="00D8724D" w:rsidRPr="00D41ED9">
              <w:rPr>
                <w:rFonts w:ascii="Arial" w:hAnsi="Arial" w:cs="Arial"/>
                <w:color w:val="0D0D0D"/>
              </w:rPr>
              <w:t xml:space="preserve"> by the Council</w:t>
            </w:r>
            <w:r w:rsidR="00315E1C" w:rsidRPr="00D41ED9">
              <w:rPr>
                <w:rFonts w:ascii="Arial" w:hAnsi="Arial" w:cs="Arial"/>
                <w:color w:val="0D0D0D"/>
              </w:rPr>
              <w:t xml:space="preserve">, which </w:t>
            </w:r>
            <w:r w:rsidR="00D8724D" w:rsidRPr="00D41ED9">
              <w:rPr>
                <w:rFonts w:ascii="Arial" w:hAnsi="Arial" w:cs="Arial"/>
                <w:color w:val="0D0D0D"/>
              </w:rPr>
              <w:t>are</w:t>
            </w:r>
            <w:r w:rsidR="00315E1C" w:rsidRPr="00D41ED9">
              <w:rPr>
                <w:rFonts w:ascii="Arial" w:hAnsi="Arial" w:cs="Arial"/>
                <w:color w:val="0D0D0D"/>
              </w:rPr>
              <w:t xml:space="preserve"> located in</w:t>
            </w:r>
            <w:r w:rsidR="009A22E9" w:rsidRPr="00D41ED9">
              <w:rPr>
                <w:rFonts w:ascii="Arial" w:hAnsi="Arial" w:cs="Arial"/>
                <w:color w:val="0D0D0D"/>
              </w:rPr>
              <w:t xml:space="preserve"> objective then uploaded to </w:t>
            </w:r>
            <w:r w:rsidR="00315E1C" w:rsidRPr="00D41ED9">
              <w:rPr>
                <w:rFonts w:ascii="Arial" w:hAnsi="Arial" w:cs="Arial"/>
                <w:color w:val="0D0D0D"/>
              </w:rPr>
              <w:t>PCS-Tender.</w:t>
            </w:r>
          </w:p>
        </w:tc>
      </w:tr>
      <w:tr w:rsidR="007B0599" w:rsidRPr="0040369B" w:rsidTr="00E22872">
        <w:tc>
          <w:tcPr>
            <w:tcW w:w="988" w:type="dxa"/>
          </w:tcPr>
          <w:p w:rsidR="007B0599" w:rsidRPr="0040369B" w:rsidRDefault="001C43CC" w:rsidP="007B0599">
            <w:pPr>
              <w:autoSpaceDE w:val="0"/>
              <w:autoSpaceDN w:val="0"/>
              <w:adjustRightInd w:val="0"/>
              <w:rPr>
                <w:rFonts w:ascii="Arial" w:hAnsi="Arial" w:cs="Arial"/>
                <w:b/>
                <w:bCs/>
                <w:color w:val="000000"/>
              </w:rPr>
            </w:pPr>
            <w:r>
              <w:rPr>
                <w:rFonts w:ascii="Arial" w:hAnsi="Arial" w:cs="Arial"/>
                <w:b/>
                <w:bCs/>
                <w:color w:val="000000"/>
              </w:rPr>
              <w:t>14.1</w:t>
            </w:r>
            <w:r w:rsidR="00D01C2A">
              <w:rPr>
                <w:rFonts w:ascii="Arial" w:hAnsi="Arial" w:cs="Arial"/>
                <w:b/>
                <w:bCs/>
                <w:color w:val="000000"/>
              </w:rPr>
              <w:t>5</w:t>
            </w:r>
          </w:p>
        </w:tc>
        <w:tc>
          <w:tcPr>
            <w:tcW w:w="8028" w:type="dxa"/>
          </w:tcPr>
          <w:p w:rsidR="00A004A3" w:rsidRDefault="00A004A3" w:rsidP="007B0599">
            <w:pPr>
              <w:autoSpaceDE w:val="0"/>
              <w:autoSpaceDN w:val="0"/>
              <w:adjustRightInd w:val="0"/>
              <w:jc w:val="both"/>
              <w:rPr>
                <w:rFonts w:ascii="Arial" w:hAnsi="Arial" w:cs="Arial"/>
                <w:color w:val="0D0D0D"/>
              </w:rPr>
            </w:pPr>
            <w:r>
              <w:rPr>
                <w:rFonts w:ascii="Arial" w:hAnsi="Arial" w:cs="Arial"/>
                <w:color w:val="0D0D0D"/>
              </w:rPr>
              <w:t>Brief Summary of the steps for a formal tender process:</w:t>
            </w:r>
          </w:p>
          <w:p w:rsidR="00A004A3" w:rsidRDefault="00A004A3" w:rsidP="007B0599">
            <w:pPr>
              <w:autoSpaceDE w:val="0"/>
              <w:autoSpaceDN w:val="0"/>
              <w:adjustRightInd w:val="0"/>
              <w:jc w:val="both"/>
              <w:rPr>
                <w:rFonts w:ascii="Arial" w:hAnsi="Arial" w:cs="Arial"/>
                <w:color w:val="0D0D0D"/>
              </w:rPr>
            </w:pPr>
          </w:p>
          <w:tbl>
            <w:tblPr>
              <w:tblStyle w:val="TableGrid"/>
              <w:tblW w:w="0" w:type="auto"/>
              <w:tblLook w:val="04A0" w:firstRow="1" w:lastRow="0" w:firstColumn="1" w:lastColumn="0" w:noHBand="0" w:noVBand="1"/>
            </w:tblPr>
            <w:tblGrid>
              <w:gridCol w:w="1018"/>
              <w:gridCol w:w="4310"/>
              <w:gridCol w:w="2474"/>
            </w:tblGrid>
            <w:tr w:rsidR="00A004A3" w:rsidTr="00A004A3">
              <w:tc>
                <w:tcPr>
                  <w:tcW w:w="1018" w:type="dxa"/>
                </w:tcPr>
                <w:p w:rsidR="00A004A3" w:rsidRPr="001C43CC" w:rsidRDefault="00A004A3" w:rsidP="007B0599">
                  <w:pPr>
                    <w:autoSpaceDE w:val="0"/>
                    <w:autoSpaceDN w:val="0"/>
                    <w:adjustRightInd w:val="0"/>
                    <w:jc w:val="both"/>
                    <w:rPr>
                      <w:rFonts w:ascii="Arial" w:hAnsi="Arial" w:cs="Arial"/>
                      <w:b/>
                      <w:color w:val="0D0D0D"/>
                      <w:sz w:val="18"/>
                      <w:szCs w:val="18"/>
                    </w:rPr>
                  </w:pPr>
                  <w:bookmarkStart w:id="15" w:name="_Hlk106205254"/>
                  <w:r w:rsidRPr="001C43CC">
                    <w:rPr>
                      <w:rFonts w:ascii="Arial" w:hAnsi="Arial" w:cs="Arial"/>
                      <w:b/>
                      <w:color w:val="0D0D0D"/>
                      <w:sz w:val="18"/>
                      <w:szCs w:val="18"/>
                    </w:rPr>
                    <w:t>Step</w:t>
                  </w:r>
                </w:p>
              </w:tc>
              <w:tc>
                <w:tcPr>
                  <w:tcW w:w="4310" w:type="dxa"/>
                </w:tcPr>
                <w:p w:rsidR="00A004A3" w:rsidRPr="001C43CC" w:rsidRDefault="00A004A3" w:rsidP="007B0599">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Description</w:t>
                  </w:r>
                </w:p>
              </w:tc>
              <w:tc>
                <w:tcPr>
                  <w:tcW w:w="2474" w:type="dxa"/>
                </w:tcPr>
                <w:p w:rsidR="00A004A3" w:rsidRPr="001C43CC" w:rsidRDefault="00A004A3" w:rsidP="007B0599">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Lead</w:t>
                  </w:r>
                </w:p>
              </w:tc>
            </w:tr>
            <w:tr w:rsidR="00C94A0C" w:rsidTr="00A004A3">
              <w:tc>
                <w:tcPr>
                  <w:tcW w:w="1018" w:type="dxa"/>
                </w:tcPr>
                <w:p w:rsidR="00C94A0C"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1</w:t>
                  </w:r>
                </w:p>
              </w:tc>
              <w:tc>
                <w:tcPr>
                  <w:tcW w:w="4310" w:type="dxa"/>
                </w:tcPr>
                <w:p w:rsidR="00C94A0C" w:rsidRPr="001C43CC" w:rsidRDefault="00C94A0C" w:rsidP="007B0599">
                  <w:pPr>
                    <w:autoSpaceDE w:val="0"/>
                    <w:autoSpaceDN w:val="0"/>
                    <w:adjustRightInd w:val="0"/>
                    <w:jc w:val="both"/>
                    <w:rPr>
                      <w:rFonts w:ascii="Arial" w:hAnsi="Arial" w:cs="Arial"/>
                      <w:sz w:val="18"/>
                      <w:szCs w:val="18"/>
                    </w:rPr>
                  </w:pPr>
                  <w:r w:rsidRPr="001C43CC">
                    <w:rPr>
                      <w:rFonts w:ascii="Arial" w:hAnsi="Arial" w:cs="Arial"/>
                      <w:color w:val="0D0D0D"/>
                      <w:sz w:val="18"/>
                      <w:szCs w:val="18"/>
                    </w:rPr>
                    <w:t>Identify the need for a contract with an external/3</w:t>
                  </w:r>
                  <w:r w:rsidRPr="001C43CC">
                    <w:rPr>
                      <w:rFonts w:ascii="Arial" w:hAnsi="Arial" w:cs="Arial"/>
                      <w:color w:val="0D0D0D"/>
                      <w:sz w:val="18"/>
                      <w:szCs w:val="18"/>
                      <w:vertAlign w:val="superscript"/>
                    </w:rPr>
                    <w:t>rd</w:t>
                  </w:r>
                  <w:r w:rsidRPr="001C43CC">
                    <w:rPr>
                      <w:rFonts w:ascii="Arial" w:hAnsi="Arial" w:cs="Arial"/>
                      <w:color w:val="0D0D0D"/>
                      <w:sz w:val="18"/>
                      <w:szCs w:val="18"/>
                    </w:rPr>
                    <w:t xml:space="preserve"> party supplier</w:t>
                  </w:r>
                </w:p>
              </w:tc>
              <w:tc>
                <w:tcPr>
                  <w:tcW w:w="2474" w:type="dxa"/>
                </w:tcPr>
                <w:p w:rsidR="00C94A0C" w:rsidRPr="001C43CC" w:rsidRDefault="00487C3F"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487C3F" w:rsidTr="00A004A3">
              <w:tc>
                <w:tcPr>
                  <w:tcW w:w="1018" w:type="dxa"/>
                </w:tcPr>
                <w:p w:rsidR="00487C3F"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2</w:t>
                  </w:r>
                </w:p>
              </w:tc>
              <w:tc>
                <w:tcPr>
                  <w:tcW w:w="4310" w:type="dxa"/>
                </w:tcPr>
                <w:p w:rsidR="00487C3F" w:rsidRPr="001C43CC" w:rsidRDefault="00487C3F"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Consider whether the requirement is already available from an existing contract or framework</w:t>
                  </w:r>
                </w:p>
              </w:tc>
              <w:tc>
                <w:tcPr>
                  <w:tcW w:w="2474" w:type="dxa"/>
                </w:tcPr>
                <w:p w:rsidR="00487C3F" w:rsidRPr="001C43CC" w:rsidRDefault="00487C3F"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3</w:t>
                  </w:r>
                </w:p>
              </w:tc>
              <w:tc>
                <w:tcPr>
                  <w:tcW w:w="4310"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sz w:val="18"/>
                      <w:szCs w:val="18"/>
                    </w:rPr>
                    <w:t>Complete all of the Procurement e-learning modules.</w:t>
                  </w:r>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4</w:t>
                  </w:r>
                </w:p>
              </w:tc>
              <w:tc>
                <w:tcPr>
                  <w:tcW w:w="4310" w:type="dxa"/>
                </w:tcPr>
                <w:p w:rsidR="00A004A3" w:rsidRPr="001C43CC" w:rsidRDefault="00A004A3" w:rsidP="00A004A3">
                  <w:pPr>
                    <w:rPr>
                      <w:rFonts w:ascii="Arial" w:eastAsia="Times New Roman" w:hAnsi="Arial" w:cs="Arial"/>
                      <w:color w:val="000000"/>
                      <w:spacing w:val="5"/>
                      <w:sz w:val="18"/>
                      <w:szCs w:val="18"/>
                      <w:u w:val="single"/>
                      <w:bdr w:val="none" w:sz="0" w:space="0" w:color="auto" w:frame="1"/>
                      <w:lang w:eastAsia="en-GB"/>
                    </w:rPr>
                  </w:pPr>
                  <w:r w:rsidRPr="001C43CC">
                    <w:rPr>
                      <w:rFonts w:ascii="Arial" w:hAnsi="Arial" w:cs="Arial"/>
                      <w:sz w:val="18"/>
                      <w:szCs w:val="18"/>
                    </w:rPr>
                    <w:t xml:space="preserve">Apply for a CC Reference Request, sending the completed template to </w:t>
                  </w:r>
                  <w:hyperlink r:id="rId67" w:history="1">
                    <w:r w:rsidRPr="001C43CC">
                      <w:rPr>
                        <w:rFonts w:ascii="Arial" w:eastAsia="Times New Roman" w:hAnsi="Arial" w:cs="Arial"/>
                        <w:color w:val="000000"/>
                        <w:spacing w:val="5"/>
                        <w:sz w:val="18"/>
                        <w:szCs w:val="18"/>
                        <w:u w:val="single"/>
                        <w:bdr w:val="none" w:sz="0" w:space="0" w:color="auto" w:frame="1"/>
                        <w:lang w:eastAsia="en-GB"/>
                      </w:rPr>
                      <w:t>CPU@westlothian.gov.uk</w:t>
                    </w:r>
                  </w:hyperlink>
                </w:p>
                <w:p w:rsidR="00A004A3" w:rsidRPr="001C43CC" w:rsidRDefault="00A004A3" w:rsidP="00A004A3">
                  <w:pPr>
                    <w:rPr>
                      <w:rFonts w:ascii="Arial" w:hAnsi="Arial" w:cs="Arial"/>
                      <w:sz w:val="18"/>
                      <w:szCs w:val="18"/>
                    </w:rPr>
                  </w:pPr>
                </w:p>
                <w:p w:rsidR="00A004A3" w:rsidRPr="001C43CC" w:rsidRDefault="00EB17A9" w:rsidP="00A004A3">
                  <w:pPr>
                    <w:autoSpaceDE w:val="0"/>
                    <w:autoSpaceDN w:val="0"/>
                    <w:adjustRightInd w:val="0"/>
                    <w:jc w:val="both"/>
                    <w:rPr>
                      <w:rFonts w:ascii="Arial" w:hAnsi="Arial" w:cs="Arial"/>
                      <w:color w:val="0D0D0D"/>
                      <w:sz w:val="18"/>
                      <w:szCs w:val="18"/>
                    </w:rPr>
                  </w:pPr>
                  <w:hyperlink r:id="rId68" w:tgtFrame="_blank" w:tooltip="Corporate Contract Reference Number Template : opens on new browser window or tab" w:history="1">
                    <w:r w:rsidR="00A004A3" w:rsidRPr="001C43CC">
                      <w:rPr>
                        <w:rFonts w:ascii="Arial" w:eastAsia="Times New Roman" w:hAnsi="Arial" w:cs="Arial"/>
                        <w:color w:val="000000"/>
                        <w:spacing w:val="5"/>
                        <w:sz w:val="18"/>
                        <w:szCs w:val="18"/>
                        <w:u w:val="single"/>
                        <w:bdr w:val="none" w:sz="0" w:space="0" w:color="auto" w:frame="1"/>
                        <w:lang w:eastAsia="en-GB"/>
                      </w:rPr>
                      <w:t>Corporate Contract Reference Number Template [21.39KB]</w:t>
                    </w:r>
                  </w:hyperlink>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5</w:t>
                  </w:r>
                </w:p>
              </w:tc>
              <w:tc>
                <w:tcPr>
                  <w:tcW w:w="4310"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sz w:val="18"/>
                      <w:szCs w:val="18"/>
                    </w:rPr>
                    <w:t>Review CC Reference Request</w:t>
                  </w:r>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6</w:t>
                  </w:r>
                </w:p>
              </w:tc>
              <w:tc>
                <w:tcPr>
                  <w:tcW w:w="4310" w:type="dxa"/>
                </w:tcPr>
                <w:p w:rsidR="00A004A3" w:rsidRPr="001C43CC" w:rsidRDefault="00A004A3" w:rsidP="00A004A3">
                  <w:pPr>
                    <w:rPr>
                      <w:rFonts w:ascii="Arial" w:hAnsi="Arial" w:cs="Arial"/>
                      <w:sz w:val="18"/>
                      <w:szCs w:val="18"/>
                    </w:rPr>
                  </w:pPr>
                  <w:r w:rsidRPr="001C43CC">
                    <w:rPr>
                      <w:rFonts w:ascii="Arial" w:hAnsi="Arial" w:cs="Arial"/>
                      <w:sz w:val="18"/>
                      <w:szCs w:val="18"/>
                    </w:rPr>
                    <w:t xml:space="preserve">Approve/Reject CC Reference Request.  </w:t>
                  </w:r>
                </w:p>
                <w:p w:rsidR="00A004A3" w:rsidRPr="001C43CC" w:rsidRDefault="00A004A3" w:rsidP="00A004A3">
                  <w:pPr>
                    <w:autoSpaceDE w:val="0"/>
                    <w:autoSpaceDN w:val="0"/>
                    <w:adjustRightInd w:val="0"/>
                    <w:jc w:val="both"/>
                    <w:rPr>
                      <w:rFonts w:ascii="Arial" w:hAnsi="Arial" w:cs="Arial"/>
                      <w:color w:val="0D0D0D"/>
                      <w:sz w:val="18"/>
                      <w:szCs w:val="18"/>
                    </w:rPr>
                  </w:pPr>
                  <w:r w:rsidRPr="001C43CC">
                    <w:rPr>
                      <w:rFonts w:ascii="Arial" w:hAnsi="Arial" w:cs="Arial"/>
                      <w:sz w:val="18"/>
                      <w:szCs w:val="18"/>
                    </w:rPr>
                    <w:t>A CC reference number will be sent to the service area if CPU approves the request.  If the request is rejected, CPU will advise the service area on the required next steps.</w:t>
                  </w:r>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7</w:t>
                  </w:r>
                </w:p>
              </w:tc>
              <w:tc>
                <w:tcPr>
                  <w:tcW w:w="4310"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Requirement added to the workplan</w:t>
                  </w:r>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8</w:t>
                  </w:r>
                </w:p>
              </w:tc>
              <w:tc>
                <w:tcPr>
                  <w:tcW w:w="4310"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Contract Strategy development</w:t>
                  </w:r>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A004A3" w:rsidTr="00A004A3">
              <w:tc>
                <w:tcPr>
                  <w:tcW w:w="1018" w:type="dxa"/>
                </w:tcPr>
                <w:p w:rsidR="00A004A3"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9</w:t>
                  </w:r>
                </w:p>
              </w:tc>
              <w:tc>
                <w:tcPr>
                  <w:tcW w:w="4310"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Develop tender documents</w:t>
                  </w:r>
                </w:p>
              </w:tc>
              <w:tc>
                <w:tcPr>
                  <w:tcW w:w="2474" w:type="dxa"/>
                </w:tcPr>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A004A3" w:rsidRPr="001C43CC" w:rsidRDefault="00A004A3"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2E6895" w:rsidTr="00A004A3">
              <w:tc>
                <w:tcPr>
                  <w:tcW w:w="1018" w:type="dxa"/>
                </w:tcPr>
                <w:p w:rsidR="002E6895"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10</w:t>
                  </w:r>
                </w:p>
              </w:tc>
              <w:tc>
                <w:tcPr>
                  <w:tcW w:w="4310" w:type="dxa"/>
                </w:tcPr>
                <w:p w:rsidR="002E6895" w:rsidRPr="001C43CC" w:rsidRDefault="002E6895"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published on PCS-Tender</w:t>
                  </w:r>
                </w:p>
              </w:tc>
              <w:tc>
                <w:tcPr>
                  <w:tcW w:w="2474" w:type="dxa"/>
                </w:tcPr>
                <w:p w:rsidR="002E6895" w:rsidRPr="001C43CC" w:rsidRDefault="002E6895"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FF1249" w:rsidTr="00A004A3">
              <w:tc>
                <w:tcPr>
                  <w:tcW w:w="1018" w:type="dxa"/>
                </w:tcPr>
                <w:p w:rsidR="00FF1249" w:rsidRPr="001C43CC" w:rsidRDefault="000C781E" w:rsidP="007B0599">
                  <w:pPr>
                    <w:autoSpaceDE w:val="0"/>
                    <w:autoSpaceDN w:val="0"/>
                    <w:adjustRightInd w:val="0"/>
                    <w:jc w:val="both"/>
                    <w:rPr>
                      <w:rFonts w:ascii="Arial" w:hAnsi="Arial" w:cs="Arial"/>
                      <w:color w:val="0D0D0D"/>
                      <w:sz w:val="18"/>
                      <w:szCs w:val="18"/>
                    </w:rPr>
                  </w:pPr>
                  <w:r>
                    <w:rPr>
                      <w:rFonts w:ascii="Arial" w:hAnsi="Arial" w:cs="Arial"/>
                      <w:color w:val="0D0D0D"/>
                      <w:sz w:val="18"/>
                      <w:szCs w:val="18"/>
                    </w:rPr>
                    <w:t>11</w:t>
                  </w:r>
                </w:p>
              </w:tc>
              <w:tc>
                <w:tcPr>
                  <w:tcW w:w="4310" w:type="dxa"/>
                </w:tcPr>
                <w:p w:rsidR="00FF1249" w:rsidRPr="001C43CC" w:rsidRDefault="00345E69"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Evaluation – Quality Envelope</w:t>
                  </w:r>
                </w:p>
              </w:tc>
              <w:tc>
                <w:tcPr>
                  <w:tcW w:w="2474" w:type="dxa"/>
                </w:tcPr>
                <w:p w:rsidR="00FF1249" w:rsidRPr="001C43CC" w:rsidRDefault="00345E69"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345E69" w:rsidRPr="001C43CC" w:rsidRDefault="00345E69" w:rsidP="007B059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345E69" w:rsidTr="00A004A3">
              <w:tc>
                <w:tcPr>
                  <w:tcW w:w="1018"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0C781E">
                    <w:rPr>
                      <w:rFonts w:ascii="Arial" w:hAnsi="Arial" w:cs="Arial"/>
                      <w:color w:val="0D0D0D"/>
                      <w:sz w:val="18"/>
                      <w:szCs w:val="18"/>
                    </w:rPr>
                    <w:t>2</w:t>
                  </w:r>
                </w:p>
              </w:tc>
              <w:tc>
                <w:tcPr>
                  <w:tcW w:w="4310"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Evaluation – Technical Envelope</w:t>
                  </w:r>
                </w:p>
              </w:tc>
              <w:tc>
                <w:tcPr>
                  <w:tcW w:w="2474" w:type="dxa"/>
                </w:tcPr>
                <w:p w:rsidR="00FD2B8A" w:rsidRPr="001C43CC" w:rsidRDefault="00FD2B8A" w:rsidP="00FD2B8A">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345E69" w:rsidRPr="001C43CC" w:rsidRDefault="00FD2B8A" w:rsidP="00FD2B8A">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345E69" w:rsidTr="00A004A3">
              <w:tc>
                <w:tcPr>
                  <w:tcW w:w="1018"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0C781E">
                    <w:rPr>
                      <w:rFonts w:ascii="Arial" w:hAnsi="Arial" w:cs="Arial"/>
                      <w:color w:val="0D0D0D"/>
                      <w:sz w:val="18"/>
                      <w:szCs w:val="18"/>
                    </w:rPr>
                    <w:t>3</w:t>
                  </w:r>
                </w:p>
              </w:tc>
              <w:tc>
                <w:tcPr>
                  <w:tcW w:w="4310"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Evaluation – Commercial Envelope</w:t>
                  </w:r>
                </w:p>
              </w:tc>
              <w:tc>
                <w:tcPr>
                  <w:tcW w:w="2474" w:type="dxa"/>
                </w:tcPr>
                <w:p w:rsidR="00345E69" w:rsidRPr="001C43CC" w:rsidRDefault="00FD2B8A" w:rsidP="00345E69">
                  <w:pPr>
                    <w:autoSpaceDE w:val="0"/>
                    <w:autoSpaceDN w:val="0"/>
                    <w:adjustRightInd w:val="0"/>
                    <w:jc w:val="both"/>
                    <w:rPr>
                      <w:rFonts w:ascii="Arial" w:hAnsi="Arial" w:cs="Arial"/>
                      <w:color w:val="0D0D0D"/>
                      <w:sz w:val="18"/>
                      <w:szCs w:val="18"/>
                    </w:rPr>
                  </w:pPr>
                  <w:r>
                    <w:rPr>
                      <w:rFonts w:ascii="Arial" w:hAnsi="Arial" w:cs="Arial"/>
                      <w:color w:val="0D0D0D"/>
                      <w:sz w:val="18"/>
                      <w:szCs w:val="18"/>
                    </w:rPr>
                    <w:t>CPU</w:t>
                  </w:r>
                </w:p>
              </w:tc>
            </w:tr>
            <w:tr w:rsidR="00345E69" w:rsidTr="00A004A3">
              <w:tc>
                <w:tcPr>
                  <w:tcW w:w="1018"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0C781E">
                    <w:rPr>
                      <w:rFonts w:ascii="Arial" w:hAnsi="Arial" w:cs="Arial"/>
                      <w:color w:val="0D0D0D"/>
                      <w:sz w:val="18"/>
                      <w:szCs w:val="18"/>
                    </w:rPr>
                    <w:t>4</w:t>
                  </w:r>
                </w:p>
              </w:tc>
              <w:tc>
                <w:tcPr>
                  <w:tcW w:w="4310"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Consensus Scoring</w:t>
                  </w:r>
                </w:p>
              </w:tc>
              <w:tc>
                <w:tcPr>
                  <w:tcW w:w="2474"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AB1629" w:rsidTr="00A004A3">
              <w:tc>
                <w:tcPr>
                  <w:tcW w:w="1018" w:type="dxa"/>
                </w:tcPr>
                <w:p w:rsidR="00AB1629" w:rsidRPr="001C43CC" w:rsidRDefault="00AB1629" w:rsidP="00345E69">
                  <w:pPr>
                    <w:autoSpaceDE w:val="0"/>
                    <w:autoSpaceDN w:val="0"/>
                    <w:adjustRightInd w:val="0"/>
                    <w:jc w:val="both"/>
                    <w:rPr>
                      <w:rFonts w:ascii="Arial" w:hAnsi="Arial" w:cs="Arial"/>
                      <w:color w:val="0D0D0D"/>
                      <w:sz w:val="18"/>
                      <w:szCs w:val="18"/>
                    </w:rPr>
                  </w:pPr>
                  <w:r>
                    <w:rPr>
                      <w:rFonts w:ascii="Arial" w:hAnsi="Arial" w:cs="Arial"/>
                      <w:color w:val="0D0D0D"/>
                      <w:sz w:val="18"/>
                      <w:szCs w:val="18"/>
                    </w:rPr>
                    <w:t>15</w:t>
                  </w:r>
                </w:p>
              </w:tc>
              <w:tc>
                <w:tcPr>
                  <w:tcW w:w="4310" w:type="dxa"/>
                </w:tcPr>
                <w:p w:rsidR="00AB1629" w:rsidRPr="001C43CC" w:rsidRDefault="00AB1629" w:rsidP="00345E69">
                  <w:pPr>
                    <w:autoSpaceDE w:val="0"/>
                    <w:autoSpaceDN w:val="0"/>
                    <w:adjustRightInd w:val="0"/>
                    <w:jc w:val="both"/>
                    <w:rPr>
                      <w:rFonts w:ascii="Arial" w:hAnsi="Arial" w:cs="Arial"/>
                      <w:color w:val="0D0D0D"/>
                      <w:sz w:val="18"/>
                      <w:szCs w:val="18"/>
                    </w:rPr>
                  </w:pPr>
                  <w:r>
                    <w:rPr>
                      <w:rFonts w:ascii="Arial" w:hAnsi="Arial" w:cs="Arial"/>
                      <w:color w:val="0D0D0D"/>
                      <w:sz w:val="18"/>
                      <w:szCs w:val="18"/>
                    </w:rPr>
                    <w:t>Tender Completion Report</w:t>
                  </w:r>
                </w:p>
              </w:tc>
              <w:tc>
                <w:tcPr>
                  <w:tcW w:w="2474" w:type="dxa"/>
                </w:tcPr>
                <w:p w:rsidR="00AB1629" w:rsidRPr="001C43CC" w:rsidRDefault="00AB1629" w:rsidP="00345E69">
                  <w:pPr>
                    <w:autoSpaceDE w:val="0"/>
                    <w:autoSpaceDN w:val="0"/>
                    <w:adjustRightInd w:val="0"/>
                    <w:jc w:val="both"/>
                    <w:rPr>
                      <w:rFonts w:ascii="Arial" w:hAnsi="Arial" w:cs="Arial"/>
                      <w:color w:val="0D0D0D"/>
                      <w:sz w:val="18"/>
                      <w:szCs w:val="18"/>
                    </w:rPr>
                  </w:pPr>
                  <w:r>
                    <w:rPr>
                      <w:rFonts w:ascii="Arial" w:hAnsi="Arial" w:cs="Arial"/>
                      <w:color w:val="0D0D0D"/>
                      <w:sz w:val="18"/>
                      <w:szCs w:val="18"/>
                    </w:rPr>
                    <w:t>CPU</w:t>
                  </w:r>
                </w:p>
              </w:tc>
            </w:tr>
            <w:tr w:rsidR="00345E69" w:rsidTr="00A004A3">
              <w:tc>
                <w:tcPr>
                  <w:tcW w:w="1018"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AB1629">
                    <w:rPr>
                      <w:rFonts w:ascii="Arial" w:hAnsi="Arial" w:cs="Arial"/>
                      <w:color w:val="0D0D0D"/>
                      <w:sz w:val="18"/>
                      <w:szCs w:val="18"/>
                    </w:rPr>
                    <w:t>6</w:t>
                  </w:r>
                </w:p>
              </w:tc>
              <w:tc>
                <w:tcPr>
                  <w:tcW w:w="4310"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Contract award and, where applicable, stand still period.</w:t>
                  </w:r>
                </w:p>
              </w:tc>
              <w:tc>
                <w:tcPr>
                  <w:tcW w:w="2474"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345E69" w:rsidTr="00A004A3">
              <w:tc>
                <w:tcPr>
                  <w:tcW w:w="1018"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AB1629">
                    <w:rPr>
                      <w:rFonts w:ascii="Arial" w:hAnsi="Arial" w:cs="Arial"/>
                      <w:color w:val="0D0D0D"/>
                      <w:sz w:val="18"/>
                      <w:szCs w:val="18"/>
                    </w:rPr>
                    <w:t>7</w:t>
                  </w:r>
                </w:p>
              </w:tc>
              <w:tc>
                <w:tcPr>
                  <w:tcW w:w="4310"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Contract Management</w:t>
                  </w:r>
                </w:p>
              </w:tc>
              <w:tc>
                <w:tcPr>
                  <w:tcW w:w="2474" w:type="dxa"/>
                </w:tcPr>
                <w:p w:rsidR="00345E69" w:rsidRPr="001C43CC" w:rsidRDefault="00345E69" w:rsidP="00345E69">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bookmarkEnd w:id="15"/>
          </w:tbl>
          <w:p w:rsidR="00A004A3" w:rsidRDefault="00A004A3" w:rsidP="007B0599">
            <w:pPr>
              <w:autoSpaceDE w:val="0"/>
              <w:autoSpaceDN w:val="0"/>
              <w:adjustRightInd w:val="0"/>
              <w:jc w:val="both"/>
              <w:rPr>
                <w:rFonts w:ascii="Arial" w:hAnsi="Arial" w:cs="Arial"/>
                <w:color w:val="0D0D0D"/>
              </w:rPr>
            </w:pPr>
          </w:p>
          <w:p w:rsidR="00A004A3" w:rsidRPr="0040369B" w:rsidRDefault="00A004A3" w:rsidP="007B0599">
            <w:pPr>
              <w:autoSpaceDE w:val="0"/>
              <w:autoSpaceDN w:val="0"/>
              <w:adjustRightInd w:val="0"/>
              <w:jc w:val="both"/>
              <w:rPr>
                <w:rFonts w:ascii="Arial" w:hAnsi="Arial" w:cs="Arial"/>
                <w:color w:val="0D0D0D"/>
              </w:rPr>
            </w:pPr>
          </w:p>
        </w:tc>
      </w:tr>
      <w:tr w:rsidR="00A004A3" w:rsidRPr="0040369B" w:rsidTr="00E22872">
        <w:tc>
          <w:tcPr>
            <w:tcW w:w="988" w:type="dxa"/>
          </w:tcPr>
          <w:p w:rsidR="00A004A3" w:rsidRPr="0040369B" w:rsidRDefault="000C781E" w:rsidP="00186D16">
            <w:pPr>
              <w:autoSpaceDE w:val="0"/>
              <w:autoSpaceDN w:val="0"/>
              <w:adjustRightInd w:val="0"/>
              <w:rPr>
                <w:rFonts w:ascii="Arial" w:hAnsi="Arial" w:cs="Arial"/>
                <w:b/>
                <w:bCs/>
                <w:color w:val="000000"/>
              </w:rPr>
            </w:pPr>
            <w:r>
              <w:rPr>
                <w:rFonts w:ascii="Arial" w:hAnsi="Arial" w:cs="Arial"/>
                <w:b/>
                <w:bCs/>
                <w:color w:val="000000"/>
              </w:rPr>
              <w:t>14.1</w:t>
            </w:r>
            <w:r w:rsidR="00D01C2A">
              <w:rPr>
                <w:rFonts w:ascii="Arial" w:hAnsi="Arial" w:cs="Arial"/>
                <w:b/>
                <w:bCs/>
                <w:color w:val="000000"/>
              </w:rPr>
              <w:t>6</w:t>
            </w:r>
          </w:p>
        </w:tc>
        <w:tc>
          <w:tcPr>
            <w:tcW w:w="8028" w:type="dxa"/>
          </w:tcPr>
          <w:p w:rsidR="00A004A3" w:rsidRPr="000C781E" w:rsidRDefault="00B81554" w:rsidP="00186D16">
            <w:pPr>
              <w:autoSpaceDE w:val="0"/>
              <w:autoSpaceDN w:val="0"/>
              <w:adjustRightInd w:val="0"/>
              <w:jc w:val="both"/>
              <w:rPr>
                <w:rFonts w:ascii="Arial" w:hAnsi="Arial" w:cs="Arial"/>
                <w:color w:val="0D0D0D"/>
              </w:rPr>
            </w:pPr>
            <w:r w:rsidRPr="000C781E">
              <w:rPr>
                <w:rFonts w:ascii="Arial" w:hAnsi="Arial" w:cs="Arial"/>
                <w:spacing w:val="5"/>
              </w:rPr>
              <w:t xml:space="preserve">Once contracts are awarded, service areas manage contracts in line with the </w:t>
            </w:r>
            <w:hyperlink r:id="rId69" w:history="1">
              <w:r w:rsidR="00960A67">
                <w:rPr>
                  <w:rStyle w:val="Hyperlink"/>
                  <w:rFonts w:ascii="Arial" w:eastAsia="Times New Roman" w:hAnsi="Arial" w:cs="Arial"/>
                  <w:szCs w:val="20"/>
                </w:rPr>
                <w:t>Contract and Supplier Management Framework</w:t>
              </w:r>
            </w:hyperlink>
          </w:p>
        </w:tc>
      </w:tr>
      <w:bookmarkEnd w:id="14"/>
    </w:tbl>
    <w:p w:rsidR="00051F55" w:rsidRPr="00051F55" w:rsidRDefault="00051F55" w:rsidP="00186D16">
      <w:pPr>
        <w:spacing w:after="0" w:line="240" w:lineRule="auto"/>
        <w:textAlignment w:val="baseline"/>
        <w:rPr>
          <w:rFonts w:ascii="Source Sans Pro" w:eastAsia="Times New Roman" w:hAnsi="Source Sans Pro" w:cs="Times New Roman"/>
          <w:color w:val="333333"/>
          <w:spacing w:val="5"/>
          <w:sz w:val="24"/>
          <w:szCs w:val="24"/>
          <w:lang w:eastAsia="en-GB"/>
        </w:rPr>
      </w:pPr>
    </w:p>
    <w:p w:rsidR="0096734A" w:rsidRDefault="0096734A" w:rsidP="00186D16">
      <w:pPr>
        <w:spacing w:after="0"/>
      </w:pPr>
    </w:p>
    <w:tbl>
      <w:tblPr>
        <w:tblStyle w:val="TableGrid"/>
        <w:tblW w:w="0" w:type="auto"/>
        <w:tblLook w:val="04A0" w:firstRow="1" w:lastRow="0" w:firstColumn="1" w:lastColumn="0" w:noHBand="0" w:noVBand="1"/>
      </w:tblPr>
      <w:tblGrid>
        <w:gridCol w:w="988"/>
        <w:gridCol w:w="8028"/>
      </w:tblGrid>
      <w:tr w:rsidR="001063C5" w:rsidRPr="0040369B" w:rsidTr="00E22872">
        <w:tc>
          <w:tcPr>
            <w:tcW w:w="988" w:type="dxa"/>
          </w:tcPr>
          <w:p w:rsidR="001063C5" w:rsidRPr="0040369B" w:rsidRDefault="00746A2A" w:rsidP="00D41ED9">
            <w:pPr>
              <w:autoSpaceDE w:val="0"/>
              <w:autoSpaceDN w:val="0"/>
              <w:adjustRightInd w:val="0"/>
              <w:jc w:val="both"/>
              <w:rPr>
                <w:rFonts w:ascii="Arial" w:hAnsi="Arial" w:cs="Arial"/>
                <w:b/>
                <w:bCs/>
                <w:color w:val="000000"/>
              </w:rPr>
            </w:pPr>
            <w:r>
              <w:rPr>
                <w:rFonts w:ascii="Arial" w:hAnsi="Arial" w:cs="Arial"/>
                <w:b/>
                <w:bCs/>
                <w:color w:val="000000"/>
              </w:rPr>
              <w:t>15</w:t>
            </w:r>
          </w:p>
        </w:tc>
        <w:tc>
          <w:tcPr>
            <w:tcW w:w="8028" w:type="dxa"/>
          </w:tcPr>
          <w:p w:rsidR="001063C5" w:rsidRPr="0040369B" w:rsidRDefault="0096734A" w:rsidP="00D41ED9">
            <w:pPr>
              <w:autoSpaceDE w:val="0"/>
              <w:autoSpaceDN w:val="0"/>
              <w:adjustRightInd w:val="0"/>
              <w:jc w:val="both"/>
              <w:rPr>
                <w:rFonts w:ascii="Arial" w:hAnsi="Arial" w:cs="Arial"/>
                <w:color w:val="0D0D0D"/>
              </w:rPr>
            </w:pPr>
            <w:r w:rsidRPr="00245A88">
              <w:rPr>
                <w:rFonts w:ascii="Arial" w:hAnsi="Arial" w:cs="Arial"/>
                <w:b/>
              </w:rPr>
              <w:t xml:space="preserve">PROCUREMENT PROCESS FOR SPEND ON WORKS </w:t>
            </w:r>
            <w:r w:rsidR="000C781E">
              <w:rPr>
                <w:rFonts w:ascii="Arial" w:hAnsi="Arial" w:cs="Arial"/>
                <w:b/>
              </w:rPr>
              <w:t>OF £250,000 AND ABOVE</w:t>
            </w:r>
          </w:p>
        </w:tc>
      </w:tr>
      <w:tr w:rsidR="000C781E" w:rsidRPr="0040369B" w:rsidTr="00E22872">
        <w:tc>
          <w:tcPr>
            <w:tcW w:w="988" w:type="dxa"/>
          </w:tcPr>
          <w:p w:rsidR="000C781E" w:rsidRPr="0040369B" w:rsidRDefault="00746A2A" w:rsidP="00D41ED9">
            <w:pPr>
              <w:autoSpaceDE w:val="0"/>
              <w:autoSpaceDN w:val="0"/>
              <w:adjustRightInd w:val="0"/>
              <w:jc w:val="both"/>
              <w:rPr>
                <w:rFonts w:ascii="Arial" w:hAnsi="Arial" w:cs="Arial"/>
                <w:b/>
                <w:bCs/>
                <w:color w:val="000000"/>
              </w:rPr>
            </w:pPr>
            <w:r>
              <w:rPr>
                <w:rFonts w:ascii="Arial" w:hAnsi="Arial" w:cs="Arial"/>
                <w:b/>
                <w:bCs/>
                <w:color w:val="000000"/>
              </w:rPr>
              <w:t>15.1</w:t>
            </w:r>
          </w:p>
        </w:tc>
        <w:tc>
          <w:tcPr>
            <w:tcW w:w="8028" w:type="dxa"/>
          </w:tcPr>
          <w:p w:rsidR="000C781E" w:rsidRPr="005133B9" w:rsidRDefault="000C781E" w:rsidP="00D41ED9">
            <w:pPr>
              <w:autoSpaceDE w:val="0"/>
              <w:autoSpaceDN w:val="0"/>
              <w:adjustRightInd w:val="0"/>
              <w:jc w:val="both"/>
              <w:rPr>
                <w:rFonts w:ascii="Arial" w:hAnsi="Arial" w:cs="Arial"/>
              </w:rPr>
            </w:pPr>
            <w:r w:rsidRPr="005133B9">
              <w:rPr>
                <w:rFonts w:ascii="Arial" w:hAnsi="Arial" w:cs="Arial"/>
                <w:spacing w:val="5"/>
              </w:rPr>
              <w:t xml:space="preserve">If you require to buy Works with an estimated aggregated value of </w:t>
            </w:r>
            <w:r w:rsidRPr="005133B9">
              <w:rPr>
                <w:rFonts w:ascii="Arial" w:eastAsia="Times New Roman" w:hAnsi="Arial" w:cs="Arial"/>
                <w:spacing w:val="5"/>
                <w:lang w:eastAsia="en-GB"/>
              </w:rPr>
              <w:t>£250,000 or more, where the requirement is not currently available via an existing contract, this must be subject to a formal tender process.</w:t>
            </w:r>
            <w:r w:rsidRPr="005133B9">
              <w:rPr>
                <w:rFonts w:ascii="Arial" w:hAnsi="Arial" w:cs="Arial"/>
              </w:rPr>
              <w:t xml:space="preserve"> </w:t>
            </w:r>
          </w:p>
        </w:tc>
      </w:tr>
      <w:tr w:rsidR="000C781E" w:rsidRPr="0040369B" w:rsidTr="00E22872">
        <w:tc>
          <w:tcPr>
            <w:tcW w:w="988" w:type="dxa"/>
          </w:tcPr>
          <w:p w:rsidR="000C781E" w:rsidRPr="0040369B" w:rsidRDefault="00746A2A" w:rsidP="00D41ED9">
            <w:pPr>
              <w:autoSpaceDE w:val="0"/>
              <w:autoSpaceDN w:val="0"/>
              <w:adjustRightInd w:val="0"/>
              <w:jc w:val="both"/>
              <w:rPr>
                <w:rFonts w:ascii="Arial" w:hAnsi="Arial" w:cs="Arial"/>
                <w:b/>
                <w:bCs/>
                <w:color w:val="000000"/>
              </w:rPr>
            </w:pPr>
            <w:r>
              <w:rPr>
                <w:rFonts w:ascii="Arial" w:hAnsi="Arial" w:cs="Arial"/>
                <w:b/>
                <w:bCs/>
                <w:color w:val="000000"/>
              </w:rPr>
              <w:t>15.2</w:t>
            </w:r>
          </w:p>
        </w:tc>
        <w:tc>
          <w:tcPr>
            <w:tcW w:w="8028" w:type="dxa"/>
          </w:tcPr>
          <w:p w:rsidR="000C781E" w:rsidRPr="005133B9" w:rsidRDefault="000C781E" w:rsidP="00D41ED9">
            <w:pPr>
              <w:autoSpaceDE w:val="0"/>
              <w:autoSpaceDN w:val="0"/>
              <w:adjustRightInd w:val="0"/>
              <w:jc w:val="both"/>
              <w:rPr>
                <w:rFonts w:ascii="Arial" w:hAnsi="Arial" w:cs="Arial"/>
              </w:rPr>
            </w:pPr>
            <w:r w:rsidRPr="005133B9">
              <w:rPr>
                <w:rFonts w:ascii="Arial" w:hAnsi="Arial" w:cs="Arial"/>
              </w:rPr>
              <w:t>Formal tenders must comply with all public procurement legislation.  All formal tender activity is conducted by the Corporate Procurement Unit.</w:t>
            </w:r>
          </w:p>
        </w:tc>
      </w:tr>
      <w:tr w:rsidR="000C781E" w:rsidRPr="0040369B" w:rsidTr="00E22872">
        <w:tc>
          <w:tcPr>
            <w:tcW w:w="988" w:type="dxa"/>
          </w:tcPr>
          <w:p w:rsidR="000C781E" w:rsidRPr="0040369B" w:rsidRDefault="00746A2A" w:rsidP="00D41ED9">
            <w:pPr>
              <w:autoSpaceDE w:val="0"/>
              <w:autoSpaceDN w:val="0"/>
              <w:adjustRightInd w:val="0"/>
              <w:jc w:val="both"/>
              <w:rPr>
                <w:rFonts w:ascii="Arial" w:hAnsi="Arial" w:cs="Arial"/>
                <w:b/>
                <w:bCs/>
                <w:color w:val="000000"/>
              </w:rPr>
            </w:pPr>
            <w:r>
              <w:rPr>
                <w:rFonts w:ascii="Arial" w:hAnsi="Arial" w:cs="Arial"/>
                <w:b/>
                <w:bCs/>
                <w:color w:val="000000"/>
              </w:rPr>
              <w:t>15.3</w:t>
            </w:r>
          </w:p>
        </w:tc>
        <w:tc>
          <w:tcPr>
            <w:tcW w:w="8028" w:type="dxa"/>
          </w:tcPr>
          <w:p w:rsidR="000C781E" w:rsidRPr="005133B9" w:rsidRDefault="000C781E" w:rsidP="00D41ED9">
            <w:pPr>
              <w:jc w:val="both"/>
              <w:rPr>
                <w:rFonts w:ascii="Arial" w:hAnsi="Arial" w:cs="Arial"/>
                <w:spacing w:val="5"/>
              </w:rPr>
            </w:pPr>
            <w:r w:rsidRPr="005133B9">
              <w:rPr>
                <w:rFonts w:ascii="Arial" w:hAnsi="Arial" w:cs="Arial"/>
                <w:spacing w:val="5"/>
              </w:rPr>
              <w:t xml:space="preserve">It may be possible to source your requirements through a contract or framework that is already available for use.  </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15.4</w:t>
            </w:r>
          </w:p>
        </w:tc>
        <w:tc>
          <w:tcPr>
            <w:tcW w:w="8028" w:type="dxa"/>
          </w:tcPr>
          <w:p w:rsidR="000C781E" w:rsidRPr="0040763D" w:rsidRDefault="000C781E" w:rsidP="0040763D">
            <w:pPr>
              <w:autoSpaceDE w:val="0"/>
              <w:autoSpaceDN w:val="0"/>
              <w:adjustRightInd w:val="0"/>
              <w:jc w:val="both"/>
              <w:rPr>
                <w:rFonts w:ascii="Arial" w:hAnsi="Arial" w:cs="Arial"/>
              </w:rPr>
            </w:pPr>
            <w:r w:rsidRPr="00D41ED9">
              <w:rPr>
                <w:rFonts w:ascii="Arial" w:hAnsi="Arial" w:cs="Arial"/>
              </w:rPr>
              <w:t xml:space="preserve">If a supplier is on Pecos, this </w:t>
            </w:r>
            <w:r w:rsidRPr="00D41ED9">
              <w:rPr>
                <w:rFonts w:ascii="Arial" w:hAnsi="Arial" w:cs="Arial"/>
                <w:b/>
              </w:rPr>
              <w:t>does not</w:t>
            </w:r>
            <w:r w:rsidRPr="00D41ED9">
              <w:rPr>
                <w:rFonts w:ascii="Arial" w:hAnsi="Arial" w:cs="Arial"/>
              </w:rPr>
              <w:t xml:space="preserve"> mean that the supplier is</w:t>
            </w:r>
            <w:r w:rsidR="0040763D">
              <w:rPr>
                <w:rFonts w:ascii="Arial" w:hAnsi="Arial" w:cs="Arial"/>
              </w:rPr>
              <w:t xml:space="preserve"> </w:t>
            </w:r>
            <w:r w:rsidRPr="00D41ED9">
              <w:rPr>
                <w:rFonts w:ascii="Arial" w:hAnsi="Arial" w:cs="Arial"/>
              </w:rPr>
              <w:t xml:space="preserve">contracted to deliver your requirement. </w:t>
            </w:r>
            <w:r w:rsidRPr="00D41ED9">
              <w:rPr>
                <w:rFonts w:ascii="Arial" w:hAnsi="Arial" w:cs="Arial"/>
                <w:spacing w:val="5"/>
              </w:rPr>
              <w:t>A check of the current</w:t>
            </w:r>
            <w:hyperlink r:id="rId70" w:history="1">
              <w:r w:rsidRPr="0040763D">
                <w:rPr>
                  <w:rStyle w:val="Hyperlink"/>
                  <w:rFonts w:ascii="Arial" w:hAnsi="Arial" w:cs="Arial"/>
                  <w:color w:val="0070C0"/>
                  <w:spacing w:val="5"/>
                  <w:bdr w:val="none" w:sz="0" w:space="0" w:color="auto" w:frame="1"/>
                </w:rPr>
                <w:t> live contract register</w:t>
              </w:r>
            </w:hyperlink>
            <w:r w:rsidRPr="00D41ED9">
              <w:rPr>
                <w:rFonts w:ascii="Arial" w:hAnsi="Arial" w:cs="Arial"/>
                <w:color w:val="548DD4" w:themeColor="text2" w:themeTint="99"/>
                <w:spacing w:val="5"/>
              </w:rPr>
              <w:t> </w:t>
            </w:r>
            <w:r w:rsidRPr="00D41ED9">
              <w:rPr>
                <w:rFonts w:ascii="Arial" w:hAnsi="Arial" w:cs="Arial"/>
                <w:spacing w:val="5"/>
              </w:rPr>
              <w:t xml:space="preserve">must be conducted to confirm whether your requirement can be met through an existing live contract or Framework before progressing.  If you are unsure of whether or not your requirement could be met from a live contract, please contact the </w:t>
            </w:r>
            <w:hyperlink r:id="rId71" w:history="1">
              <w:r w:rsidR="0040763D">
                <w:rPr>
                  <w:rStyle w:val="Hyperlink"/>
                  <w:rFonts w:ascii="Arial" w:hAnsi="Arial" w:cs="Arial"/>
                  <w:spacing w:val="5"/>
                </w:rPr>
                <w:t>Corporate Procurement Mailbox.</w:t>
              </w:r>
            </w:hyperlink>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15.5</w:t>
            </w:r>
          </w:p>
        </w:tc>
        <w:tc>
          <w:tcPr>
            <w:tcW w:w="8028" w:type="dxa"/>
          </w:tcPr>
          <w:p w:rsidR="000C781E" w:rsidRPr="00D41ED9" w:rsidRDefault="000C781E" w:rsidP="00D41ED9">
            <w:pPr>
              <w:autoSpaceDE w:val="0"/>
              <w:autoSpaceDN w:val="0"/>
              <w:adjustRightInd w:val="0"/>
              <w:jc w:val="both"/>
              <w:rPr>
                <w:rFonts w:ascii="Arial" w:hAnsi="Arial" w:cs="Arial"/>
              </w:rPr>
            </w:pPr>
            <w:r w:rsidRPr="00D41ED9">
              <w:rPr>
                <w:rFonts w:ascii="Arial" w:hAnsi="Arial" w:cs="Arial"/>
                <w:spacing w:val="5"/>
              </w:rPr>
              <w:t xml:space="preserve">If you have found an existing suitable Contract or Framework that could meet your requirements, although you </w:t>
            </w:r>
            <w:r w:rsidR="003308B1" w:rsidRPr="00D41ED9">
              <w:rPr>
                <w:rFonts w:ascii="Arial" w:hAnsi="Arial" w:cs="Arial"/>
                <w:spacing w:val="5"/>
              </w:rPr>
              <w:t>are still</w:t>
            </w:r>
            <w:r w:rsidRPr="00D41ED9">
              <w:rPr>
                <w:rFonts w:ascii="Arial" w:hAnsi="Arial" w:cs="Arial"/>
                <w:spacing w:val="5"/>
              </w:rPr>
              <w:t xml:space="preserve"> require</w:t>
            </w:r>
            <w:r w:rsidR="003308B1" w:rsidRPr="00D41ED9">
              <w:rPr>
                <w:rFonts w:ascii="Arial" w:hAnsi="Arial" w:cs="Arial"/>
                <w:spacing w:val="5"/>
              </w:rPr>
              <w:t>d</w:t>
            </w:r>
            <w:r w:rsidRPr="00D41ED9">
              <w:rPr>
                <w:rFonts w:ascii="Arial" w:hAnsi="Arial" w:cs="Arial"/>
                <w:spacing w:val="5"/>
              </w:rPr>
              <w:t xml:space="preserve"> to submit a CC reference request, a </w:t>
            </w:r>
            <w:r w:rsidRPr="00D41ED9">
              <w:rPr>
                <w:rFonts w:ascii="Arial" w:hAnsi="Arial" w:cs="Arial"/>
              </w:rPr>
              <w:t xml:space="preserve">Formal Tender process may not be required.  However, under the terms of the Contract or Framework, you may be required to conduct a further competition in the form of a Mini Competition or Direct Award. </w:t>
            </w:r>
          </w:p>
          <w:p w:rsidR="000C781E" w:rsidRPr="00D41ED9" w:rsidRDefault="000C781E" w:rsidP="00D41ED9">
            <w:pPr>
              <w:jc w:val="both"/>
              <w:rPr>
                <w:rFonts w:ascii="Arial" w:hAnsi="Arial" w:cs="Arial"/>
                <w:spacing w:val="5"/>
              </w:rPr>
            </w:pPr>
          </w:p>
          <w:p w:rsidR="000C781E" w:rsidRPr="00D41ED9" w:rsidRDefault="000C781E" w:rsidP="00D41ED9">
            <w:pPr>
              <w:autoSpaceDE w:val="0"/>
              <w:autoSpaceDN w:val="0"/>
              <w:adjustRightInd w:val="0"/>
              <w:jc w:val="both"/>
              <w:rPr>
                <w:rFonts w:ascii="Arial" w:hAnsi="Arial" w:cs="Arial"/>
              </w:rPr>
            </w:pPr>
            <w:r w:rsidRPr="00D41ED9">
              <w:rPr>
                <w:rFonts w:ascii="Arial" w:hAnsi="Arial" w:cs="Arial"/>
                <w:spacing w:val="5"/>
              </w:rPr>
              <w:t>Please contact the Corporate Procurement Unit for further information and advice on how to progress.</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15.6</w:t>
            </w:r>
          </w:p>
        </w:tc>
        <w:tc>
          <w:tcPr>
            <w:tcW w:w="8028" w:type="dxa"/>
          </w:tcPr>
          <w:p w:rsidR="000C781E" w:rsidRPr="00D41ED9" w:rsidRDefault="000C781E" w:rsidP="00D41ED9">
            <w:pPr>
              <w:autoSpaceDE w:val="0"/>
              <w:autoSpaceDN w:val="0"/>
              <w:adjustRightInd w:val="0"/>
              <w:jc w:val="both"/>
              <w:rPr>
                <w:rFonts w:ascii="Arial" w:hAnsi="Arial" w:cs="Arial"/>
              </w:rPr>
            </w:pPr>
            <w:r w:rsidRPr="00D41ED9">
              <w:rPr>
                <w:rFonts w:ascii="Arial" w:hAnsi="Arial" w:cs="Arial"/>
              </w:rPr>
              <w:t>Resource for formal tender activity is allocated and managed through the Procurement Work Plan. The work plan forecasts procurement requirements over a period of 5 years.  It is recommended that service areas add their procurement requirements to the work plan as soon as they are known.  Late notification of items, which require to be tendered urgently, will be considered subject to the availability of resource within CPU and along with other priorities.</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15.7</w:t>
            </w:r>
          </w:p>
        </w:tc>
        <w:tc>
          <w:tcPr>
            <w:tcW w:w="8028" w:type="dxa"/>
          </w:tcPr>
          <w:p w:rsidR="000C781E" w:rsidRPr="00D41ED9" w:rsidRDefault="000C781E" w:rsidP="00D41ED9">
            <w:pPr>
              <w:autoSpaceDE w:val="0"/>
              <w:autoSpaceDN w:val="0"/>
              <w:adjustRightInd w:val="0"/>
              <w:jc w:val="both"/>
              <w:rPr>
                <w:rFonts w:ascii="Arial" w:hAnsi="Arial" w:cs="Arial"/>
                <w:color w:val="0D0D0D"/>
              </w:rPr>
            </w:pPr>
            <w:r w:rsidRPr="00D41ED9">
              <w:rPr>
                <w:rFonts w:ascii="Arial" w:hAnsi="Arial" w:cs="Arial"/>
                <w:color w:val="0D0D0D"/>
              </w:rPr>
              <w:t xml:space="preserve">To add procurement requirements to the workplan service areas should complete a corporate contract reference request and send this, along with any supporting information to the </w:t>
            </w:r>
            <w:hyperlink r:id="rId72" w:history="1">
              <w:r w:rsidR="005133B9" w:rsidRPr="00D41ED9">
                <w:rPr>
                  <w:rStyle w:val="Hyperlink"/>
                  <w:rFonts w:ascii="Arial" w:hAnsi="Arial" w:cs="Arial"/>
                </w:rPr>
                <w:t>CPU@westlothian.gov.uk</w:t>
              </w:r>
            </w:hyperlink>
            <w:r w:rsidRPr="00D41ED9">
              <w:rPr>
                <w:rFonts w:ascii="Arial" w:hAnsi="Arial" w:cs="Arial"/>
                <w:color w:val="0D0D0D"/>
              </w:rPr>
              <w:t xml:space="preserve"> for review and approval.</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15.8</w:t>
            </w:r>
          </w:p>
        </w:tc>
        <w:tc>
          <w:tcPr>
            <w:tcW w:w="8028" w:type="dxa"/>
          </w:tcPr>
          <w:p w:rsidR="000C781E" w:rsidRPr="00983323" w:rsidRDefault="000C781E" w:rsidP="00983323">
            <w:pPr>
              <w:jc w:val="both"/>
              <w:textAlignment w:val="baseline"/>
              <w:rPr>
                <w:rFonts w:ascii="Arial" w:eastAsia="Times New Roman" w:hAnsi="Arial" w:cs="Arial"/>
                <w:spacing w:val="5"/>
                <w:lang w:eastAsia="en-GB"/>
              </w:rPr>
            </w:pPr>
            <w:r w:rsidRPr="00D41ED9">
              <w:rPr>
                <w:rFonts w:ascii="Arial" w:eastAsia="Times New Roman" w:hAnsi="Arial" w:cs="Arial"/>
                <w:spacing w:val="5"/>
                <w:lang w:eastAsia="en-GB"/>
              </w:rPr>
              <w:t>Once the CC reference request has been approved, you will receive a unique CC number which will be associated to your project. If you are unsure whether or not your project is on the Procurement Work Plan, please contact </w:t>
            </w:r>
            <w:hyperlink r:id="rId73" w:history="1">
              <w:r w:rsidR="005133B9" w:rsidRPr="00D41ED9">
                <w:rPr>
                  <w:rStyle w:val="Hyperlink"/>
                  <w:rFonts w:ascii="Arial" w:eastAsia="Times New Roman" w:hAnsi="Arial" w:cs="Arial"/>
                  <w:spacing w:val="5"/>
                  <w:lang w:eastAsia="en-GB"/>
                </w:rPr>
                <w:t>CPU@westlothian.gov.uk</w:t>
              </w:r>
            </w:hyperlink>
            <w:r w:rsidRPr="00D41ED9">
              <w:rPr>
                <w:rFonts w:ascii="Arial" w:eastAsia="Times New Roman" w:hAnsi="Arial" w:cs="Arial"/>
                <w:spacing w:val="5"/>
                <w:lang w:eastAsia="en-GB"/>
              </w:rPr>
              <w:t xml:space="preserve"> or your relevant Procurement Business Partn</w:t>
            </w:r>
            <w:r w:rsidR="00D41ED9">
              <w:rPr>
                <w:rFonts w:ascii="Arial" w:eastAsia="Times New Roman" w:hAnsi="Arial" w:cs="Arial"/>
                <w:spacing w:val="5"/>
                <w:lang w:eastAsia="en-GB"/>
              </w:rPr>
              <w:t>e</w:t>
            </w:r>
            <w:r w:rsidRPr="00D41ED9">
              <w:rPr>
                <w:rFonts w:ascii="Arial" w:eastAsia="Times New Roman" w:hAnsi="Arial" w:cs="Arial"/>
                <w:spacing w:val="5"/>
                <w:lang w:eastAsia="en-GB"/>
              </w:rPr>
              <w:t>r.</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15.9</w:t>
            </w:r>
          </w:p>
        </w:tc>
        <w:tc>
          <w:tcPr>
            <w:tcW w:w="8028" w:type="dxa"/>
          </w:tcPr>
          <w:p w:rsidR="000C781E" w:rsidRPr="00D41ED9" w:rsidRDefault="000C781E" w:rsidP="00D41ED9">
            <w:pPr>
              <w:autoSpaceDE w:val="0"/>
              <w:autoSpaceDN w:val="0"/>
              <w:adjustRightInd w:val="0"/>
              <w:jc w:val="both"/>
              <w:rPr>
                <w:rFonts w:ascii="Arial" w:hAnsi="Arial" w:cs="Arial"/>
              </w:rPr>
            </w:pPr>
            <w:r w:rsidRPr="00D41ED9">
              <w:rPr>
                <w:rFonts w:ascii="Arial" w:hAnsi="Arial" w:cs="Arial"/>
              </w:rPr>
              <w:t>Once the requirement is added to the work plan it will be assigned to a member of the CPU team who will contact you on the date, noted in the work plan, that the tender is due to begin.</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15.10</w:t>
            </w:r>
          </w:p>
        </w:tc>
        <w:tc>
          <w:tcPr>
            <w:tcW w:w="8028" w:type="dxa"/>
          </w:tcPr>
          <w:p w:rsidR="000C781E" w:rsidRPr="00D41ED9" w:rsidRDefault="000C781E" w:rsidP="00D41ED9">
            <w:pPr>
              <w:autoSpaceDE w:val="0"/>
              <w:autoSpaceDN w:val="0"/>
              <w:adjustRightInd w:val="0"/>
              <w:jc w:val="both"/>
              <w:rPr>
                <w:rFonts w:ascii="Arial" w:hAnsi="Arial" w:cs="Arial"/>
                <w:color w:val="0D0D0D"/>
              </w:rPr>
            </w:pPr>
            <w:r w:rsidRPr="00D41ED9">
              <w:rPr>
                <w:rFonts w:ascii="Arial" w:hAnsi="Arial" w:cs="Arial"/>
                <w:color w:val="0D0D0D"/>
              </w:rPr>
              <w:t xml:space="preserve">CPU must appraise the procurement in such a manner as to ensure that all legislative and commercial requirements are considered.  To comply with public procurement legislation, these considerations must be documented. A contract strategy will be developed by CPU, with input from service areas, prior to commencing the any procurement exercise.  The contract strategy will ensure that the appropriate delegated authority is in place prior to publishing a tender and ensures that all required legislative and commercial questions are considered and documented.  The contract strategy is attached at appendix </w:t>
            </w:r>
            <w:r w:rsidR="00A753EB" w:rsidRPr="00D41ED9">
              <w:rPr>
                <w:rFonts w:ascii="Arial" w:hAnsi="Arial" w:cs="Arial"/>
                <w:color w:val="0D0D0D"/>
              </w:rPr>
              <w:t>3</w:t>
            </w:r>
            <w:r w:rsidRPr="00D41ED9">
              <w:rPr>
                <w:rFonts w:ascii="Arial" w:hAnsi="Arial" w:cs="Arial"/>
                <w:color w:val="0D0D0D"/>
              </w:rPr>
              <w:t>.</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15.11</w:t>
            </w:r>
          </w:p>
        </w:tc>
        <w:tc>
          <w:tcPr>
            <w:tcW w:w="8028" w:type="dxa"/>
          </w:tcPr>
          <w:p w:rsidR="000C781E" w:rsidRPr="00D41ED9" w:rsidRDefault="000C781E" w:rsidP="00D41ED9">
            <w:pPr>
              <w:autoSpaceDE w:val="0"/>
              <w:autoSpaceDN w:val="0"/>
              <w:adjustRightInd w:val="0"/>
              <w:jc w:val="both"/>
              <w:rPr>
                <w:rFonts w:ascii="Arial" w:hAnsi="Arial" w:cs="Arial"/>
                <w:color w:val="0D0D0D"/>
              </w:rPr>
            </w:pPr>
            <w:r w:rsidRPr="00D41ED9">
              <w:rPr>
                <w:rFonts w:ascii="Arial" w:hAnsi="Arial" w:cs="Arial"/>
                <w:color w:val="0D0D0D"/>
              </w:rPr>
              <w:t>Although, tender documentation may be developed in the background, while the contract strategy is being developed, the tender may only be published once the contract strategy has been signed off and any requirements flagged for inclusion in the tender are incorporated in the final tender documentation.</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15.12</w:t>
            </w:r>
          </w:p>
        </w:tc>
        <w:tc>
          <w:tcPr>
            <w:tcW w:w="8028" w:type="dxa"/>
          </w:tcPr>
          <w:p w:rsidR="000C781E" w:rsidRPr="00D41ED9" w:rsidRDefault="000C781E" w:rsidP="00D41ED9">
            <w:pPr>
              <w:autoSpaceDE w:val="0"/>
              <w:autoSpaceDN w:val="0"/>
              <w:adjustRightInd w:val="0"/>
              <w:jc w:val="both"/>
              <w:rPr>
                <w:rFonts w:ascii="Arial" w:hAnsi="Arial" w:cs="Arial"/>
                <w:color w:val="0D0D0D"/>
              </w:rPr>
            </w:pPr>
            <w:r w:rsidRPr="00D41ED9">
              <w:rPr>
                <w:rFonts w:ascii="Arial" w:hAnsi="Arial" w:cs="Arial"/>
                <w:color w:val="0D0D0D"/>
              </w:rPr>
              <w:t>When developing a contract strategy for Works, CPU should consider the guidance development by the Scottish Government as published in the Sustainable Construction Procurement guidance and in the Procurement Journey.</w:t>
            </w:r>
          </w:p>
        </w:tc>
      </w:tr>
      <w:tr w:rsidR="000C781E" w:rsidRPr="0040369B" w:rsidTr="00E22872">
        <w:tc>
          <w:tcPr>
            <w:tcW w:w="988" w:type="dxa"/>
          </w:tcPr>
          <w:p w:rsidR="000C781E" w:rsidRPr="00D41ED9" w:rsidRDefault="00746A2A" w:rsidP="00D41ED9">
            <w:pPr>
              <w:autoSpaceDE w:val="0"/>
              <w:autoSpaceDN w:val="0"/>
              <w:adjustRightInd w:val="0"/>
              <w:jc w:val="both"/>
              <w:rPr>
                <w:rFonts w:ascii="Arial" w:hAnsi="Arial" w:cs="Arial"/>
                <w:b/>
                <w:bCs/>
                <w:color w:val="000000"/>
              </w:rPr>
            </w:pPr>
            <w:r w:rsidRPr="00D41ED9">
              <w:rPr>
                <w:rFonts w:ascii="Arial" w:hAnsi="Arial" w:cs="Arial"/>
                <w:b/>
                <w:bCs/>
                <w:color w:val="000000"/>
              </w:rPr>
              <w:t>15.13</w:t>
            </w:r>
          </w:p>
        </w:tc>
        <w:tc>
          <w:tcPr>
            <w:tcW w:w="8028" w:type="dxa"/>
          </w:tcPr>
          <w:p w:rsidR="000C781E" w:rsidRPr="00D41ED9" w:rsidRDefault="000C781E" w:rsidP="00D41ED9">
            <w:pPr>
              <w:autoSpaceDE w:val="0"/>
              <w:autoSpaceDN w:val="0"/>
              <w:adjustRightInd w:val="0"/>
              <w:jc w:val="both"/>
              <w:rPr>
                <w:rFonts w:ascii="Arial" w:hAnsi="Arial" w:cs="Arial"/>
                <w:color w:val="0D0D0D"/>
              </w:rPr>
            </w:pPr>
            <w:r w:rsidRPr="00D41ED9">
              <w:rPr>
                <w:rFonts w:ascii="Arial" w:hAnsi="Arial" w:cs="Arial"/>
                <w:color w:val="0D0D0D"/>
              </w:rPr>
              <w:t>Formal tenders have a selection and award stage.  The selection stage must use the Scottish Governments Single Procurement Document (SPD) to select suppliers.  The award stage must use the tender templates developed for use by the Council, which are located in</w:t>
            </w:r>
            <w:r w:rsidR="007C55C2" w:rsidRPr="00D41ED9">
              <w:rPr>
                <w:rFonts w:ascii="Arial" w:hAnsi="Arial" w:cs="Arial"/>
                <w:color w:val="0D0D0D"/>
              </w:rPr>
              <w:t xml:space="preserve"> objective and uploaded to</w:t>
            </w:r>
            <w:r w:rsidRPr="00D41ED9">
              <w:rPr>
                <w:rFonts w:ascii="Arial" w:hAnsi="Arial" w:cs="Arial"/>
                <w:color w:val="0D0D0D"/>
              </w:rPr>
              <w:t xml:space="preserve"> PCS-Tender.</w:t>
            </w:r>
          </w:p>
        </w:tc>
      </w:tr>
      <w:tr w:rsidR="000C781E" w:rsidRPr="0040369B" w:rsidTr="00E22872">
        <w:tc>
          <w:tcPr>
            <w:tcW w:w="988" w:type="dxa"/>
          </w:tcPr>
          <w:p w:rsidR="000C781E" w:rsidRPr="0040369B" w:rsidRDefault="00746A2A" w:rsidP="000C781E">
            <w:pPr>
              <w:autoSpaceDE w:val="0"/>
              <w:autoSpaceDN w:val="0"/>
              <w:adjustRightInd w:val="0"/>
              <w:rPr>
                <w:rFonts w:ascii="Arial" w:hAnsi="Arial" w:cs="Arial"/>
                <w:b/>
                <w:bCs/>
                <w:color w:val="000000"/>
              </w:rPr>
            </w:pPr>
            <w:r>
              <w:rPr>
                <w:rFonts w:ascii="Arial" w:hAnsi="Arial" w:cs="Arial"/>
                <w:b/>
                <w:bCs/>
                <w:color w:val="000000"/>
              </w:rPr>
              <w:t>15.14</w:t>
            </w:r>
          </w:p>
        </w:tc>
        <w:tc>
          <w:tcPr>
            <w:tcW w:w="8028" w:type="dxa"/>
          </w:tcPr>
          <w:p w:rsidR="000C781E" w:rsidRDefault="000C781E" w:rsidP="000C781E">
            <w:pPr>
              <w:autoSpaceDE w:val="0"/>
              <w:autoSpaceDN w:val="0"/>
              <w:adjustRightInd w:val="0"/>
              <w:jc w:val="both"/>
              <w:rPr>
                <w:rFonts w:ascii="Arial" w:hAnsi="Arial" w:cs="Arial"/>
                <w:color w:val="0D0D0D"/>
              </w:rPr>
            </w:pPr>
            <w:r>
              <w:rPr>
                <w:rFonts w:ascii="Arial" w:hAnsi="Arial" w:cs="Arial"/>
                <w:color w:val="0D0D0D"/>
              </w:rPr>
              <w:t>Brief Summary of the steps for a formal tender process:</w:t>
            </w:r>
          </w:p>
          <w:p w:rsidR="000C781E" w:rsidRDefault="000C781E" w:rsidP="000C781E">
            <w:pPr>
              <w:autoSpaceDE w:val="0"/>
              <w:autoSpaceDN w:val="0"/>
              <w:adjustRightInd w:val="0"/>
              <w:jc w:val="both"/>
              <w:rPr>
                <w:rFonts w:ascii="Arial" w:hAnsi="Arial" w:cs="Arial"/>
                <w:color w:val="0D0D0D"/>
              </w:rPr>
            </w:pPr>
          </w:p>
          <w:tbl>
            <w:tblPr>
              <w:tblStyle w:val="TableGrid"/>
              <w:tblW w:w="0" w:type="auto"/>
              <w:tblLook w:val="04A0" w:firstRow="1" w:lastRow="0" w:firstColumn="1" w:lastColumn="0" w:noHBand="0" w:noVBand="1"/>
            </w:tblPr>
            <w:tblGrid>
              <w:gridCol w:w="1018"/>
              <w:gridCol w:w="4310"/>
              <w:gridCol w:w="2474"/>
            </w:tblGrid>
            <w:tr w:rsidR="000C781E" w:rsidTr="00C155C9">
              <w:tc>
                <w:tcPr>
                  <w:tcW w:w="1018" w:type="dxa"/>
                </w:tcPr>
                <w:p w:rsidR="000C781E" w:rsidRPr="001C43CC" w:rsidRDefault="000C781E" w:rsidP="000C781E">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Step</w:t>
                  </w:r>
                </w:p>
              </w:tc>
              <w:tc>
                <w:tcPr>
                  <w:tcW w:w="4310" w:type="dxa"/>
                </w:tcPr>
                <w:p w:rsidR="000C781E" w:rsidRPr="001C43CC" w:rsidRDefault="000C781E" w:rsidP="000C781E">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Description</w:t>
                  </w:r>
                </w:p>
              </w:tc>
              <w:tc>
                <w:tcPr>
                  <w:tcW w:w="2474" w:type="dxa"/>
                </w:tcPr>
                <w:p w:rsidR="000C781E" w:rsidRPr="001C43CC" w:rsidRDefault="000C781E" w:rsidP="000C781E">
                  <w:pPr>
                    <w:autoSpaceDE w:val="0"/>
                    <w:autoSpaceDN w:val="0"/>
                    <w:adjustRightInd w:val="0"/>
                    <w:jc w:val="both"/>
                    <w:rPr>
                      <w:rFonts w:ascii="Arial" w:hAnsi="Arial" w:cs="Arial"/>
                      <w:b/>
                      <w:color w:val="0D0D0D"/>
                      <w:sz w:val="18"/>
                      <w:szCs w:val="18"/>
                    </w:rPr>
                  </w:pPr>
                  <w:r w:rsidRPr="001C43CC">
                    <w:rPr>
                      <w:rFonts w:ascii="Arial" w:hAnsi="Arial" w:cs="Arial"/>
                      <w:b/>
                      <w:color w:val="0D0D0D"/>
                      <w:sz w:val="18"/>
                      <w:szCs w:val="18"/>
                    </w:rPr>
                    <w:t>Lead</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1</w:t>
                  </w:r>
                </w:p>
              </w:tc>
              <w:tc>
                <w:tcPr>
                  <w:tcW w:w="4310" w:type="dxa"/>
                </w:tcPr>
                <w:p w:rsidR="000C781E" w:rsidRPr="001C43CC" w:rsidRDefault="000C781E" w:rsidP="000C781E">
                  <w:pPr>
                    <w:autoSpaceDE w:val="0"/>
                    <w:autoSpaceDN w:val="0"/>
                    <w:adjustRightInd w:val="0"/>
                    <w:jc w:val="both"/>
                    <w:rPr>
                      <w:rFonts w:ascii="Arial" w:hAnsi="Arial" w:cs="Arial"/>
                      <w:sz w:val="18"/>
                      <w:szCs w:val="18"/>
                    </w:rPr>
                  </w:pPr>
                  <w:r w:rsidRPr="001C43CC">
                    <w:rPr>
                      <w:rFonts w:ascii="Arial" w:hAnsi="Arial" w:cs="Arial"/>
                      <w:color w:val="0D0D0D"/>
                      <w:sz w:val="18"/>
                      <w:szCs w:val="18"/>
                    </w:rPr>
                    <w:t>Identify the need for a contract with an external/3</w:t>
                  </w:r>
                  <w:r w:rsidRPr="001C43CC">
                    <w:rPr>
                      <w:rFonts w:ascii="Arial" w:hAnsi="Arial" w:cs="Arial"/>
                      <w:color w:val="0D0D0D"/>
                      <w:sz w:val="18"/>
                      <w:szCs w:val="18"/>
                      <w:vertAlign w:val="superscript"/>
                    </w:rPr>
                    <w:t>rd</w:t>
                  </w:r>
                  <w:r w:rsidRPr="001C43CC">
                    <w:rPr>
                      <w:rFonts w:ascii="Arial" w:hAnsi="Arial" w:cs="Arial"/>
                      <w:color w:val="0D0D0D"/>
                      <w:sz w:val="18"/>
                      <w:szCs w:val="18"/>
                    </w:rPr>
                    <w:t xml:space="preserve"> party supplier</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2</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Consider whether the requirement is already available from an existing contract or framework</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3</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sz w:val="18"/>
                      <w:szCs w:val="18"/>
                    </w:rPr>
                    <w:t>Complete all of the Procurement e-learning modules.</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4</w:t>
                  </w:r>
                </w:p>
              </w:tc>
              <w:tc>
                <w:tcPr>
                  <w:tcW w:w="4310" w:type="dxa"/>
                </w:tcPr>
                <w:p w:rsidR="000C781E" w:rsidRPr="001C43CC" w:rsidRDefault="000C781E" w:rsidP="000C781E">
                  <w:pPr>
                    <w:rPr>
                      <w:rFonts w:ascii="Arial" w:eastAsia="Times New Roman" w:hAnsi="Arial" w:cs="Arial"/>
                      <w:color w:val="000000"/>
                      <w:spacing w:val="5"/>
                      <w:sz w:val="18"/>
                      <w:szCs w:val="18"/>
                      <w:u w:val="single"/>
                      <w:bdr w:val="none" w:sz="0" w:space="0" w:color="auto" w:frame="1"/>
                      <w:lang w:eastAsia="en-GB"/>
                    </w:rPr>
                  </w:pPr>
                  <w:r w:rsidRPr="001C43CC">
                    <w:rPr>
                      <w:rFonts w:ascii="Arial" w:hAnsi="Arial" w:cs="Arial"/>
                      <w:sz w:val="18"/>
                      <w:szCs w:val="18"/>
                    </w:rPr>
                    <w:t xml:space="preserve">Apply for a CC Reference Request, sending the completed template to </w:t>
                  </w:r>
                  <w:hyperlink r:id="rId74" w:history="1">
                    <w:r w:rsidRPr="001C43CC">
                      <w:rPr>
                        <w:rFonts w:ascii="Arial" w:eastAsia="Times New Roman" w:hAnsi="Arial" w:cs="Arial"/>
                        <w:color w:val="000000"/>
                        <w:spacing w:val="5"/>
                        <w:sz w:val="18"/>
                        <w:szCs w:val="18"/>
                        <w:u w:val="single"/>
                        <w:bdr w:val="none" w:sz="0" w:space="0" w:color="auto" w:frame="1"/>
                        <w:lang w:eastAsia="en-GB"/>
                      </w:rPr>
                      <w:t>CPU@westlothian.gov.uk</w:t>
                    </w:r>
                  </w:hyperlink>
                </w:p>
                <w:p w:rsidR="000C781E" w:rsidRPr="001C43CC" w:rsidRDefault="000C781E" w:rsidP="000C781E">
                  <w:pPr>
                    <w:rPr>
                      <w:rFonts w:ascii="Arial" w:hAnsi="Arial" w:cs="Arial"/>
                      <w:sz w:val="18"/>
                      <w:szCs w:val="18"/>
                    </w:rPr>
                  </w:pPr>
                </w:p>
                <w:p w:rsidR="000C781E" w:rsidRPr="001C43CC" w:rsidRDefault="00EB17A9" w:rsidP="000C781E">
                  <w:pPr>
                    <w:autoSpaceDE w:val="0"/>
                    <w:autoSpaceDN w:val="0"/>
                    <w:adjustRightInd w:val="0"/>
                    <w:jc w:val="both"/>
                    <w:rPr>
                      <w:rFonts w:ascii="Arial" w:hAnsi="Arial" w:cs="Arial"/>
                      <w:color w:val="0D0D0D"/>
                      <w:sz w:val="18"/>
                      <w:szCs w:val="18"/>
                    </w:rPr>
                  </w:pPr>
                  <w:hyperlink r:id="rId75" w:tgtFrame="_blank" w:tooltip="Corporate Contract Reference Number Template : opens on new browser window or tab" w:history="1">
                    <w:r w:rsidR="000C781E" w:rsidRPr="001C43CC">
                      <w:rPr>
                        <w:rFonts w:ascii="Arial" w:eastAsia="Times New Roman" w:hAnsi="Arial" w:cs="Arial"/>
                        <w:color w:val="000000"/>
                        <w:spacing w:val="5"/>
                        <w:sz w:val="18"/>
                        <w:szCs w:val="18"/>
                        <w:u w:val="single"/>
                        <w:bdr w:val="none" w:sz="0" w:space="0" w:color="auto" w:frame="1"/>
                        <w:lang w:eastAsia="en-GB"/>
                      </w:rPr>
                      <w:t>Corporate Contract Reference Number Template [21.39KB]</w:t>
                    </w:r>
                  </w:hyperlink>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5</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sz w:val="18"/>
                      <w:szCs w:val="18"/>
                    </w:rPr>
                    <w:t>Review CC Reference Request</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6</w:t>
                  </w:r>
                </w:p>
              </w:tc>
              <w:tc>
                <w:tcPr>
                  <w:tcW w:w="4310" w:type="dxa"/>
                </w:tcPr>
                <w:p w:rsidR="000C781E" w:rsidRPr="001C43CC" w:rsidRDefault="000C781E" w:rsidP="000C781E">
                  <w:pPr>
                    <w:rPr>
                      <w:rFonts w:ascii="Arial" w:hAnsi="Arial" w:cs="Arial"/>
                      <w:sz w:val="18"/>
                      <w:szCs w:val="18"/>
                    </w:rPr>
                  </w:pPr>
                  <w:r w:rsidRPr="001C43CC">
                    <w:rPr>
                      <w:rFonts w:ascii="Arial" w:hAnsi="Arial" w:cs="Arial"/>
                      <w:sz w:val="18"/>
                      <w:szCs w:val="18"/>
                    </w:rPr>
                    <w:t xml:space="preserve">Approve/Reject CC Reference Request.  </w:t>
                  </w:r>
                </w:p>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sz w:val="18"/>
                      <w:szCs w:val="18"/>
                    </w:rPr>
                    <w:t>A CC reference number will be sent to the service area if CPU approves the request.  If the request is rejected, CPU will advise the service area on the required next steps.</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7</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Requirement added to the workplan</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8</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Contract Strategy development</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9</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Develop tender documents</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10</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published on PCS-Tender</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11</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Evaluation – Quality Envelope</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Pr>
                      <w:rFonts w:ascii="Arial" w:hAnsi="Arial" w:cs="Arial"/>
                      <w:color w:val="0D0D0D"/>
                      <w:sz w:val="18"/>
                      <w:szCs w:val="18"/>
                    </w:rPr>
                    <w:t>2</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Evaluation – Technical Envelope</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p w:rsidR="000C781E" w:rsidRPr="001C43CC" w:rsidRDefault="00FD2B8A"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r>
                    <w:rPr>
                      <w:rFonts w:ascii="Arial" w:hAnsi="Arial" w:cs="Arial"/>
                      <w:color w:val="0D0D0D"/>
                      <w:sz w:val="18"/>
                      <w:szCs w:val="18"/>
                    </w:rPr>
                    <w:t xml:space="preserve"> Support</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Pr>
                      <w:rFonts w:ascii="Arial" w:hAnsi="Arial" w:cs="Arial"/>
                      <w:color w:val="0D0D0D"/>
                      <w:sz w:val="18"/>
                      <w:szCs w:val="18"/>
                    </w:rPr>
                    <w:t>3</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Tender Evaluation – Commercial Envelope</w:t>
                  </w:r>
                </w:p>
              </w:tc>
              <w:tc>
                <w:tcPr>
                  <w:tcW w:w="2474" w:type="dxa"/>
                </w:tcPr>
                <w:p w:rsidR="000C781E" w:rsidRPr="001C43CC" w:rsidRDefault="00FD2B8A"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Pr>
                      <w:rFonts w:ascii="Arial" w:hAnsi="Arial" w:cs="Arial"/>
                      <w:color w:val="0D0D0D"/>
                      <w:sz w:val="18"/>
                      <w:szCs w:val="18"/>
                    </w:rPr>
                    <w:t>4</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Consensus Scoring</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 Lead</w:t>
                  </w:r>
                </w:p>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 Support</w:t>
                  </w:r>
                </w:p>
              </w:tc>
            </w:tr>
            <w:tr w:rsidR="00AB1629" w:rsidTr="00C155C9">
              <w:tc>
                <w:tcPr>
                  <w:tcW w:w="1018" w:type="dxa"/>
                </w:tcPr>
                <w:p w:rsidR="00AB1629" w:rsidRPr="001C43CC" w:rsidRDefault="00AB1629"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15</w:t>
                  </w:r>
                </w:p>
              </w:tc>
              <w:tc>
                <w:tcPr>
                  <w:tcW w:w="4310" w:type="dxa"/>
                </w:tcPr>
                <w:p w:rsidR="00AB1629" w:rsidRPr="001C43CC" w:rsidRDefault="00AB1629"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Tender Completion Report</w:t>
                  </w:r>
                </w:p>
              </w:tc>
              <w:tc>
                <w:tcPr>
                  <w:tcW w:w="2474" w:type="dxa"/>
                </w:tcPr>
                <w:p w:rsidR="00AB1629" w:rsidRPr="001C43CC" w:rsidRDefault="00AB1629" w:rsidP="000C781E">
                  <w:pPr>
                    <w:autoSpaceDE w:val="0"/>
                    <w:autoSpaceDN w:val="0"/>
                    <w:adjustRightInd w:val="0"/>
                    <w:jc w:val="both"/>
                    <w:rPr>
                      <w:rFonts w:ascii="Arial" w:hAnsi="Arial" w:cs="Arial"/>
                      <w:color w:val="0D0D0D"/>
                      <w:sz w:val="18"/>
                      <w:szCs w:val="18"/>
                    </w:rPr>
                  </w:pPr>
                  <w:r>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AB1629">
                    <w:rPr>
                      <w:rFonts w:ascii="Arial" w:hAnsi="Arial" w:cs="Arial"/>
                      <w:color w:val="0D0D0D"/>
                      <w:sz w:val="18"/>
                      <w:szCs w:val="18"/>
                    </w:rPr>
                    <w:t>6</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Contract award and, where applicable, stand still period.</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CPU</w:t>
                  </w:r>
                </w:p>
              </w:tc>
            </w:tr>
            <w:tr w:rsidR="000C781E" w:rsidTr="00C155C9">
              <w:tc>
                <w:tcPr>
                  <w:tcW w:w="1018"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1</w:t>
                  </w:r>
                  <w:r w:rsidR="00AB1629">
                    <w:rPr>
                      <w:rFonts w:ascii="Arial" w:hAnsi="Arial" w:cs="Arial"/>
                      <w:color w:val="0D0D0D"/>
                      <w:sz w:val="18"/>
                      <w:szCs w:val="18"/>
                    </w:rPr>
                    <w:t>7</w:t>
                  </w:r>
                </w:p>
              </w:tc>
              <w:tc>
                <w:tcPr>
                  <w:tcW w:w="4310"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Contract Management</w:t>
                  </w:r>
                </w:p>
              </w:tc>
              <w:tc>
                <w:tcPr>
                  <w:tcW w:w="2474" w:type="dxa"/>
                </w:tcPr>
                <w:p w:rsidR="000C781E" w:rsidRPr="001C43CC" w:rsidRDefault="000C781E" w:rsidP="000C781E">
                  <w:pPr>
                    <w:autoSpaceDE w:val="0"/>
                    <w:autoSpaceDN w:val="0"/>
                    <w:adjustRightInd w:val="0"/>
                    <w:jc w:val="both"/>
                    <w:rPr>
                      <w:rFonts w:ascii="Arial" w:hAnsi="Arial" w:cs="Arial"/>
                      <w:color w:val="0D0D0D"/>
                      <w:sz w:val="18"/>
                      <w:szCs w:val="18"/>
                    </w:rPr>
                  </w:pPr>
                  <w:r w:rsidRPr="001C43CC">
                    <w:rPr>
                      <w:rFonts w:ascii="Arial" w:hAnsi="Arial" w:cs="Arial"/>
                      <w:color w:val="0D0D0D"/>
                      <w:sz w:val="18"/>
                      <w:szCs w:val="18"/>
                    </w:rPr>
                    <w:t>Service area</w:t>
                  </w:r>
                </w:p>
              </w:tc>
            </w:tr>
          </w:tbl>
          <w:p w:rsidR="000C781E" w:rsidRDefault="000C781E" w:rsidP="000C781E">
            <w:pPr>
              <w:autoSpaceDE w:val="0"/>
              <w:autoSpaceDN w:val="0"/>
              <w:adjustRightInd w:val="0"/>
              <w:jc w:val="both"/>
              <w:rPr>
                <w:rFonts w:ascii="Arial" w:hAnsi="Arial" w:cs="Arial"/>
                <w:color w:val="0D0D0D"/>
              </w:rPr>
            </w:pPr>
          </w:p>
          <w:p w:rsidR="000C781E" w:rsidRPr="0040369B" w:rsidRDefault="000C781E" w:rsidP="000C781E">
            <w:pPr>
              <w:autoSpaceDE w:val="0"/>
              <w:autoSpaceDN w:val="0"/>
              <w:adjustRightInd w:val="0"/>
              <w:jc w:val="both"/>
              <w:rPr>
                <w:rFonts w:ascii="Arial" w:hAnsi="Arial" w:cs="Arial"/>
                <w:color w:val="0D0D0D"/>
              </w:rPr>
            </w:pPr>
          </w:p>
        </w:tc>
      </w:tr>
      <w:tr w:rsidR="000C781E" w:rsidRPr="0040369B" w:rsidTr="00E22872">
        <w:tc>
          <w:tcPr>
            <w:tcW w:w="988" w:type="dxa"/>
          </w:tcPr>
          <w:p w:rsidR="000C781E" w:rsidRPr="0040369B" w:rsidRDefault="00746A2A" w:rsidP="00186D16">
            <w:pPr>
              <w:autoSpaceDE w:val="0"/>
              <w:autoSpaceDN w:val="0"/>
              <w:adjustRightInd w:val="0"/>
              <w:rPr>
                <w:rFonts w:ascii="Arial" w:hAnsi="Arial" w:cs="Arial"/>
                <w:b/>
                <w:bCs/>
                <w:color w:val="000000"/>
              </w:rPr>
            </w:pPr>
            <w:r>
              <w:rPr>
                <w:rFonts w:ascii="Arial" w:hAnsi="Arial" w:cs="Arial"/>
                <w:b/>
                <w:bCs/>
                <w:color w:val="000000"/>
              </w:rPr>
              <w:t>15.5</w:t>
            </w:r>
          </w:p>
        </w:tc>
        <w:tc>
          <w:tcPr>
            <w:tcW w:w="8028" w:type="dxa"/>
          </w:tcPr>
          <w:p w:rsidR="000C781E" w:rsidRPr="000C781E" w:rsidRDefault="000C781E" w:rsidP="00186D16">
            <w:pPr>
              <w:autoSpaceDE w:val="0"/>
              <w:autoSpaceDN w:val="0"/>
              <w:adjustRightInd w:val="0"/>
              <w:jc w:val="both"/>
              <w:rPr>
                <w:rFonts w:ascii="Arial" w:hAnsi="Arial" w:cs="Arial"/>
                <w:color w:val="0D0D0D"/>
              </w:rPr>
            </w:pPr>
            <w:r w:rsidRPr="000C781E">
              <w:rPr>
                <w:rFonts w:ascii="Arial" w:hAnsi="Arial" w:cs="Arial"/>
                <w:spacing w:val="5"/>
              </w:rPr>
              <w:t xml:space="preserve">Once contracts are awarded, service areas manage contracts in line with the </w:t>
            </w:r>
            <w:hyperlink r:id="rId76" w:history="1">
              <w:r w:rsidR="00960A67">
                <w:rPr>
                  <w:rStyle w:val="Hyperlink"/>
                  <w:rFonts w:ascii="Arial" w:eastAsia="Times New Roman" w:hAnsi="Arial" w:cs="Arial"/>
                  <w:szCs w:val="20"/>
                </w:rPr>
                <w:t>Contract and Supplier Management Framework</w:t>
              </w:r>
            </w:hyperlink>
            <w:r w:rsidRPr="000C781E">
              <w:rPr>
                <w:rFonts w:ascii="Arial" w:hAnsi="Arial" w:cs="Arial"/>
                <w:spacing w:val="5"/>
              </w:rPr>
              <w:t>.</w:t>
            </w:r>
          </w:p>
        </w:tc>
      </w:tr>
    </w:tbl>
    <w:p w:rsidR="007736AA" w:rsidRDefault="007736AA" w:rsidP="00186D16">
      <w:pPr>
        <w:spacing w:after="0"/>
      </w:pPr>
    </w:p>
    <w:p w:rsidR="0036657A" w:rsidRDefault="0036657A" w:rsidP="00186D16">
      <w:pPr>
        <w:spacing w:after="0"/>
      </w:pPr>
    </w:p>
    <w:tbl>
      <w:tblPr>
        <w:tblStyle w:val="TableGrid"/>
        <w:tblW w:w="0" w:type="auto"/>
        <w:tblLook w:val="04A0" w:firstRow="1" w:lastRow="0" w:firstColumn="1" w:lastColumn="0" w:noHBand="0" w:noVBand="1"/>
      </w:tblPr>
      <w:tblGrid>
        <w:gridCol w:w="988"/>
        <w:gridCol w:w="8028"/>
      </w:tblGrid>
      <w:tr w:rsidR="007C2B91" w:rsidRPr="0040369B" w:rsidTr="00BF73D7">
        <w:tc>
          <w:tcPr>
            <w:tcW w:w="988" w:type="dxa"/>
          </w:tcPr>
          <w:p w:rsidR="007C2B91" w:rsidRPr="00983323" w:rsidRDefault="00746A2A" w:rsidP="00983323">
            <w:pPr>
              <w:autoSpaceDE w:val="0"/>
              <w:autoSpaceDN w:val="0"/>
              <w:adjustRightInd w:val="0"/>
              <w:jc w:val="both"/>
              <w:rPr>
                <w:rFonts w:ascii="Arial" w:hAnsi="Arial" w:cs="Arial"/>
                <w:b/>
                <w:bCs/>
                <w:color w:val="000000"/>
              </w:rPr>
            </w:pPr>
            <w:r w:rsidRPr="00983323">
              <w:rPr>
                <w:rFonts w:ascii="Arial" w:hAnsi="Arial" w:cs="Arial"/>
                <w:b/>
                <w:bCs/>
                <w:color w:val="000000"/>
              </w:rPr>
              <w:t>16</w:t>
            </w:r>
          </w:p>
        </w:tc>
        <w:tc>
          <w:tcPr>
            <w:tcW w:w="8028" w:type="dxa"/>
          </w:tcPr>
          <w:p w:rsidR="007C2B91" w:rsidRPr="00983323" w:rsidRDefault="007C2B91" w:rsidP="00983323">
            <w:pPr>
              <w:autoSpaceDE w:val="0"/>
              <w:autoSpaceDN w:val="0"/>
              <w:adjustRightInd w:val="0"/>
              <w:jc w:val="both"/>
              <w:rPr>
                <w:rFonts w:ascii="Arial" w:hAnsi="Arial" w:cs="Arial"/>
                <w:b/>
                <w:color w:val="333333"/>
                <w:spacing w:val="5"/>
              </w:rPr>
            </w:pPr>
            <w:r w:rsidRPr="00983323">
              <w:rPr>
                <w:rFonts w:ascii="Arial" w:hAnsi="Arial" w:cs="Arial"/>
                <w:b/>
                <w:color w:val="333333"/>
                <w:spacing w:val="5"/>
              </w:rPr>
              <w:t>CALLING OFF FROM AN EXISTING CONTRACT OR FRAMEWORK FOR ALL SPEND OVER £5,000</w:t>
            </w:r>
          </w:p>
        </w:tc>
      </w:tr>
      <w:tr w:rsidR="000808AA" w:rsidRPr="0040369B" w:rsidTr="00BF73D7">
        <w:tc>
          <w:tcPr>
            <w:tcW w:w="988" w:type="dxa"/>
          </w:tcPr>
          <w:p w:rsidR="000808AA" w:rsidRPr="00983323" w:rsidRDefault="00746A2A" w:rsidP="00983323">
            <w:pPr>
              <w:autoSpaceDE w:val="0"/>
              <w:autoSpaceDN w:val="0"/>
              <w:adjustRightInd w:val="0"/>
              <w:jc w:val="both"/>
              <w:rPr>
                <w:rFonts w:ascii="Arial" w:hAnsi="Arial" w:cs="Arial"/>
                <w:b/>
                <w:bCs/>
                <w:color w:val="000000"/>
              </w:rPr>
            </w:pPr>
            <w:r w:rsidRPr="00983323">
              <w:rPr>
                <w:rFonts w:ascii="Arial" w:hAnsi="Arial" w:cs="Arial"/>
                <w:b/>
                <w:bCs/>
                <w:color w:val="000000"/>
              </w:rPr>
              <w:t>16.1</w:t>
            </w:r>
          </w:p>
        </w:tc>
        <w:tc>
          <w:tcPr>
            <w:tcW w:w="8028" w:type="dxa"/>
          </w:tcPr>
          <w:p w:rsidR="000808AA" w:rsidRPr="00983323" w:rsidRDefault="000808AA" w:rsidP="00983323">
            <w:pPr>
              <w:autoSpaceDE w:val="0"/>
              <w:autoSpaceDN w:val="0"/>
              <w:adjustRightInd w:val="0"/>
              <w:jc w:val="both"/>
              <w:rPr>
                <w:rFonts w:ascii="Arial" w:hAnsi="Arial" w:cs="Arial"/>
                <w:spacing w:val="5"/>
              </w:rPr>
            </w:pPr>
            <w:r w:rsidRPr="00983323">
              <w:rPr>
                <w:rFonts w:ascii="Arial" w:hAnsi="Arial" w:cs="Arial"/>
                <w:spacing w:val="5"/>
              </w:rPr>
              <w:t>Spend across the public sector in Scotland is categorised as follows:</w:t>
            </w:r>
          </w:p>
          <w:p w:rsidR="000808AA" w:rsidRPr="00983323" w:rsidRDefault="000808AA" w:rsidP="00983323">
            <w:pPr>
              <w:autoSpaceDE w:val="0"/>
              <w:autoSpaceDN w:val="0"/>
              <w:adjustRightInd w:val="0"/>
              <w:jc w:val="both"/>
              <w:rPr>
                <w:rFonts w:ascii="Arial" w:hAnsi="Arial" w:cs="Arial"/>
                <w:spacing w:val="5"/>
              </w:rPr>
            </w:pPr>
          </w:p>
          <w:p w:rsidR="000808AA" w:rsidRPr="00983323" w:rsidRDefault="000808AA" w:rsidP="00983323">
            <w:pPr>
              <w:autoSpaceDE w:val="0"/>
              <w:autoSpaceDN w:val="0"/>
              <w:adjustRightInd w:val="0"/>
              <w:jc w:val="both"/>
              <w:rPr>
                <w:rFonts w:ascii="Arial" w:hAnsi="Arial" w:cs="Arial"/>
                <w:b/>
                <w:spacing w:val="5"/>
              </w:rPr>
            </w:pPr>
            <w:r w:rsidRPr="00983323">
              <w:rPr>
                <w:rFonts w:ascii="Arial" w:hAnsi="Arial" w:cs="Arial"/>
                <w:b/>
                <w:spacing w:val="5"/>
              </w:rPr>
              <w:t>Category A</w:t>
            </w:r>
          </w:p>
          <w:p w:rsidR="000808AA" w:rsidRPr="00983323" w:rsidRDefault="000808AA" w:rsidP="00983323">
            <w:pPr>
              <w:autoSpaceDE w:val="0"/>
              <w:autoSpaceDN w:val="0"/>
              <w:adjustRightInd w:val="0"/>
              <w:jc w:val="both"/>
              <w:rPr>
                <w:rFonts w:ascii="Arial" w:hAnsi="Arial" w:cs="Arial"/>
                <w:spacing w:val="5"/>
              </w:rPr>
            </w:pPr>
            <w:r w:rsidRPr="00983323">
              <w:rPr>
                <w:rFonts w:ascii="Arial" w:hAnsi="Arial" w:cs="Arial"/>
                <w:spacing w:val="5"/>
              </w:rPr>
              <w:t>This category contains spend that is common to the whole public sector such as Information Technology, Energy, Stationery etc.  The Scottish Government purchases all spend within this category on behalf of the public sector in Scotland. The council is require</w:t>
            </w:r>
            <w:r w:rsidR="00487C3F" w:rsidRPr="00983323">
              <w:rPr>
                <w:rFonts w:ascii="Arial" w:hAnsi="Arial" w:cs="Arial"/>
                <w:spacing w:val="5"/>
              </w:rPr>
              <w:t>d</w:t>
            </w:r>
            <w:r w:rsidRPr="00983323">
              <w:rPr>
                <w:rFonts w:ascii="Arial" w:hAnsi="Arial" w:cs="Arial"/>
                <w:spacing w:val="5"/>
              </w:rPr>
              <w:t xml:space="preserve"> to call off from th</w:t>
            </w:r>
            <w:r w:rsidR="00487C3F" w:rsidRPr="00983323">
              <w:rPr>
                <w:rFonts w:ascii="Arial" w:hAnsi="Arial" w:cs="Arial"/>
                <w:spacing w:val="5"/>
              </w:rPr>
              <w:t>ose frameworks that meet the required specification</w:t>
            </w:r>
            <w:r w:rsidRPr="00983323">
              <w:rPr>
                <w:rFonts w:ascii="Arial" w:hAnsi="Arial" w:cs="Arial"/>
                <w:spacing w:val="5"/>
              </w:rPr>
              <w:t>.</w:t>
            </w:r>
          </w:p>
          <w:p w:rsidR="000808AA" w:rsidRPr="00983323" w:rsidRDefault="000808AA" w:rsidP="00983323">
            <w:pPr>
              <w:autoSpaceDE w:val="0"/>
              <w:autoSpaceDN w:val="0"/>
              <w:adjustRightInd w:val="0"/>
              <w:jc w:val="both"/>
              <w:rPr>
                <w:rFonts w:ascii="Arial" w:hAnsi="Arial" w:cs="Arial"/>
                <w:spacing w:val="5"/>
              </w:rPr>
            </w:pPr>
          </w:p>
          <w:p w:rsidR="000808AA" w:rsidRPr="00983323" w:rsidRDefault="000808AA" w:rsidP="00983323">
            <w:pPr>
              <w:autoSpaceDE w:val="0"/>
              <w:autoSpaceDN w:val="0"/>
              <w:adjustRightInd w:val="0"/>
              <w:jc w:val="both"/>
              <w:rPr>
                <w:rFonts w:ascii="Arial" w:hAnsi="Arial" w:cs="Arial"/>
                <w:b/>
                <w:spacing w:val="5"/>
              </w:rPr>
            </w:pPr>
            <w:r w:rsidRPr="00983323">
              <w:rPr>
                <w:rFonts w:ascii="Arial" w:hAnsi="Arial" w:cs="Arial"/>
                <w:b/>
                <w:spacing w:val="5"/>
              </w:rPr>
              <w:t>Category B</w:t>
            </w:r>
          </w:p>
          <w:p w:rsidR="000808AA" w:rsidRPr="00983323" w:rsidRDefault="000808AA" w:rsidP="00983323">
            <w:pPr>
              <w:autoSpaceDE w:val="0"/>
              <w:autoSpaceDN w:val="0"/>
              <w:adjustRightInd w:val="0"/>
              <w:jc w:val="both"/>
              <w:rPr>
                <w:rFonts w:ascii="Arial" w:hAnsi="Arial" w:cs="Arial"/>
                <w:spacing w:val="5"/>
              </w:rPr>
            </w:pPr>
            <w:r w:rsidRPr="00983323">
              <w:rPr>
                <w:rFonts w:ascii="Arial" w:hAnsi="Arial" w:cs="Arial"/>
                <w:spacing w:val="5"/>
              </w:rPr>
              <w:t>This category contains spend that is common to specific sectors within the public sector.  The</w:t>
            </w:r>
            <w:r w:rsidR="00487C3F" w:rsidRPr="00983323">
              <w:rPr>
                <w:rFonts w:ascii="Arial" w:hAnsi="Arial" w:cs="Arial"/>
                <w:spacing w:val="5"/>
              </w:rPr>
              <w:t>re are</w:t>
            </w:r>
            <w:r w:rsidRPr="00983323">
              <w:rPr>
                <w:rFonts w:ascii="Arial" w:hAnsi="Arial" w:cs="Arial"/>
                <w:spacing w:val="5"/>
              </w:rPr>
              <w:t xml:space="preserve"> </w:t>
            </w:r>
            <w:r w:rsidR="00487C3F" w:rsidRPr="00983323">
              <w:rPr>
                <w:rFonts w:ascii="Arial" w:hAnsi="Arial" w:cs="Arial"/>
                <w:spacing w:val="5"/>
              </w:rPr>
              <w:t>3</w:t>
            </w:r>
            <w:r w:rsidRPr="00983323">
              <w:rPr>
                <w:rFonts w:ascii="Arial" w:hAnsi="Arial" w:cs="Arial"/>
                <w:spacing w:val="5"/>
              </w:rPr>
              <w:t xml:space="preserve"> sectors</w:t>
            </w:r>
            <w:r w:rsidR="00487C3F" w:rsidRPr="00983323">
              <w:rPr>
                <w:rFonts w:ascii="Arial" w:hAnsi="Arial" w:cs="Arial"/>
                <w:spacing w:val="5"/>
              </w:rPr>
              <w:t xml:space="preserve"> – Local Government, Universities and Colleges, National Health Services (NHS).  Each sector has a separate </w:t>
            </w:r>
            <w:r w:rsidRPr="00983323">
              <w:rPr>
                <w:rFonts w:ascii="Arial" w:hAnsi="Arial" w:cs="Arial"/>
                <w:spacing w:val="5"/>
              </w:rPr>
              <w:t>centre for</w:t>
            </w:r>
            <w:r w:rsidR="00487C3F" w:rsidRPr="00983323">
              <w:rPr>
                <w:rFonts w:ascii="Arial" w:hAnsi="Arial" w:cs="Arial"/>
                <w:spacing w:val="5"/>
              </w:rPr>
              <w:t xml:space="preserve"> procurement</w:t>
            </w:r>
            <w:r w:rsidRPr="00983323">
              <w:rPr>
                <w:rFonts w:ascii="Arial" w:hAnsi="Arial" w:cs="Arial"/>
                <w:spacing w:val="5"/>
              </w:rPr>
              <w:t xml:space="preserve"> expertise </w:t>
            </w:r>
            <w:r w:rsidR="00487C3F" w:rsidRPr="00983323">
              <w:rPr>
                <w:rFonts w:ascii="Arial" w:hAnsi="Arial" w:cs="Arial"/>
                <w:spacing w:val="5"/>
              </w:rPr>
              <w:t>that purchases supplies, services (including Health and Social Care) and Works on behalf of their sector.  Scotland Excel is the centre of procurement expertise for the Local Government sector</w:t>
            </w:r>
            <w:r w:rsidR="00206317" w:rsidRPr="00983323">
              <w:rPr>
                <w:rFonts w:ascii="Arial" w:hAnsi="Arial" w:cs="Arial"/>
                <w:spacing w:val="5"/>
              </w:rPr>
              <w:t xml:space="preserve"> and develop a large number of frameworks in, for example, Education, Health and Social Care, Construction, Housing/Trades etc.</w:t>
            </w:r>
            <w:r w:rsidR="00D16364" w:rsidRPr="00983323">
              <w:rPr>
                <w:rFonts w:ascii="Arial" w:hAnsi="Arial" w:cs="Arial"/>
                <w:spacing w:val="5"/>
              </w:rPr>
              <w:t xml:space="preserve">  An annual membership is paid to Scotland Excel to access their frameworks</w:t>
            </w:r>
            <w:r w:rsidR="00487C3F" w:rsidRPr="00983323">
              <w:rPr>
                <w:rFonts w:ascii="Arial" w:hAnsi="Arial" w:cs="Arial"/>
                <w:spacing w:val="5"/>
              </w:rPr>
              <w:t xml:space="preserve"> and the Council </w:t>
            </w:r>
            <w:r w:rsidR="00E30FAA" w:rsidRPr="00983323">
              <w:rPr>
                <w:rFonts w:ascii="Arial" w:hAnsi="Arial" w:cs="Arial"/>
                <w:spacing w:val="5"/>
              </w:rPr>
              <w:t>is required</w:t>
            </w:r>
            <w:r w:rsidR="00487C3F" w:rsidRPr="00983323">
              <w:rPr>
                <w:rFonts w:ascii="Arial" w:hAnsi="Arial" w:cs="Arial"/>
                <w:spacing w:val="5"/>
              </w:rPr>
              <w:t xml:space="preserve"> call off from those frameworks that meet the required specification</w:t>
            </w:r>
            <w:r w:rsidR="007D0776" w:rsidRPr="00983323">
              <w:rPr>
                <w:rFonts w:ascii="Arial" w:hAnsi="Arial" w:cs="Arial"/>
                <w:spacing w:val="5"/>
              </w:rPr>
              <w:t xml:space="preserve"> and best value requirements of the Council</w:t>
            </w:r>
            <w:r w:rsidR="00487C3F" w:rsidRPr="00983323">
              <w:rPr>
                <w:rFonts w:ascii="Arial" w:hAnsi="Arial" w:cs="Arial"/>
                <w:spacing w:val="5"/>
              </w:rPr>
              <w:t>.</w:t>
            </w:r>
            <w:r w:rsidR="007D0776" w:rsidRPr="00983323">
              <w:rPr>
                <w:rFonts w:ascii="Arial" w:hAnsi="Arial" w:cs="Arial"/>
                <w:spacing w:val="5"/>
              </w:rPr>
              <w:t xml:space="preserve">  Any best value calculation, to compare Scotland Excel with other external frameworks, that are compliant for use, must consider </w:t>
            </w:r>
            <w:r w:rsidR="000E0E81" w:rsidRPr="00983323">
              <w:rPr>
                <w:rFonts w:ascii="Arial" w:hAnsi="Arial" w:cs="Arial"/>
                <w:spacing w:val="5"/>
              </w:rPr>
              <w:t xml:space="preserve">that we pay a </w:t>
            </w:r>
            <w:r w:rsidR="007D0776" w:rsidRPr="00983323">
              <w:rPr>
                <w:rFonts w:ascii="Arial" w:hAnsi="Arial" w:cs="Arial"/>
                <w:spacing w:val="5"/>
              </w:rPr>
              <w:t>membership fee</w:t>
            </w:r>
            <w:r w:rsidR="000E0E81" w:rsidRPr="00983323">
              <w:rPr>
                <w:rFonts w:ascii="Arial" w:hAnsi="Arial" w:cs="Arial"/>
                <w:spacing w:val="5"/>
              </w:rPr>
              <w:t xml:space="preserve">, alongside the </w:t>
            </w:r>
            <w:r w:rsidR="007D0776" w:rsidRPr="00983323">
              <w:rPr>
                <w:rFonts w:ascii="Arial" w:hAnsi="Arial" w:cs="Arial"/>
                <w:spacing w:val="5"/>
              </w:rPr>
              <w:t>full benefits offered by using Scotland Excel</w:t>
            </w:r>
            <w:r w:rsidR="000E0E81" w:rsidRPr="00983323">
              <w:rPr>
                <w:rFonts w:ascii="Arial" w:hAnsi="Arial" w:cs="Arial"/>
                <w:spacing w:val="5"/>
              </w:rPr>
              <w:t xml:space="preserve"> frameworks</w:t>
            </w:r>
            <w:r w:rsidR="007D0776" w:rsidRPr="00983323">
              <w:rPr>
                <w:rFonts w:ascii="Arial" w:hAnsi="Arial" w:cs="Arial"/>
                <w:spacing w:val="5"/>
              </w:rPr>
              <w:t xml:space="preserve">.  For example, compliance with the Sustainable Procurement Duty around community benefit offered, prompt payment consideration, Fair Work First consideration, SOC checks etc. </w:t>
            </w:r>
            <w:r w:rsidR="00D16364" w:rsidRPr="00983323">
              <w:rPr>
                <w:rFonts w:ascii="Arial" w:hAnsi="Arial" w:cs="Arial"/>
                <w:spacing w:val="5"/>
              </w:rPr>
              <w:t xml:space="preserve"> </w:t>
            </w:r>
          </w:p>
          <w:p w:rsidR="00487C3F" w:rsidRPr="00983323" w:rsidRDefault="00487C3F" w:rsidP="00983323">
            <w:pPr>
              <w:autoSpaceDE w:val="0"/>
              <w:autoSpaceDN w:val="0"/>
              <w:adjustRightInd w:val="0"/>
              <w:jc w:val="both"/>
              <w:rPr>
                <w:rFonts w:ascii="Arial" w:hAnsi="Arial" w:cs="Arial"/>
                <w:spacing w:val="5"/>
              </w:rPr>
            </w:pPr>
          </w:p>
          <w:p w:rsidR="00487C3F" w:rsidRPr="00983323" w:rsidRDefault="00487C3F" w:rsidP="00983323">
            <w:pPr>
              <w:autoSpaceDE w:val="0"/>
              <w:autoSpaceDN w:val="0"/>
              <w:adjustRightInd w:val="0"/>
              <w:jc w:val="both"/>
              <w:rPr>
                <w:rFonts w:ascii="Arial" w:hAnsi="Arial" w:cs="Arial"/>
                <w:b/>
                <w:spacing w:val="5"/>
              </w:rPr>
            </w:pPr>
            <w:r w:rsidRPr="00983323">
              <w:rPr>
                <w:rFonts w:ascii="Arial" w:hAnsi="Arial" w:cs="Arial"/>
                <w:b/>
                <w:spacing w:val="5"/>
              </w:rPr>
              <w:t>Category C</w:t>
            </w:r>
          </w:p>
          <w:p w:rsidR="00487C3F" w:rsidRPr="00983323" w:rsidRDefault="00487C3F" w:rsidP="00983323">
            <w:pPr>
              <w:autoSpaceDE w:val="0"/>
              <w:autoSpaceDN w:val="0"/>
              <w:adjustRightInd w:val="0"/>
              <w:jc w:val="both"/>
              <w:rPr>
                <w:rFonts w:ascii="Arial" w:hAnsi="Arial" w:cs="Arial"/>
                <w:spacing w:val="5"/>
              </w:rPr>
            </w:pPr>
            <w:r w:rsidRPr="00983323">
              <w:rPr>
                <w:rFonts w:ascii="Arial" w:hAnsi="Arial" w:cs="Arial"/>
                <w:spacing w:val="5"/>
              </w:rPr>
              <w:t xml:space="preserve">Spend which is neither classified as A (National Contracts) or B (Sector Specific Contracts) </w:t>
            </w:r>
            <w:r w:rsidR="003308B1" w:rsidRPr="00983323">
              <w:rPr>
                <w:rFonts w:ascii="Arial" w:hAnsi="Arial" w:cs="Arial"/>
                <w:spacing w:val="5"/>
              </w:rPr>
              <w:t xml:space="preserve">where </w:t>
            </w:r>
            <w:r w:rsidRPr="00983323">
              <w:rPr>
                <w:rFonts w:ascii="Arial" w:hAnsi="Arial" w:cs="Arial"/>
                <w:spacing w:val="5"/>
              </w:rPr>
              <w:t xml:space="preserve">tenders </w:t>
            </w:r>
            <w:r w:rsidR="003308B1" w:rsidRPr="00983323">
              <w:rPr>
                <w:rFonts w:ascii="Arial" w:hAnsi="Arial" w:cs="Arial"/>
                <w:spacing w:val="5"/>
              </w:rPr>
              <w:t>are</w:t>
            </w:r>
            <w:r w:rsidRPr="00983323">
              <w:rPr>
                <w:rFonts w:ascii="Arial" w:hAnsi="Arial" w:cs="Arial"/>
                <w:spacing w:val="5"/>
              </w:rPr>
              <w:t xml:space="preserve"> </w:t>
            </w:r>
            <w:r w:rsidR="00E30FAA" w:rsidRPr="00983323">
              <w:rPr>
                <w:rFonts w:ascii="Arial" w:hAnsi="Arial" w:cs="Arial"/>
                <w:spacing w:val="5"/>
              </w:rPr>
              <w:t>progressed</w:t>
            </w:r>
            <w:r w:rsidR="003308B1" w:rsidRPr="00983323">
              <w:rPr>
                <w:rFonts w:ascii="Arial" w:hAnsi="Arial" w:cs="Arial"/>
                <w:spacing w:val="5"/>
              </w:rPr>
              <w:t xml:space="preserve"> direct</w:t>
            </w:r>
            <w:r w:rsidR="00DC6E19">
              <w:rPr>
                <w:rFonts w:ascii="Arial" w:hAnsi="Arial" w:cs="Arial"/>
                <w:spacing w:val="5"/>
              </w:rPr>
              <w:t>l</w:t>
            </w:r>
            <w:r w:rsidR="003308B1" w:rsidRPr="00983323">
              <w:rPr>
                <w:rFonts w:ascii="Arial" w:hAnsi="Arial" w:cs="Arial"/>
                <w:spacing w:val="5"/>
              </w:rPr>
              <w:t xml:space="preserve">y by the Council, </w:t>
            </w:r>
            <w:r w:rsidRPr="00983323">
              <w:rPr>
                <w:rFonts w:ascii="Arial" w:hAnsi="Arial" w:cs="Arial"/>
                <w:spacing w:val="5"/>
              </w:rPr>
              <w:t>within the requirements of the Standing Orders and procurement procedures</w:t>
            </w:r>
            <w:r w:rsidR="003308B1" w:rsidRPr="00983323">
              <w:rPr>
                <w:rFonts w:ascii="Arial" w:hAnsi="Arial" w:cs="Arial"/>
                <w:spacing w:val="5"/>
              </w:rPr>
              <w:t>.</w:t>
            </w:r>
          </w:p>
          <w:p w:rsidR="00487C3F" w:rsidRPr="00983323" w:rsidRDefault="00487C3F" w:rsidP="00983323">
            <w:pPr>
              <w:autoSpaceDE w:val="0"/>
              <w:autoSpaceDN w:val="0"/>
              <w:adjustRightInd w:val="0"/>
              <w:jc w:val="both"/>
              <w:rPr>
                <w:rFonts w:ascii="Arial" w:hAnsi="Arial" w:cs="Arial"/>
                <w:spacing w:val="5"/>
              </w:rPr>
            </w:pPr>
          </w:p>
          <w:p w:rsidR="00487C3F" w:rsidRPr="00983323" w:rsidRDefault="00487C3F" w:rsidP="00983323">
            <w:pPr>
              <w:autoSpaceDE w:val="0"/>
              <w:autoSpaceDN w:val="0"/>
              <w:adjustRightInd w:val="0"/>
              <w:jc w:val="both"/>
              <w:rPr>
                <w:rFonts w:ascii="Arial" w:hAnsi="Arial" w:cs="Arial"/>
                <w:b/>
                <w:spacing w:val="5"/>
              </w:rPr>
            </w:pPr>
            <w:r w:rsidRPr="00983323">
              <w:rPr>
                <w:rFonts w:ascii="Arial" w:hAnsi="Arial" w:cs="Arial"/>
                <w:b/>
                <w:spacing w:val="5"/>
              </w:rPr>
              <w:t>Category C1</w:t>
            </w:r>
          </w:p>
          <w:p w:rsidR="00C20B6B" w:rsidRPr="00983323" w:rsidRDefault="00487C3F" w:rsidP="00983323">
            <w:pPr>
              <w:autoSpaceDE w:val="0"/>
              <w:autoSpaceDN w:val="0"/>
              <w:adjustRightInd w:val="0"/>
              <w:jc w:val="both"/>
              <w:rPr>
                <w:rFonts w:ascii="Arial" w:hAnsi="Arial" w:cs="Arial"/>
                <w:spacing w:val="5"/>
              </w:rPr>
            </w:pPr>
            <w:r w:rsidRPr="00983323">
              <w:rPr>
                <w:rFonts w:ascii="Arial" w:hAnsi="Arial" w:cs="Arial"/>
                <w:spacing w:val="5"/>
              </w:rPr>
              <w:t>Local/Regional Contracts for commodities and services which are neither classified as A (National Contracts) or B (Sector Specific Contracts) and which could be collaborative spend/contracts in a region or other grouping to the benefit of purchasing power and optimisation of skilled resources.</w:t>
            </w:r>
            <w:r w:rsidR="00D16364" w:rsidRPr="00983323">
              <w:rPr>
                <w:rFonts w:ascii="Arial" w:hAnsi="Arial" w:cs="Arial"/>
                <w:spacing w:val="5"/>
              </w:rPr>
              <w:t xml:space="preserve">  </w:t>
            </w:r>
            <w:r w:rsidR="00E30FAA" w:rsidRPr="00983323">
              <w:rPr>
                <w:rFonts w:ascii="Arial" w:hAnsi="Arial" w:cs="Arial"/>
                <w:spacing w:val="5"/>
              </w:rPr>
              <w:t xml:space="preserve">The Council is encouraged to enter into collaborative </w:t>
            </w:r>
            <w:r w:rsidR="00F3084A" w:rsidRPr="00983323">
              <w:rPr>
                <w:rFonts w:ascii="Arial" w:hAnsi="Arial" w:cs="Arial"/>
                <w:spacing w:val="5"/>
              </w:rPr>
              <w:t>contracts and/or</w:t>
            </w:r>
            <w:r w:rsidR="00976E18" w:rsidRPr="00983323">
              <w:rPr>
                <w:rFonts w:ascii="Arial" w:hAnsi="Arial" w:cs="Arial"/>
                <w:spacing w:val="5"/>
              </w:rPr>
              <w:t xml:space="preserve"> make use of</w:t>
            </w:r>
            <w:r w:rsidR="00F3084A" w:rsidRPr="00983323">
              <w:rPr>
                <w:rFonts w:ascii="Arial" w:hAnsi="Arial" w:cs="Arial"/>
                <w:spacing w:val="5"/>
              </w:rPr>
              <w:t xml:space="preserve"> Framework Agreements</w:t>
            </w:r>
            <w:r w:rsidR="00976E18" w:rsidRPr="00983323">
              <w:rPr>
                <w:rFonts w:ascii="Arial" w:hAnsi="Arial" w:cs="Arial"/>
                <w:spacing w:val="5"/>
              </w:rPr>
              <w:t xml:space="preserve"> offered by other external organisations</w:t>
            </w:r>
            <w:r w:rsidR="00E30FAA" w:rsidRPr="00983323">
              <w:rPr>
                <w:rFonts w:ascii="Arial" w:hAnsi="Arial" w:cs="Arial"/>
                <w:spacing w:val="5"/>
              </w:rPr>
              <w:t xml:space="preserve">.  </w:t>
            </w:r>
            <w:r w:rsidR="00D16364" w:rsidRPr="00983323">
              <w:rPr>
                <w:rFonts w:ascii="Arial" w:hAnsi="Arial" w:cs="Arial"/>
                <w:spacing w:val="5"/>
              </w:rPr>
              <w:t xml:space="preserve">One </w:t>
            </w:r>
            <w:r w:rsidR="00E30FAA" w:rsidRPr="00983323">
              <w:rPr>
                <w:rFonts w:ascii="Arial" w:hAnsi="Arial" w:cs="Arial"/>
                <w:spacing w:val="5"/>
              </w:rPr>
              <w:t xml:space="preserve">of the </w:t>
            </w:r>
            <w:r w:rsidR="00D16364" w:rsidRPr="00983323">
              <w:rPr>
                <w:rFonts w:ascii="Arial" w:hAnsi="Arial" w:cs="Arial"/>
                <w:spacing w:val="5"/>
              </w:rPr>
              <w:t>organisation</w:t>
            </w:r>
            <w:r w:rsidR="00DB198A" w:rsidRPr="00983323">
              <w:rPr>
                <w:rFonts w:ascii="Arial" w:hAnsi="Arial" w:cs="Arial"/>
                <w:spacing w:val="5"/>
              </w:rPr>
              <w:t>s</w:t>
            </w:r>
            <w:r w:rsidR="00D16364" w:rsidRPr="00983323">
              <w:rPr>
                <w:rFonts w:ascii="Arial" w:hAnsi="Arial" w:cs="Arial"/>
                <w:spacing w:val="5"/>
              </w:rPr>
              <w:t xml:space="preserve"> </w:t>
            </w:r>
            <w:r w:rsidR="00DB198A" w:rsidRPr="00983323">
              <w:rPr>
                <w:rFonts w:ascii="Arial" w:hAnsi="Arial" w:cs="Arial"/>
                <w:spacing w:val="5"/>
              </w:rPr>
              <w:t xml:space="preserve">must </w:t>
            </w:r>
            <w:r w:rsidR="00D16364" w:rsidRPr="00983323">
              <w:rPr>
                <w:rFonts w:ascii="Arial" w:hAnsi="Arial" w:cs="Arial"/>
                <w:spacing w:val="5"/>
              </w:rPr>
              <w:t>take the lead on the tender</w:t>
            </w:r>
            <w:r w:rsidR="00DB198A" w:rsidRPr="00983323">
              <w:rPr>
                <w:rFonts w:ascii="Arial" w:hAnsi="Arial" w:cs="Arial"/>
                <w:spacing w:val="5"/>
              </w:rPr>
              <w:t xml:space="preserve"> and te</w:t>
            </w:r>
            <w:r w:rsidR="00D16364" w:rsidRPr="00983323">
              <w:rPr>
                <w:rFonts w:ascii="Arial" w:hAnsi="Arial" w:cs="Arial"/>
                <w:spacing w:val="5"/>
              </w:rPr>
              <w:t xml:space="preserve">ndering is </w:t>
            </w:r>
            <w:r w:rsidR="00E30FAA" w:rsidRPr="00983323">
              <w:rPr>
                <w:rFonts w:ascii="Arial" w:hAnsi="Arial" w:cs="Arial"/>
                <w:spacing w:val="5"/>
              </w:rPr>
              <w:t>conducted</w:t>
            </w:r>
            <w:r w:rsidR="00D16364" w:rsidRPr="00983323">
              <w:rPr>
                <w:rFonts w:ascii="Arial" w:hAnsi="Arial" w:cs="Arial"/>
                <w:spacing w:val="5"/>
              </w:rPr>
              <w:t xml:space="preserve"> under the requirements of the lead organisation.  So, if the Council takes the lead, West Lothian Councils standing orders and procurement procedures will apply.  </w:t>
            </w:r>
            <w:r w:rsidR="00976E18" w:rsidRPr="00983323">
              <w:rPr>
                <w:rFonts w:ascii="Arial" w:hAnsi="Arial" w:cs="Arial"/>
                <w:spacing w:val="5"/>
              </w:rPr>
              <w:t>Care should be taken to ensure that the Council can compliantly call off from speculative frameworks set up by other organisations</w:t>
            </w:r>
            <w:r w:rsidR="00D0427E" w:rsidRPr="00983323">
              <w:rPr>
                <w:rFonts w:ascii="Arial" w:hAnsi="Arial" w:cs="Arial"/>
                <w:spacing w:val="5"/>
              </w:rPr>
              <w:t xml:space="preserve"> and in all cases</w:t>
            </w:r>
            <w:r w:rsidR="007C2281" w:rsidRPr="00983323">
              <w:rPr>
                <w:rFonts w:ascii="Arial" w:hAnsi="Arial" w:cs="Arial"/>
                <w:spacing w:val="5"/>
              </w:rPr>
              <w:t>, where an external organisation takes the lead on a tender,</w:t>
            </w:r>
            <w:r w:rsidR="00D0427E" w:rsidRPr="00983323">
              <w:rPr>
                <w:rFonts w:ascii="Arial" w:hAnsi="Arial" w:cs="Arial"/>
                <w:spacing w:val="5"/>
              </w:rPr>
              <w:t xml:space="preserve"> West Lothian Councils governance arrangements must be </w:t>
            </w:r>
            <w:r w:rsidR="007C2281" w:rsidRPr="00983323">
              <w:rPr>
                <w:rFonts w:ascii="Arial" w:hAnsi="Arial" w:cs="Arial"/>
                <w:spacing w:val="5"/>
              </w:rPr>
              <w:t xml:space="preserve">fully </w:t>
            </w:r>
            <w:r w:rsidR="00D0427E" w:rsidRPr="00983323">
              <w:rPr>
                <w:rFonts w:ascii="Arial" w:hAnsi="Arial" w:cs="Arial"/>
                <w:spacing w:val="5"/>
              </w:rPr>
              <w:t>satisfied.</w:t>
            </w:r>
            <w:r w:rsidR="00976E18" w:rsidRPr="00983323">
              <w:rPr>
                <w:rFonts w:ascii="Arial" w:hAnsi="Arial" w:cs="Arial"/>
                <w:spacing w:val="5"/>
              </w:rPr>
              <w:t xml:space="preserve">  Examples of some organisations providing such frameworks can be found in the Frequently Ask Questions document </w:t>
            </w:r>
            <w:hyperlink r:id="rId77" w:history="1">
              <w:r w:rsidR="00C20B6B" w:rsidRPr="00983323">
                <w:rPr>
                  <w:rStyle w:val="Hyperlink"/>
                  <w:rFonts w:ascii="Arial" w:hAnsi="Arial" w:cs="Arial"/>
                  <w:spacing w:val="5"/>
                </w:rPr>
                <w:t>Frequently Asked Questions document</w:t>
              </w:r>
            </w:hyperlink>
            <w:r w:rsidR="00C20B6B" w:rsidRPr="00983323">
              <w:rPr>
                <w:rFonts w:ascii="Arial" w:hAnsi="Arial" w:cs="Arial"/>
                <w:spacing w:val="5"/>
              </w:rPr>
              <w:t xml:space="preserve"> </w:t>
            </w:r>
          </w:p>
          <w:p w:rsidR="00487C3F" w:rsidRPr="00983323" w:rsidRDefault="00976E18" w:rsidP="00983323">
            <w:pPr>
              <w:autoSpaceDE w:val="0"/>
              <w:autoSpaceDN w:val="0"/>
              <w:adjustRightInd w:val="0"/>
              <w:jc w:val="both"/>
              <w:rPr>
                <w:rFonts w:ascii="Arial" w:hAnsi="Arial" w:cs="Arial"/>
                <w:spacing w:val="5"/>
              </w:rPr>
            </w:pPr>
            <w:r w:rsidRPr="00983323">
              <w:rPr>
                <w:rFonts w:ascii="Arial" w:hAnsi="Arial" w:cs="Arial"/>
                <w:spacing w:val="5"/>
              </w:rPr>
              <w:t xml:space="preserve">on the CPU </w:t>
            </w:r>
            <w:r w:rsidR="00C20B6B" w:rsidRPr="00983323">
              <w:rPr>
                <w:rFonts w:ascii="Arial" w:hAnsi="Arial" w:cs="Arial"/>
                <w:spacing w:val="5"/>
              </w:rPr>
              <w:t>intranet or by contacting CPU for advice.</w:t>
            </w:r>
          </w:p>
        </w:tc>
      </w:tr>
      <w:tr w:rsidR="00920F60" w:rsidRPr="0040369B" w:rsidTr="00BF73D7">
        <w:tc>
          <w:tcPr>
            <w:tcW w:w="988" w:type="dxa"/>
          </w:tcPr>
          <w:p w:rsidR="00920F6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16.2</w:t>
            </w:r>
          </w:p>
        </w:tc>
        <w:tc>
          <w:tcPr>
            <w:tcW w:w="8028" w:type="dxa"/>
          </w:tcPr>
          <w:p w:rsidR="00920F60" w:rsidRPr="00983323" w:rsidRDefault="00920F60" w:rsidP="00983323">
            <w:pPr>
              <w:autoSpaceDE w:val="0"/>
              <w:autoSpaceDN w:val="0"/>
              <w:adjustRightInd w:val="0"/>
              <w:jc w:val="both"/>
              <w:rPr>
                <w:rFonts w:ascii="Arial" w:hAnsi="Arial" w:cs="Arial"/>
                <w:spacing w:val="5"/>
              </w:rPr>
            </w:pPr>
            <w:r w:rsidRPr="00983323">
              <w:rPr>
                <w:rFonts w:ascii="Arial" w:hAnsi="Arial" w:cs="Arial"/>
                <w:spacing w:val="5"/>
              </w:rPr>
              <w:t xml:space="preserve">Where another organisation takes the lead, service areas must ensure that they still follow the correct tender process based on value.  The service area must also ensure that the Council is named in the contract notice and tender documents.  </w:t>
            </w:r>
          </w:p>
        </w:tc>
      </w:tr>
      <w:tr w:rsidR="00920F60" w:rsidRPr="0040369B" w:rsidTr="00BF73D7">
        <w:tc>
          <w:tcPr>
            <w:tcW w:w="988" w:type="dxa"/>
          </w:tcPr>
          <w:p w:rsidR="00920F6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16.3</w:t>
            </w:r>
          </w:p>
        </w:tc>
        <w:tc>
          <w:tcPr>
            <w:tcW w:w="8028" w:type="dxa"/>
          </w:tcPr>
          <w:p w:rsidR="00920F60" w:rsidRPr="00983323" w:rsidRDefault="00761E77" w:rsidP="00983323">
            <w:pPr>
              <w:autoSpaceDE w:val="0"/>
              <w:autoSpaceDN w:val="0"/>
              <w:adjustRightInd w:val="0"/>
              <w:jc w:val="both"/>
              <w:rPr>
                <w:rFonts w:ascii="Arial" w:hAnsi="Arial" w:cs="Arial"/>
                <w:spacing w:val="5"/>
              </w:rPr>
            </w:pPr>
            <w:r w:rsidRPr="00983323">
              <w:rPr>
                <w:rFonts w:ascii="Arial" w:hAnsi="Arial" w:cs="Arial"/>
                <w:spacing w:val="5"/>
              </w:rPr>
              <w:t xml:space="preserve">West Lothian Council </w:t>
            </w:r>
            <w:r w:rsidR="007C2281" w:rsidRPr="00983323">
              <w:rPr>
                <w:rFonts w:ascii="Arial" w:hAnsi="Arial" w:cs="Arial"/>
                <w:spacing w:val="5"/>
              </w:rPr>
              <w:t>should</w:t>
            </w:r>
            <w:r w:rsidRPr="00983323">
              <w:rPr>
                <w:rFonts w:ascii="Arial" w:hAnsi="Arial" w:cs="Arial"/>
                <w:spacing w:val="5"/>
              </w:rPr>
              <w:t xml:space="preserve"> only </w:t>
            </w:r>
            <w:r w:rsidR="007C2281" w:rsidRPr="00983323">
              <w:rPr>
                <w:rFonts w:ascii="Arial" w:hAnsi="Arial" w:cs="Arial"/>
                <w:spacing w:val="5"/>
              </w:rPr>
              <w:t>u</w:t>
            </w:r>
            <w:r w:rsidRPr="00983323">
              <w:rPr>
                <w:rFonts w:ascii="Arial" w:hAnsi="Arial" w:cs="Arial"/>
                <w:spacing w:val="5"/>
              </w:rPr>
              <w:t xml:space="preserve">tilise legally permissible frameworks where the council is referred to by name.  Where there is uncertainty regarding whether it is permissible to use an existing framework awarded by a Central Purchasing Body, </w:t>
            </w:r>
            <w:r w:rsidR="003308B1" w:rsidRPr="00983323">
              <w:rPr>
                <w:rFonts w:ascii="Arial" w:hAnsi="Arial" w:cs="Arial"/>
                <w:spacing w:val="5"/>
              </w:rPr>
              <w:t xml:space="preserve">please contact </w:t>
            </w:r>
            <w:r w:rsidRPr="00983323">
              <w:rPr>
                <w:rFonts w:ascii="Arial" w:hAnsi="Arial" w:cs="Arial"/>
                <w:spacing w:val="5"/>
              </w:rPr>
              <w:t xml:space="preserve">the Corporate Procurement Unit </w:t>
            </w:r>
            <w:r w:rsidR="003308B1" w:rsidRPr="00983323">
              <w:rPr>
                <w:rFonts w:ascii="Arial" w:hAnsi="Arial" w:cs="Arial"/>
                <w:spacing w:val="5"/>
              </w:rPr>
              <w:t>for advice prior to calling off from the framework</w:t>
            </w:r>
            <w:r w:rsidRPr="00983323">
              <w:rPr>
                <w:rFonts w:ascii="Arial" w:hAnsi="Arial" w:cs="Arial"/>
                <w:spacing w:val="5"/>
              </w:rPr>
              <w:t>.</w:t>
            </w:r>
          </w:p>
        </w:tc>
      </w:tr>
      <w:tr w:rsidR="00920F60" w:rsidRPr="0040369B" w:rsidTr="00BF73D7">
        <w:tc>
          <w:tcPr>
            <w:tcW w:w="988" w:type="dxa"/>
          </w:tcPr>
          <w:p w:rsidR="00920F6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16.4</w:t>
            </w:r>
          </w:p>
        </w:tc>
        <w:tc>
          <w:tcPr>
            <w:tcW w:w="8028" w:type="dxa"/>
          </w:tcPr>
          <w:p w:rsidR="00920F60" w:rsidRPr="00983323" w:rsidRDefault="00920F60" w:rsidP="00983323">
            <w:pPr>
              <w:autoSpaceDE w:val="0"/>
              <w:autoSpaceDN w:val="0"/>
              <w:adjustRightInd w:val="0"/>
              <w:jc w:val="both"/>
              <w:rPr>
                <w:rFonts w:ascii="Arial" w:hAnsi="Arial" w:cs="Arial"/>
                <w:spacing w:val="5"/>
              </w:rPr>
            </w:pPr>
            <w:r w:rsidRPr="00983323">
              <w:rPr>
                <w:rFonts w:ascii="Arial" w:hAnsi="Arial" w:cs="Arial"/>
                <w:spacing w:val="5"/>
              </w:rPr>
              <w:t xml:space="preserve">When the Council takes the lead on tendering a collaborative contract or Framework Agreement, they must ensure that all other organisations who wish to use the contract are </w:t>
            </w:r>
            <w:r w:rsidR="007C2281" w:rsidRPr="00983323">
              <w:rPr>
                <w:rFonts w:ascii="Arial" w:hAnsi="Arial" w:cs="Arial"/>
                <w:spacing w:val="5"/>
              </w:rPr>
              <w:t xml:space="preserve">specified </w:t>
            </w:r>
            <w:r w:rsidRPr="00983323">
              <w:rPr>
                <w:rFonts w:ascii="Arial" w:hAnsi="Arial" w:cs="Arial"/>
                <w:spacing w:val="5"/>
              </w:rPr>
              <w:t>in the tender and contract notice.</w:t>
            </w:r>
          </w:p>
        </w:tc>
      </w:tr>
      <w:tr w:rsidR="00985C34" w:rsidRPr="0040369B" w:rsidTr="00BF73D7">
        <w:tc>
          <w:tcPr>
            <w:tcW w:w="988" w:type="dxa"/>
          </w:tcPr>
          <w:p w:rsidR="00985C34"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16.5</w:t>
            </w:r>
          </w:p>
        </w:tc>
        <w:tc>
          <w:tcPr>
            <w:tcW w:w="8028" w:type="dxa"/>
          </w:tcPr>
          <w:p w:rsidR="00985C34" w:rsidRPr="00983323" w:rsidRDefault="00985C34" w:rsidP="00983323">
            <w:pPr>
              <w:autoSpaceDE w:val="0"/>
              <w:autoSpaceDN w:val="0"/>
              <w:adjustRightInd w:val="0"/>
              <w:jc w:val="both"/>
              <w:rPr>
                <w:rFonts w:ascii="Arial" w:hAnsi="Arial" w:cs="Arial"/>
                <w:spacing w:val="5"/>
              </w:rPr>
            </w:pPr>
            <w:r w:rsidRPr="00983323">
              <w:rPr>
                <w:rFonts w:ascii="Arial" w:hAnsi="Arial" w:cs="Arial"/>
                <w:spacing w:val="5"/>
              </w:rPr>
              <w:t>A Framework Agreement is an arrangement between one or more contracting authorities (e</w:t>
            </w:r>
            <w:r w:rsidR="00120BB3" w:rsidRPr="00983323">
              <w:rPr>
                <w:rFonts w:ascii="Arial" w:hAnsi="Arial" w:cs="Arial"/>
                <w:spacing w:val="5"/>
              </w:rPr>
              <w:t>.</w:t>
            </w:r>
            <w:r w:rsidRPr="00983323">
              <w:rPr>
                <w:rFonts w:ascii="Arial" w:hAnsi="Arial" w:cs="Arial"/>
                <w:spacing w:val="5"/>
              </w:rPr>
              <w:t>g</w:t>
            </w:r>
            <w:r w:rsidR="00120BB3" w:rsidRPr="00983323">
              <w:rPr>
                <w:rFonts w:ascii="Arial" w:hAnsi="Arial" w:cs="Arial"/>
                <w:spacing w:val="5"/>
              </w:rPr>
              <w:t>.</w:t>
            </w:r>
            <w:r w:rsidRPr="00983323">
              <w:rPr>
                <w:rFonts w:ascii="Arial" w:hAnsi="Arial" w:cs="Arial"/>
                <w:spacing w:val="5"/>
              </w:rPr>
              <w:t xml:space="preserve"> a Local Authority) and one or more economic operator (suppliers), which establishes the terms and conditions under which the economic operator may enter into one or more contracts with a contracting authority in a period during which the framework agreement applies.</w:t>
            </w:r>
          </w:p>
        </w:tc>
      </w:tr>
      <w:tr w:rsidR="00102AD0" w:rsidRPr="0040369B" w:rsidTr="00BF73D7">
        <w:tc>
          <w:tcPr>
            <w:tcW w:w="988" w:type="dxa"/>
          </w:tcPr>
          <w:p w:rsidR="00102AD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16.6</w:t>
            </w:r>
          </w:p>
        </w:tc>
        <w:tc>
          <w:tcPr>
            <w:tcW w:w="8028" w:type="dxa"/>
          </w:tcPr>
          <w:p w:rsidR="00102AD0" w:rsidRPr="00983323" w:rsidRDefault="00102AD0" w:rsidP="00983323">
            <w:pPr>
              <w:autoSpaceDE w:val="0"/>
              <w:autoSpaceDN w:val="0"/>
              <w:adjustRightInd w:val="0"/>
              <w:jc w:val="both"/>
              <w:rPr>
                <w:rFonts w:ascii="Arial" w:hAnsi="Arial" w:cs="Arial"/>
                <w:spacing w:val="5"/>
              </w:rPr>
            </w:pPr>
            <w:r w:rsidRPr="00983323">
              <w:rPr>
                <w:rFonts w:ascii="Arial" w:hAnsi="Arial" w:cs="Arial"/>
                <w:spacing w:val="5"/>
              </w:rPr>
              <w:t>A framework agreement is not a contract and there is no obligation for the contracting authority to buy from it or the supplier to supply through it.  However, a framework agreement provides the terms and conditions under which subsequent purchases, known as “call-offs” can be made. It is the “call off” or further “mini-competition” which constitutes the binding legal obligation and forms the basis upon which future contracts will be awarded throughout the term of the framework agreement.</w:t>
            </w:r>
          </w:p>
        </w:tc>
      </w:tr>
      <w:tr w:rsidR="00102AD0" w:rsidRPr="0040369B" w:rsidTr="00BF73D7">
        <w:tc>
          <w:tcPr>
            <w:tcW w:w="988" w:type="dxa"/>
          </w:tcPr>
          <w:p w:rsidR="00102AD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16.7</w:t>
            </w:r>
          </w:p>
        </w:tc>
        <w:tc>
          <w:tcPr>
            <w:tcW w:w="8028" w:type="dxa"/>
          </w:tcPr>
          <w:p w:rsidR="00102AD0" w:rsidRPr="00983323" w:rsidRDefault="00102AD0" w:rsidP="00983323">
            <w:pPr>
              <w:autoSpaceDE w:val="0"/>
              <w:autoSpaceDN w:val="0"/>
              <w:adjustRightInd w:val="0"/>
              <w:jc w:val="both"/>
              <w:rPr>
                <w:rFonts w:ascii="Arial" w:hAnsi="Arial" w:cs="Arial"/>
                <w:spacing w:val="5"/>
              </w:rPr>
            </w:pPr>
            <w:r w:rsidRPr="00983323">
              <w:rPr>
                <w:rFonts w:ascii="Arial" w:hAnsi="Arial" w:cs="Arial"/>
                <w:spacing w:val="5"/>
              </w:rPr>
              <w:t>Frameworks are an efficient mechanism benefiting from flexibility, reduced transaction costs, time savings, security of supply and a recurring competitive environment.  They may be used for purchases where there is a repeat need but exact quantities or timings cannot be precisely determined and “call offs” can be made without repeating many of the stages of a competitive tendering exercise.</w:t>
            </w:r>
          </w:p>
        </w:tc>
      </w:tr>
      <w:tr w:rsidR="00102AD0" w:rsidRPr="0040369B" w:rsidTr="00BF73D7">
        <w:tc>
          <w:tcPr>
            <w:tcW w:w="988" w:type="dxa"/>
          </w:tcPr>
          <w:p w:rsidR="00102AD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16.8</w:t>
            </w:r>
          </w:p>
        </w:tc>
        <w:tc>
          <w:tcPr>
            <w:tcW w:w="8028" w:type="dxa"/>
          </w:tcPr>
          <w:p w:rsidR="00102AD0" w:rsidRPr="00983323" w:rsidRDefault="00102AD0" w:rsidP="00983323">
            <w:pPr>
              <w:autoSpaceDE w:val="0"/>
              <w:autoSpaceDN w:val="0"/>
              <w:adjustRightInd w:val="0"/>
              <w:jc w:val="both"/>
              <w:rPr>
                <w:rFonts w:ascii="Arial" w:hAnsi="Arial" w:cs="Arial"/>
                <w:spacing w:val="5"/>
              </w:rPr>
            </w:pPr>
            <w:r w:rsidRPr="00983323">
              <w:rPr>
                <w:rFonts w:ascii="Arial" w:hAnsi="Arial" w:cs="Arial"/>
                <w:spacing w:val="5"/>
              </w:rPr>
              <w:t>Frameworks facilitate collaborative procurement and the council is keen to pursue such opportunities as part of the overall development of the contract strategy. However, a Best Value assessment is required and should consider the scope and type of purchases involved and the ability to specify such purchases with sufficient precision from the outset.</w:t>
            </w:r>
          </w:p>
        </w:tc>
      </w:tr>
      <w:tr w:rsidR="00102AD0" w:rsidRPr="0040369B" w:rsidTr="00BF73D7">
        <w:tc>
          <w:tcPr>
            <w:tcW w:w="988" w:type="dxa"/>
          </w:tcPr>
          <w:p w:rsidR="00102AD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16.9</w:t>
            </w:r>
          </w:p>
        </w:tc>
        <w:tc>
          <w:tcPr>
            <w:tcW w:w="8028" w:type="dxa"/>
          </w:tcPr>
          <w:p w:rsidR="00102AD0" w:rsidRPr="00983323" w:rsidRDefault="00102AD0" w:rsidP="00983323">
            <w:pPr>
              <w:autoSpaceDE w:val="0"/>
              <w:autoSpaceDN w:val="0"/>
              <w:adjustRightInd w:val="0"/>
              <w:jc w:val="both"/>
              <w:rPr>
                <w:rFonts w:ascii="Arial" w:hAnsi="Arial" w:cs="Arial"/>
                <w:spacing w:val="5"/>
              </w:rPr>
            </w:pPr>
            <w:r w:rsidRPr="00983323">
              <w:rPr>
                <w:rFonts w:ascii="Arial" w:hAnsi="Arial" w:cs="Arial"/>
                <w:spacing w:val="5"/>
              </w:rPr>
              <w:t>As the selection process will have included business probity, technical ability and economic and financial standing prior to the award of the framework agreement itself</w:t>
            </w:r>
            <w:r w:rsidR="004047E8" w:rsidRPr="00983323">
              <w:rPr>
                <w:rFonts w:ascii="Arial" w:hAnsi="Arial" w:cs="Arial"/>
                <w:spacing w:val="5"/>
              </w:rPr>
              <w:t>, unless the original tender process for any framework included a call off mechanism to do so,</w:t>
            </w:r>
            <w:r w:rsidRPr="00983323">
              <w:rPr>
                <w:rFonts w:ascii="Arial" w:hAnsi="Arial" w:cs="Arial"/>
                <w:spacing w:val="5"/>
              </w:rPr>
              <w:t xml:space="preserve"> there is no scope to repeat this process at the call-off stage. Where there is further competition at the call-off stage, it should be based on the contract award criteria laid down in the framework agreement.  It is not an opportunity for a further selection process and this is not allowed.</w:t>
            </w:r>
          </w:p>
        </w:tc>
      </w:tr>
      <w:tr w:rsidR="00102AD0" w:rsidRPr="0040369B" w:rsidTr="00BF73D7">
        <w:tc>
          <w:tcPr>
            <w:tcW w:w="988" w:type="dxa"/>
          </w:tcPr>
          <w:p w:rsidR="00102AD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16.10</w:t>
            </w:r>
          </w:p>
        </w:tc>
        <w:tc>
          <w:tcPr>
            <w:tcW w:w="8028" w:type="dxa"/>
          </w:tcPr>
          <w:p w:rsidR="00102AD0" w:rsidRPr="00983323" w:rsidRDefault="00761E77" w:rsidP="00983323">
            <w:pPr>
              <w:autoSpaceDE w:val="0"/>
              <w:autoSpaceDN w:val="0"/>
              <w:adjustRightInd w:val="0"/>
              <w:jc w:val="both"/>
              <w:rPr>
                <w:rFonts w:ascii="Arial" w:hAnsi="Arial" w:cs="Arial"/>
                <w:spacing w:val="5"/>
              </w:rPr>
            </w:pPr>
            <w:r w:rsidRPr="00983323">
              <w:rPr>
                <w:rFonts w:ascii="Arial" w:hAnsi="Arial" w:cs="Arial"/>
                <w:spacing w:val="5"/>
              </w:rPr>
              <w:t>During the life of a framework agreement it is necessary to monitor the call offs made from the Framework to ensure they do not exceed the estimated aggregated contract value advertised in the original contract notice.</w:t>
            </w:r>
            <w:r w:rsidR="003C1B14" w:rsidRPr="00983323">
              <w:rPr>
                <w:rFonts w:ascii="Arial" w:hAnsi="Arial" w:cs="Arial"/>
                <w:spacing w:val="5"/>
              </w:rPr>
              <w:t xml:space="preserve">  For frameworks set up by the Council, the contract manager should monitor this.  For external frameworks a request should be made to the framework owner to confirm this prior to calling off from the framework.</w:t>
            </w:r>
          </w:p>
        </w:tc>
      </w:tr>
      <w:tr w:rsidR="00102AD0" w:rsidRPr="0040369B" w:rsidTr="00BF73D7">
        <w:tc>
          <w:tcPr>
            <w:tcW w:w="988" w:type="dxa"/>
          </w:tcPr>
          <w:p w:rsidR="00102AD0"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16.11</w:t>
            </w:r>
          </w:p>
        </w:tc>
        <w:tc>
          <w:tcPr>
            <w:tcW w:w="8028" w:type="dxa"/>
          </w:tcPr>
          <w:p w:rsidR="00102AD0" w:rsidRPr="00983323" w:rsidRDefault="00102AD0" w:rsidP="00983323">
            <w:pPr>
              <w:autoSpaceDE w:val="0"/>
              <w:autoSpaceDN w:val="0"/>
              <w:adjustRightInd w:val="0"/>
              <w:jc w:val="both"/>
              <w:rPr>
                <w:rFonts w:ascii="Arial" w:hAnsi="Arial" w:cs="Arial"/>
                <w:spacing w:val="5"/>
              </w:rPr>
            </w:pPr>
            <w:r w:rsidRPr="00983323">
              <w:rPr>
                <w:rFonts w:ascii="Arial" w:hAnsi="Arial" w:cs="Arial"/>
                <w:spacing w:val="5"/>
              </w:rPr>
              <w:t xml:space="preserve">Public procurement legislation applies the detailed rules for advertising and awarding frameworks. This removes the requirement to undertake this process for call-off contracts made under the framework.  </w:t>
            </w:r>
          </w:p>
        </w:tc>
      </w:tr>
      <w:tr w:rsidR="00761E77" w:rsidRPr="0040369B" w:rsidTr="00BF73D7">
        <w:tc>
          <w:tcPr>
            <w:tcW w:w="988" w:type="dxa"/>
          </w:tcPr>
          <w:p w:rsidR="00761E77"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16.12</w:t>
            </w:r>
          </w:p>
        </w:tc>
        <w:tc>
          <w:tcPr>
            <w:tcW w:w="8028" w:type="dxa"/>
          </w:tcPr>
          <w:p w:rsidR="00761E77" w:rsidRPr="00983323" w:rsidRDefault="00761E77" w:rsidP="00983323">
            <w:pPr>
              <w:autoSpaceDE w:val="0"/>
              <w:autoSpaceDN w:val="0"/>
              <w:adjustRightInd w:val="0"/>
              <w:jc w:val="both"/>
              <w:rPr>
                <w:rFonts w:ascii="Arial" w:hAnsi="Arial" w:cs="Arial"/>
                <w:spacing w:val="5"/>
              </w:rPr>
            </w:pPr>
            <w:r w:rsidRPr="00983323">
              <w:rPr>
                <w:rFonts w:ascii="Arial" w:hAnsi="Arial" w:cs="Arial"/>
                <w:spacing w:val="5"/>
              </w:rPr>
              <w:t>It is important to ensure that the specification of any requirement is within the scope of the existing Framework Agreement or contract and that the terms and conditions, including the method of call off, are satisfactory.</w:t>
            </w:r>
          </w:p>
        </w:tc>
      </w:tr>
      <w:tr w:rsidR="00B3474C" w:rsidRPr="0040369B" w:rsidTr="00BF73D7">
        <w:tc>
          <w:tcPr>
            <w:tcW w:w="988" w:type="dxa"/>
          </w:tcPr>
          <w:p w:rsidR="00B3474C"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16.13</w:t>
            </w:r>
          </w:p>
        </w:tc>
        <w:tc>
          <w:tcPr>
            <w:tcW w:w="8028" w:type="dxa"/>
          </w:tcPr>
          <w:p w:rsidR="00B3474C" w:rsidRPr="00983323" w:rsidRDefault="007C2B91" w:rsidP="00983323">
            <w:pPr>
              <w:autoSpaceDE w:val="0"/>
              <w:autoSpaceDN w:val="0"/>
              <w:adjustRightInd w:val="0"/>
              <w:jc w:val="both"/>
              <w:rPr>
                <w:rFonts w:ascii="Arial" w:hAnsi="Arial" w:cs="Arial"/>
              </w:rPr>
            </w:pPr>
            <w:r w:rsidRPr="00983323">
              <w:rPr>
                <w:rFonts w:ascii="Arial" w:hAnsi="Arial" w:cs="Arial"/>
                <w:spacing w:val="5"/>
              </w:rPr>
              <w:t>For all supplies or services (including Health and Social Care) and works with an estimated aggregated value</w:t>
            </w:r>
            <w:r w:rsidR="008B7C5B" w:rsidRPr="00983323">
              <w:rPr>
                <w:rFonts w:ascii="Arial" w:hAnsi="Arial" w:cs="Arial"/>
                <w:spacing w:val="5"/>
              </w:rPr>
              <w:t xml:space="preserve"> of</w:t>
            </w:r>
            <w:r w:rsidRPr="00983323">
              <w:rPr>
                <w:rFonts w:ascii="Arial" w:hAnsi="Arial" w:cs="Arial"/>
                <w:spacing w:val="5"/>
              </w:rPr>
              <w:t xml:space="preserve"> £5,000</w:t>
            </w:r>
            <w:r w:rsidR="008B7C5B" w:rsidRPr="00983323">
              <w:rPr>
                <w:rFonts w:ascii="Arial" w:hAnsi="Arial" w:cs="Arial"/>
                <w:spacing w:val="5"/>
              </w:rPr>
              <w:t xml:space="preserve"> or more</w:t>
            </w:r>
            <w:r w:rsidRPr="00983323">
              <w:rPr>
                <w:rFonts w:ascii="Arial" w:hAnsi="Arial" w:cs="Arial"/>
                <w:spacing w:val="5"/>
              </w:rPr>
              <w:t>, i</w:t>
            </w:r>
            <w:r w:rsidR="00FC3AEA" w:rsidRPr="00983323">
              <w:rPr>
                <w:rFonts w:ascii="Arial" w:hAnsi="Arial" w:cs="Arial"/>
                <w:spacing w:val="5"/>
              </w:rPr>
              <w:t>f you hav</w:t>
            </w:r>
            <w:r w:rsidR="00761E77" w:rsidRPr="00983323">
              <w:rPr>
                <w:rFonts w:ascii="Arial" w:hAnsi="Arial" w:cs="Arial"/>
                <w:spacing w:val="5"/>
              </w:rPr>
              <w:t>e</w:t>
            </w:r>
            <w:r w:rsidR="00FC3AEA" w:rsidRPr="00983323">
              <w:rPr>
                <w:rFonts w:ascii="Arial" w:hAnsi="Arial" w:cs="Arial"/>
                <w:spacing w:val="5"/>
              </w:rPr>
              <w:t xml:space="preserve"> </w:t>
            </w:r>
            <w:r w:rsidRPr="00983323">
              <w:rPr>
                <w:rFonts w:ascii="Arial" w:hAnsi="Arial" w:cs="Arial"/>
                <w:spacing w:val="5"/>
              </w:rPr>
              <w:t xml:space="preserve">identified </w:t>
            </w:r>
            <w:r w:rsidR="00FC3AEA" w:rsidRPr="00983323">
              <w:rPr>
                <w:rFonts w:ascii="Arial" w:hAnsi="Arial" w:cs="Arial"/>
                <w:spacing w:val="5"/>
              </w:rPr>
              <w:t>a</w:t>
            </w:r>
            <w:r w:rsidRPr="00983323">
              <w:rPr>
                <w:rFonts w:ascii="Arial" w:hAnsi="Arial" w:cs="Arial"/>
                <w:spacing w:val="5"/>
              </w:rPr>
              <w:t>n</w:t>
            </w:r>
            <w:r w:rsidR="00FC3AEA" w:rsidRPr="00983323">
              <w:rPr>
                <w:rFonts w:ascii="Arial" w:hAnsi="Arial" w:cs="Arial"/>
                <w:spacing w:val="5"/>
              </w:rPr>
              <w:t xml:space="preserve"> existing suitable Contract or Framework that meet</w:t>
            </w:r>
            <w:r w:rsidR="00761E77" w:rsidRPr="00983323">
              <w:rPr>
                <w:rFonts w:ascii="Arial" w:hAnsi="Arial" w:cs="Arial"/>
                <w:spacing w:val="5"/>
              </w:rPr>
              <w:t>s</w:t>
            </w:r>
            <w:r w:rsidR="00FC3AEA" w:rsidRPr="00983323">
              <w:rPr>
                <w:rFonts w:ascii="Arial" w:hAnsi="Arial" w:cs="Arial"/>
                <w:spacing w:val="5"/>
              </w:rPr>
              <w:t xml:space="preserve"> your </w:t>
            </w:r>
            <w:r w:rsidR="00761E77" w:rsidRPr="00983323">
              <w:rPr>
                <w:rFonts w:ascii="Arial" w:hAnsi="Arial" w:cs="Arial"/>
                <w:spacing w:val="5"/>
              </w:rPr>
              <w:t xml:space="preserve">specific </w:t>
            </w:r>
            <w:r w:rsidR="00FC3AEA" w:rsidRPr="00983323">
              <w:rPr>
                <w:rFonts w:ascii="Arial" w:hAnsi="Arial" w:cs="Arial"/>
                <w:spacing w:val="5"/>
              </w:rPr>
              <w:t xml:space="preserve">requirements, </w:t>
            </w:r>
            <w:r w:rsidRPr="00983323">
              <w:rPr>
                <w:rFonts w:ascii="Arial" w:hAnsi="Arial" w:cs="Arial"/>
                <w:spacing w:val="5"/>
              </w:rPr>
              <w:t>y</w:t>
            </w:r>
            <w:r w:rsidR="00FC3AEA" w:rsidRPr="00983323">
              <w:rPr>
                <w:rFonts w:ascii="Arial" w:hAnsi="Arial" w:cs="Arial"/>
                <w:spacing w:val="5"/>
              </w:rPr>
              <w:t xml:space="preserve">ou </w:t>
            </w:r>
            <w:r w:rsidR="006E26D9" w:rsidRPr="00983323">
              <w:rPr>
                <w:rFonts w:ascii="Arial" w:hAnsi="Arial" w:cs="Arial"/>
                <w:spacing w:val="5"/>
              </w:rPr>
              <w:t xml:space="preserve">are </w:t>
            </w:r>
            <w:r w:rsidR="00FC3AEA" w:rsidRPr="00983323">
              <w:rPr>
                <w:rFonts w:ascii="Arial" w:hAnsi="Arial" w:cs="Arial"/>
                <w:spacing w:val="5"/>
              </w:rPr>
              <w:t>require</w:t>
            </w:r>
            <w:r w:rsidR="006E26D9" w:rsidRPr="00983323">
              <w:rPr>
                <w:rFonts w:ascii="Arial" w:hAnsi="Arial" w:cs="Arial"/>
                <w:spacing w:val="5"/>
              </w:rPr>
              <w:t>d</w:t>
            </w:r>
            <w:r w:rsidR="00FC3AEA" w:rsidRPr="00983323">
              <w:rPr>
                <w:rFonts w:ascii="Arial" w:hAnsi="Arial" w:cs="Arial"/>
                <w:spacing w:val="5"/>
              </w:rPr>
              <w:t xml:space="preserve"> to submit a CC reference reques</w:t>
            </w:r>
            <w:r w:rsidRPr="00983323">
              <w:rPr>
                <w:rFonts w:ascii="Arial" w:hAnsi="Arial" w:cs="Arial"/>
                <w:spacing w:val="5"/>
              </w:rPr>
              <w:t>t identifying the route to be taken.</w:t>
            </w:r>
          </w:p>
        </w:tc>
      </w:tr>
      <w:tr w:rsidR="00B3474C" w:rsidRPr="0040369B" w:rsidTr="00BF73D7">
        <w:tc>
          <w:tcPr>
            <w:tcW w:w="988" w:type="dxa"/>
          </w:tcPr>
          <w:p w:rsidR="00B3474C"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16.14</w:t>
            </w:r>
          </w:p>
        </w:tc>
        <w:tc>
          <w:tcPr>
            <w:tcW w:w="8028" w:type="dxa"/>
          </w:tcPr>
          <w:p w:rsidR="007C2B91" w:rsidRPr="00983323" w:rsidRDefault="007C2B91" w:rsidP="00983323">
            <w:pPr>
              <w:autoSpaceDE w:val="0"/>
              <w:autoSpaceDN w:val="0"/>
              <w:adjustRightInd w:val="0"/>
              <w:jc w:val="both"/>
              <w:rPr>
                <w:rFonts w:ascii="Arial" w:hAnsi="Arial" w:cs="Arial"/>
              </w:rPr>
            </w:pPr>
            <w:r w:rsidRPr="00983323">
              <w:rPr>
                <w:rFonts w:ascii="Arial" w:hAnsi="Arial" w:cs="Arial"/>
              </w:rPr>
              <w:t>Where approval to use an existing contract or framework is granted, you must follow the terms of the contract and/or framework procedures to establish a contract for your requirement.  Under the terms of the Contract or Framework, you may be required to conduct a further competition in the form of a Mini Competition or Direct Award.</w:t>
            </w:r>
          </w:p>
        </w:tc>
      </w:tr>
      <w:tr w:rsidR="00326DC1" w:rsidRPr="0040369B" w:rsidTr="00BF73D7">
        <w:tc>
          <w:tcPr>
            <w:tcW w:w="988" w:type="dxa"/>
          </w:tcPr>
          <w:p w:rsidR="00326DC1"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16.15</w:t>
            </w:r>
          </w:p>
        </w:tc>
        <w:tc>
          <w:tcPr>
            <w:tcW w:w="8028" w:type="dxa"/>
          </w:tcPr>
          <w:p w:rsidR="00326DC1" w:rsidRPr="00983323" w:rsidRDefault="00326DC1" w:rsidP="00983323">
            <w:pPr>
              <w:autoSpaceDE w:val="0"/>
              <w:autoSpaceDN w:val="0"/>
              <w:adjustRightInd w:val="0"/>
              <w:jc w:val="both"/>
              <w:rPr>
                <w:rFonts w:ascii="Arial" w:hAnsi="Arial" w:cs="Arial"/>
              </w:rPr>
            </w:pPr>
            <w:r w:rsidRPr="00983323">
              <w:rPr>
                <w:rFonts w:ascii="Arial" w:hAnsi="Arial" w:cs="Arial"/>
              </w:rPr>
              <w:t xml:space="preserve">The Quick Quote functionality in PCS may require to be used for framework mini or further competitions.  In such instances, it is essential that the Framework Reference is included within the Quick Quote documentation to notify the suppliers, service providers and contractors that the terms of the framework are to be applied to the Quick Quote.   </w:t>
            </w:r>
          </w:p>
        </w:tc>
      </w:tr>
      <w:tr w:rsidR="007C2B91" w:rsidRPr="0040369B" w:rsidTr="00BF73D7">
        <w:tc>
          <w:tcPr>
            <w:tcW w:w="988" w:type="dxa"/>
          </w:tcPr>
          <w:p w:rsidR="007C2B91" w:rsidRPr="00983323" w:rsidRDefault="00C155C9" w:rsidP="00983323">
            <w:pPr>
              <w:autoSpaceDE w:val="0"/>
              <w:autoSpaceDN w:val="0"/>
              <w:adjustRightInd w:val="0"/>
              <w:jc w:val="both"/>
              <w:rPr>
                <w:rFonts w:ascii="Arial" w:hAnsi="Arial" w:cs="Arial"/>
                <w:b/>
                <w:bCs/>
                <w:color w:val="000000"/>
              </w:rPr>
            </w:pPr>
            <w:r w:rsidRPr="00983323">
              <w:rPr>
                <w:rFonts w:ascii="Arial" w:hAnsi="Arial" w:cs="Arial"/>
                <w:b/>
                <w:bCs/>
                <w:color w:val="000000"/>
              </w:rPr>
              <w:t>16.16</w:t>
            </w:r>
          </w:p>
        </w:tc>
        <w:tc>
          <w:tcPr>
            <w:tcW w:w="8028" w:type="dxa"/>
          </w:tcPr>
          <w:p w:rsidR="007C2B91" w:rsidRPr="00983323" w:rsidRDefault="007C2B91" w:rsidP="00983323">
            <w:pPr>
              <w:autoSpaceDE w:val="0"/>
              <w:autoSpaceDN w:val="0"/>
              <w:adjustRightInd w:val="0"/>
              <w:jc w:val="both"/>
              <w:rPr>
                <w:rFonts w:ascii="Arial" w:hAnsi="Arial" w:cs="Arial"/>
              </w:rPr>
            </w:pPr>
            <w:r w:rsidRPr="00983323">
              <w:rPr>
                <w:rFonts w:ascii="Arial" w:hAnsi="Arial" w:cs="Arial"/>
              </w:rPr>
              <w:t xml:space="preserve">For spend of £50,000 </w:t>
            </w:r>
            <w:r w:rsidR="00FE3B33" w:rsidRPr="00983323">
              <w:rPr>
                <w:rFonts w:ascii="Arial" w:hAnsi="Arial" w:cs="Arial"/>
              </w:rPr>
              <w:t>and above, where an existing contract or framework will be used to establish a contract, a</w:t>
            </w:r>
            <w:r w:rsidRPr="00983323">
              <w:rPr>
                <w:rFonts w:ascii="Arial" w:hAnsi="Arial" w:cs="Arial"/>
              </w:rPr>
              <w:t xml:space="preserve"> contract strategy must be completed and signed off.</w:t>
            </w:r>
          </w:p>
        </w:tc>
      </w:tr>
      <w:tr w:rsidR="00FE3B33" w:rsidRPr="0040369B" w:rsidTr="00BF73D7">
        <w:tc>
          <w:tcPr>
            <w:tcW w:w="988" w:type="dxa"/>
          </w:tcPr>
          <w:p w:rsidR="00FE3B33" w:rsidRPr="0040369B" w:rsidRDefault="00C155C9" w:rsidP="00781A3A">
            <w:pPr>
              <w:autoSpaceDE w:val="0"/>
              <w:autoSpaceDN w:val="0"/>
              <w:adjustRightInd w:val="0"/>
              <w:rPr>
                <w:rFonts w:ascii="Arial" w:hAnsi="Arial" w:cs="Arial"/>
                <w:b/>
                <w:bCs/>
                <w:color w:val="000000"/>
              </w:rPr>
            </w:pPr>
            <w:r>
              <w:rPr>
                <w:rFonts w:ascii="Arial" w:hAnsi="Arial" w:cs="Arial"/>
                <w:b/>
                <w:bCs/>
                <w:color w:val="000000"/>
              </w:rPr>
              <w:t>16.17</w:t>
            </w:r>
          </w:p>
        </w:tc>
        <w:tc>
          <w:tcPr>
            <w:tcW w:w="8028" w:type="dxa"/>
          </w:tcPr>
          <w:p w:rsidR="00FE3B33" w:rsidRDefault="00FE3B33" w:rsidP="00781A3A">
            <w:pPr>
              <w:autoSpaceDE w:val="0"/>
              <w:autoSpaceDN w:val="0"/>
              <w:adjustRightInd w:val="0"/>
              <w:jc w:val="both"/>
              <w:rPr>
                <w:rFonts w:ascii="Arial" w:hAnsi="Arial" w:cs="Arial"/>
                <w:color w:val="0D0D0D"/>
              </w:rPr>
            </w:pPr>
            <w:r>
              <w:rPr>
                <w:rFonts w:ascii="Arial" w:hAnsi="Arial" w:cs="Arial"/>
                <w:color w:val="0D0D0D"/>
              </w:rPr>
              <w:t>A brief outline of the steps to follow are noted below:</w:t>
            </w:r>
          </w:p>
          <w:p w:rsidR="00FE3B33" w:rsidRDefault="00FE3B33" w:rsidP="00781A3A">
            <w:pPr>
              <w:autoSpaceDE w:val="0"/>
              <w:autoSpaceDN w:val="0"/>
              <w:adjustRightInd w:val="0"/>
              <w:jc w:val="both"/>
              <w:rPr>
                <w:rFonts w:ascii="Arial" w:hAnsi="Arial" w:cs="Arial"/>
                <w:color w:val="0D0D0D"/>
              </w:rPr>
            </w:pPr>
            <w:r>
              <w:rPr>
                <w:rFonts w:ascii="Arial" w:hAnsi="Arial" w:cs="Arial"/>
                <w:color w:val="0D0D0D"/>
              </w:rPr>
              <w:t xml:space="preserve"> </w:t>
            </w:r>
          </w:p>
          <w:tbl>
            <w:tblPr>
              <w:tblStyle w:val="TableGrid"/>
              <w:tblW w:w="0" w:type="auto"/>
              <w:tblLook w:val="04A0" w:firstRow="1" w:lastRow="0" w:firstColumn="1" w:lastColumn="0" w:noHBand="0" w:noVBand="1"/>
            </w:tblPr>
            <w:tblGrid>
              <w:gridCol w:w="734"/>
              <w:gridCol w:w="5670"/>
              <w:gridCol w:w="1398"/>
            </w:tblGrid>
            <w:tr w:rsidR="00FE3B33" w:rsidTr="00E22872">
              <w:tc>
                <w:tcPr>
                  <w:tcW w:w="734" w:type="dxa"/>
                </w:tcPr>
                <w:p w:rsidR="00FE3B33" w:rsidRPr="002966A9" w:rsidRDefault="00FE3B33" w:rsidP="00FE3B33">
                  <w:pPr>
                    <w:rPr>
                      <w:rFonts w:ascii="Arial" w:hAnsi="Arial" w:cs="Arial"/>
                      <w:b/>
                      <w:sz w:val="16"/>
                      <w:szCs w:val="16"/>
                    </w:rPr>
                  </w:pPr>
                  <w:r w:rsidRPr="002966A9">
                    <w:rPr>
                      <w:rFonts w:ascii="Arial" w:hAnsi="Arial" w:cs="Arial"/>
                      <w:b/>
                      <w:sz w:val="16"/>
                      <w:szCs w:val="16"/>
                    </w:rPr>
                    <w:t>Step</w:t>
                  </w:r>
                </w:p>
              </w:tc>
              <w:tc>
                <w:tcPr>
                  <w:tcW w:w="5670" w:type="dxa"/>
                </w:tcPr>
                <w:p w:rsidR="00FE3B33" w:rsidRPr="002966A9" w:rsidRDefault="00FE3B33" w:rsidP="00FE3B33">
                  <w:pPr>
                    <w:rPr>
                      <w:rFonts w:ascii="Arial" w:hAnsi="Arial" w:cs="Arial"/>
                      <w:b/>
                      <w:sz w:val="16"/>
                      <w:szCs w:val="16"/>
                    </w:rPr>
                  </w:pPr>
                  <w:r w:rsidRPr="002966A9">
                    <w:rPr>
                      <w:rFonts w:ascii="Arial" w:hAnsi="Arial" w:cs="Arial"/>
                      <w:b/>
                      <w:sz w:val="16"/>
                      <w:szCs w:val="16"/>
                    </w:rPr>
                    <w:t>Description</w:t>
                  </w:r>
                </w:p>
              </w:tc>
              <w:tc>
                <w:tcPr>
                  <w:tcW w:w="1398" w:type="dxa"/>
                </w:tcPr>
                <w:p w:rsidR="00FE3B33" w:rsidRPr="002966A9" w:rsidRDefault="00FE3B33" w:rsidP="00FE3B33">
                  <w:pPr>
                    <w:rPr>
                      <w:rFonts w:ascii="Arial" w:hAnsi="Arial" w:cs="Arial"/>
                      <w:b/>
                      <w:sz w:val="16"/>
                      <w:szCs w:val="16"/>
                    </w:rPr>
                  </w:pPr>
                  <w:r w:rsidRPr="002966A9">
                    <w:rPr>
                      <w:rFonts w:ascii="Arial" w:hAnsi="Arial" w:cs="Arial"/>
                      <w:b/>
                      <w:sz w:val="16"/>
                      <w:szCs w:val="16"/>
                    </w:rPr>
                    <w:t>Lead</w:t>
                  </w:r>
                </w:p>
              </w:tc>
            </w:tr>
            <w:tr w:rsidR="00C94A0C" w:rsidTr="00E22872">
              <w:tc>
                <w:tcPr>
                  <w:tcW w:w="734" w:type="dxa"/>
                </w:tcPr>
                <w:p w:rsidR="00C94A0C" w:rsidRPr="002966A9" w:rsidRDefault="005133B9" w:rsidP="00FE3B33">
                  <w:pPr>
                    <w:rPr>
                      <w:rFonts w:ascii="Arial" w:hAnsi="Arial" w:cs="Arial"/>
                      <w:sz w:val="16"/>
                      <w:szCs w:val="16"/>
                    </w:rPr>
                  </w:pPr>
                  <w:r w:rsidRPr="002966A9">
                    <w:rPr>
                      <w:rFonts w:ascii="Arial" w:hAnsi="Arial" w:cs="Arial"/>
                      <w:sz w:val="16"/>
                      <w:szCs w:val="16"/>
                    </w:rPr>
                    <w:t>1</w:t>
                  </w:r>
                </w:p>
              </w:tc>
              <w:tc>
                <w:tcPr>
                  <w:tcW w:w="5670" w:type="dxa"/>
                </w:tcPr>
                <w:p w:rsidR="00C94A0C" w:rsidRPr="002966A9" w:rsidRDefault="00C94A0C" w:rsidP="00FE3B33">
                  <w:pPr>
                    <w:rPr>
                      <w:rFonts w:ascii="Arial" w:hAnsi="Arial" w:cs="Arial"/>
                      <w:sz w:val="16"/>
                      <w:szCs w:val="16"/>
                    </w:rPr>
                  </w:pPr>
                  <w:r w:rsidRPr="002966A9">
                    <w:rPr>
                      <w:rFonts w:ascii="Arial" w:hAnsi="Arial" w:cs="Arial"/>
                      <w:color w:val="0D0D0D"/>
                      <w:sz w:val="16"/>
                      <w:szCs w:val="16"/>
                    </w:rPr>
                    <w:t>Identify the need for a contract with an external/3</w:t>
                  </w:r>
                  <w:r w:rsidRPr="002966A9">
                    <w:rPr>
                      <w:rFonts w:ascii="Arial" w:hAnsi="Arial" w:cs="Arial"/>
                      <w:color w:val="0D0D0D"/>
                      <w:sz w:val="16"/>
                      <w:szCs w:val="16"/>
                      <w:vertAlign w:val="superscript"/>
                    </w:rPr>
                    <w:t>rd</w:t>
                  </w:r>
                  <w:r w:rsidRPr="002966A9">
                    <w:rPr>
                      <w:rFonts w:ascii="Arial" w:hAnsi="Arial" w:cs="Arial"/>
                      <w:color w:val="0D0D0D"/>
                      <w:sz w:val="16"/>
                      <w:szCs w:val="16"/>
                    </w:rPr>
                    <w:t xml:space="preserve"> party supplier</w:t>
                  </w:r>
                </w:p>
              </w:tc>
              <w:tc>
                <w:tcPr>
                  <w:tcW w:w="1398" w:type="dxa"/>
                </w:tcPr>
                <w:p w:rsidR="00C94A0C" w:rsidRPr="002966A9" w:rsidRDefault="00C94A0C" w:rsidP="00FE3B33">
                  <w:pPr>
                    <w:rPr>
                      <w:rFonts w:ascii="Arial" w:hAnsi="Arial" w:cs="Arial"/>
                      <w:sz w:val="16"/>
                      <w:szCs w:val="16"/>
                    </w:rPr>
                  </w:pPr>
                  <w:r w:rsidRPr="002966A9">
                    <w:rPr>
                      <w:rFonts w:ascii="Arial" w:hAnsi="Arial" w:cs="Arial"/>
                      <w:sz w:val="16"/>
                      <w:szCs w:val="16"/>
                    </w:rPr>
                    <w:t>Service Area</w:t>
                  </w:r>
                </w:p>
              </w:tc>
            </w:tr>
            <w:tr w:rsidR="00C94A0C" w:rsidTr="00E22872">
              <w:tc>
                <w:tcPr>
                  <w:tcW w:w="734" w:type="dxa"/>
                </w:tcPr>
                <w:p w:rsidR="00C94A0C" w:rsidRPr="002966A9" w:rsidRDefault="005133B9" w:rsidP="00FE3B33">
                  <w:pPr>
                    <w:rPr>
                      <w:rFonts w:ascii="Arial" w:hAnsi="Arial" w:cs="Arial"/>
                      <w:sz w:val="16"/>
                      <w:szCs w:val="16"/>
                    </w:rPr>
                  </w:pPr>
                  <w:r w:rsidRPr="002966A9">
                    <w:rPr>
                      <w:rFonts w:ascii="Arial" w:hAnsi="Arial" w:cs="Arial"/>
                      <w:sz w:val="16"/>
                      <w:szCs w:val="16"/>
                    </w:rPr>
                    <w:t>2</w:t>
                  </w:r>
                </w:p>
              </w:tc>
              <w:tc>
                <w:tcPr>
                  <w:tcW w:w="5670" w:type="dxa"/>
                </w:tcPr>
                <w:p w:rsidR="00C94A0C" w:rsidRPr="002966A9" w:rsidRDefault="00C94A0C" w:rsidP="00FE3B33">
                  <w:pPr>
                    <w:rPr>
                      <w:rFonts w:ascii="Arial" w:hAnsi="Arial" w:cs="Arial"/>
                      <w:color w:val="0D0D0D"/>
                      <w:sz w:val="16"/>
                      <w:szCs w:val="16"/>
                    </w:rPr>
                  </w:pPr>
                  <w:r w:rsidRPr="002966A9">
                    <w:rPr>
                      <w:rFonts w:ascii="Arial" w:hAnsi="Arial" w:cs="Arial"/>
                      <w:color w:val="0D0D0D"/>
                      <w:sz w:val="16"/>
                      <w:szCs w:val="16"/>
                    </w:rPr>
                    <w:t>Identify an existing contract or framework that meets the requirement</w:t>
                  </w:r>
                </w:p>
              </w:tc>
              <w:tc>
                <w:tcPr>
                  <w:tcW w:w="1398" w:type="dxa"/>
                </w:tcPr>
                <w:p w:rsidR="00C94A0C" w:rsidRPr="002966A9" w:rsidRDefault="00C94A0C" w:rsidP="00FE3B33">
                  <w:pPr>
                    <w:rPr>
                      <w:rFonts w:ascii="Arial" w:hAnsi="Arial" w:cs="Arial"/>
                      <w:sz w:val="16"/>
                      <w:szCs w:val="16"/>
                    </w:rPr>
                  </w:pPr>
                  <w:r w:rsidRPr="002966A9">
                    <w:rPr>
                      <w:rFonts w:ascii="Arial" w:hAnsi="Arial" w:cs="Arial"/>
                      <w:sz w:val="16"/>
                      <w:szCs w:val="16"/>
                    </w:rPr>
                    <w:t>Service Area</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3</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Complete all of the Procurement e-learning modules.</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Service Area</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4</w:t>
                  </w:r>
                </w:p>
              </w:tc>
              <w:tc>
                <w:tcPr>
                  <w:tcW w:w="5670" w:type="dxa"/>
                </w:tcPr>
                <w:p w:rsidR="00FE3B33" w:rsidRPr="002966A9" w:rsidRDefault="00FE3B33" w:rsidP="00FE3B33">
                  <w:pPr>
                    <w:rPr>
                      <w:rFonts w:ascii="Arial" w:eastAsia="Times New Roman" w:hAnsi="Arial" w:cs="Arial"/>
                      <w:color w:val="000000"/>
                      <w:spacing w:val="5"/>
                      <w:sz w:val="16"/>
                      <w:szCs w:val="16"/>
                      <w:u w:val="single"/>
                      <w:bdr w:val="none" w:sz="0" w:space="0" w:color="auto" w:frame="1"/>
                      <w:lang w:eastAsia="en-GB"/>
                    </w:rPr>
                  </w:pPr>
                  <w:r w:rsidRPr="002966A9">
                    <w:rPr>
                      <w:rFonts w:ascii="Arial" w:hAnsi="Arial" w:cs="Arial"/>
                      <w:sz w:val="16"/>
                      <w:szCs w:val="16"/>
                    </w:rPr>
                    <w:t xml:space="preserve">Apply for a CC Reference Request, sending the completed templated to </w:t>
                  </w:r>
                  <w:hyperlink r:id="rId78" w:history="1">
                    <w:r w:rsidRPr="002966A9">
                      <w:rPr>
                        <w:rFonts w:ascii="Arial" w:eastAsia="Times New Roman" w:hAnsi="Arial" w:cs="Arial"/>
                        <w:color w:val="000000"/>
                        <w:spacing w:val="5"/>
                        <w:sz w:val="16"/>
                        <w:szCs w:val="16"/>
                        <w:u w:val="single"/>
                        <w:bdr w:val="none" w:sz="0" w:space="0" w:color="auto" w:frame="1"/>
                        <w:lang w:eastAsia="en-GB"/>
                      </w:rPr>
                      <w:t>CPU@westlothian.gov.uk</w:t>
                    </w:r>
                  </w:hyperlink>
                </w:p>
                <w:p w:rsidR="00FE3B33" w:rsidRPr="002966A9" w:rsidRDefault="00FE3B33" w:rsidP="00FE3B33">
                  <w:pPr>
                    <w:rPr>
                      <w:rFonts w:ascii="Arial" w:hAnsi="Arial" w:cs="Arial"/>
                      <w:sz w:val="16"/>
                      <w:szCs w:val="16"/>
                    </w:rPr>
                  </w:pPr>
                </w:p>
                <w:p w:rsidR="00FE3B33" w:rsidRPr="002966A9" w:rsidRDefault="00EB17A9" w:rsidP="00FE3B33">
                  <w:pPr>
                    <w:rPr>
                      <w:rFonts w:ascii="Arial" w:hAnsi="Arial" w:cs="Arial"/>
                      <w:sz w:val="16"/>
                      <w:szCs w:val="16"/>
                    </w:rPr>
                  </w:pPr>
                  <w:hyperlink r:id="rId79" w:tgtFrame="_blank" w:tooltip="Corporate Contract Reference Number Template : opens on new browser window or tab" w:history="1">
                    <w:r w:rsidR="00FE3B33" w:rsidRPr="002966A9">
                      <w:rPr>
                        <w:rFonts w:ascii="Arial" w:eastAsia="Times New Roman" w:hAnsi="Arial" w:cs="Arial"/>
                        <w:color w:val="000000"/>
                        <w:spacing w:val="5"/>
                        <w:sz w:val="16"/>
                        <w:szCs w:val="16"/>
                        <w:u w:val="single"/>
                        <w:bdr w:val="none" w:sz="0" w:space="0" w:color="auto" w:frame="1"/>
                        <w:lang w:eastAsia="en-GB"/>
                      </w:rPr>
                      <w:t>Corporate Contract Reference Number Template [21.39KB]</w:t>
                    </w:r>
                  </w:hyperlink>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Service Area</w:t>
                  </w:r>
                </w:p>
              </w:tc>
            </w:tr>
            <w:tr w:rsidR="00FE3B33" w:rsidTr="00E22872">
              <w:tc>
                <w:tcPr>
                  <w:tcW w:w="734" w:type="dxa"/>
                </w:tcPr>
                <w:p w:rsidR="005133B9" w:rsidRPr="002966A9" w:rsidRDefault="005133B9" w:rsidP="00FE3B33">
                  <w:pPr>
                    <w:rPr>
                      <w:rFonts w:ascii="Arial" w:hAnsi="Arial" w:cs="Arial"/>
                      <w:sz w:val="16"/>
                      <w:szCs w:val="16"/>
                    </w:rPr>
                  </w:pPr>
                  <w:r w:rsidRPr="002966A9">
                    <w:rPr>
                      <w:rFonts w:ascii="Arial" w:hAnsi="Arial" w:cs="Arial"/>
                      <w:sz w:val="16"/>
                      <w:szCs w:val="16"/>
                    </w:rPr>
                    <w:t>5</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Review of CC Reference Request</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CPU</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6</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 xml:space="preserve">Approve/Reject CC Reference Request.  </w:t>
                  </w:r>
                </w:p>
                <w:p w:rsidR="00FE3B33" w:rsidRPr="002966A9" w:rsidRDefault="00FE3B33" w:rsidP="00FE3B33">
                  <w:pPr>
                    <w:rPr>
                      <w:rFonts w:ascii="Arial" w:hAnsi="Arial" w:cs="Arial"/>
                      <w:sz w:val="16"/>
                      <w:szCs w:val="16"/>
                    </w:rPr>
                  </w:pPr>
                  <w:r w:rsidRPr="002966A9">
                    <w:rPr>
                      <w:rFonts w:ascii="Arial" w:hAnsi="Arial" w:cs="Arial"/>
                      <w:sz w:val="16"/>
                      <w:szCs w:val="16"/>
                    </w:rPr>
                    <w:t>A CC reference number will be sent to the service area if CPU approves the request.  If the request is rejected, CPU will advise the service area on the required next steps.</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CPU</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7</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Activity added to the CPU Procurement Work Plan</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CPU</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8</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 xml:space="preserve">Progress with the recommendations from the CC Reference Request Process.  </w:t>
                  </w:r>
                </w:p>
                <w:p w:rsidR="00FE3B33" w:rsidRPr="002966A9" w:rsidRDefault="00FE3B33" w:rsidP="00FE3B33">
                  <w:pPr>
                    <w:rPr>
                      <w:rFonts w:ascii="Arial" w:hAnsi="Arial" w:cs="Arial"/>
                      <w:sz w:val="16"/>
                      <w:szCs w:val="16"/>
                    </w:rPr>
                  </w:pPr>
                  <w:r w:rsidRPr="002966A9">
                    <w:rPr>
                      <w:rFonts w:ascii="Arial" w:hAnsi="Arial" w:cs="Arial"/>
                      <w:sz w:val="16"/>
                      <w:szCs w:val="16"/>
                    </w:rPr>
                    <w:t>Please note:  there may be a recommendation to follow a different approach.</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Service Area</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9</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Contracts above £50,000 – Contract Strategy</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CPU</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10</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Run Mini Competition or Direct Award</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Service Area</w:t>
                  </w:r>
                </w:p>
              </w:tc>
            </w:tr>
            <w:tr w:rsidR="00FE3B33" w:rsidTr="00E22872">
              <w:tc>
                <w:tcPr>
                  <w:tcW w:w="734" w:type="dxa"/>
                </w:tcPr>
                <w:p w:rsidR="00FE3B33" w:rsidRPr="002966A9" w:rsidRDefault="005133B9" w:rsidP="00FE3B33">
                  <w:pPr>
                    <w:rPr>
                      <w:rFonts w:ascii="Arial" w:hAnsi="Arial" w:cs="Arial"/>
                      <w:sz w:val="16"/>
                      <w:szCs w:val="16"/>
                    </w:rPr>
                  </w:pPr>
                  <w:r w:rsidRPr="002966A9">
                    <w:rPr>
                      <w:rFonts w:ascii="Arial" w:hAnsi="Arial" w:cs="Arial"/>
                      <w:sz w:val="16"/>
                      <w:szCs w:val="16"/>
                    </w:rPr>
                    <w:t>11</w:t>
                  </w:r>
                </w:p>
              </w:tc>
              <w:tc>
                <w:tcPr>
                  <w:tcW w:w="5670" w:type="dxa"/>
                </w:tcPr>
                <w:p w:rsidR="00FE3B33" w:rsidRPr="002966A9" w:rsidRDefault="00FE3B33" w:rsidP="00FE3B33">
                  <w:pPr>
                    <w:rPr>
                      <w:rFonts w:ascii="Arial" w:hAnsi="Arial" w:cs="Arial"/>
                      <w:sz w:val="16"/>
                      <w:szCs w:val="16"/>
                    </w:rPr>
                  </w:pPr>
                  <w:r w:rsidRPr="002966A9">
                    <w:rPr>
                      <w:rFonts w:ascii="Arial" w:hAnsi="Arial" w:cs="Arial"/>
                      <w:sz w:val="16"/>
                      <w:szCs w:val="16"/>
                    </w:rPr>
                    <w:t>Award contract to successful supplier</w:t>
                  </w:r>
                </w:p>
              </w:tc>
              <w:tc>
                <w:tcPr>
                  <w:tcW w:w="1398" w:type="dxa"/>
                </w:tcPr>
                <w:p w:rsidR="00FE3B33" w:rsidRPr="002966A9" w:rsidRDefault="00FE3B33" w:rsidP="00FE3B33">
                  <w:pPr>
                    <w:rPr>
                      <w:rFonts w:ascii="Arial" w:hAnsi="Arial" w:cs="Arial"/>
                      <w:sz w:val="16"/>
                      <w:szCs w:val="16"/>
                    </w:rPr>
                  </w:pPr>
                  <w:r w:rsidRPr="002966A9">
                    <w:rPr>
                      <w:rFonts w:ascii="Arial" w:hAnsi="Arial" w:cs="Arial"/>
                      <w:sz w:val="16"/>
                      <w:szCs w:val="16"/>
                    </w:rPr>
                    <w:t>Service Area</w:t>
                  </w:r>
                </w:p>
              </w:tc>
            </w:tr>
          </w:tbl>
          <w:p w:rsidR="00FE3B33" w:rsidRDefault="00FE3B33" w:rsidP="00781A3A">
            <w:pPr>
              <w:autoSpaceDE w:val="0"/>
              <w:autoSpaceDN w:val="0"/>
              <w:adjustRightInd w:val="0"/>
              <w:jc w:val="both"/>
              <w:rPr>
                <w:rFonts w:ascii="Arial" w:hAnsi="Arial" w:cs="Arial"/>
                <w:color w:val="0D0D0D"/>
              </w:rPr>
            </w:pPr>
          </w:p>
          <w:p w:rsidR="00FE3B33" w:rsidRDefault="00FE3B33" w:rsidP="00781A3A">
            <w:pPr>
              <w:autoSpaceDE w:val="0"/>
              <w:autoSpaceDN w:val="0"/>
              <w:adjustRightInd w:val="0"/>
              <w:jc w:val="both"/>
              <w:rPr>
                <w:rFonts w:ascii="Arial" w:hAnsi="Arial" w:cs="Arial"/>
                <w:color w:val="0D0D0D"/>
              </w:rPr>
            </w:pPr>
          </w:p>
        </w:tc>
      </w:tr>
    </w:tbl>
    <w:p w:rsidR="008D2E12" w:rsidRDefault="008D2E12" w:rsidP="00BF73D7">
      <w:pPr>
        <w:spacing w:after="0"/>
        <w:rPr>
          <w:rFonts w:ascii="Arial" w:hAnsi="Arial" w:cs="Arial"/>
          <w:sz w:val="20"/>
          <w:szCs w:val="20"/>
        </w:rPr>
      </w:pPr>
    </w:p>
    <w:p w:rsidR="00AA008B" w:rsidRDefault="00AA008B"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988"/>
        <w:gridCol w:w="8028"/>
      </w:tblGrid>
      <w:tr w:rsidR="00030C9D" w:rsidTr="00030C9D">
        <w:tc>
          <w:tcPr>
            <w:tcW w:w="988" w:type="dxa"/>
          </w:tcPr>
          <w:p w:rsidR="00030C9D" w:rsidRPr="00983323" w:rsidRDefault="00C155C9" w:rsidP="00BF73D7">
            <w:pPr>
              <w:rPr>
                <w:rFonts w:ascii="Arial" w:hAnsi="Arial" w:cs="Arial"/>
                <w:b/>
              </w:rPr>
            </w:pPr>
            <w:r w:rsidRPr="00983323">
              <w:rPr>
                <w:rFonts w:ascii="Arial" w:hAnsi="Arial" w:cs="Arial"/>
                <w:b/>
              </w:rPr>
              <w:t>17</w:t>
            </w:r>
          </w:p>
        </w:tc>
        <w:tc>
          <w:tcPr>
            <w:tcW w:w="8028" w:type="dxa"/>
          </w:tcPr>
          <w:p w:rsidR="00030C9D" w:rsidRPr="00983323" w:rsidRDefault="00BE6D27" w:rsidP="00BF73D7">
            <w:pPr>
              <w:rPr>
                <w:rFonts w:ascii="Arial" w:hAnsi="Arial" w:cs="Arial"/>
                <w:b/>
              </w:rPr>
            </w:pPr>
            <w:r w:rsidRPr="00983323">
              <w:rPr>
                <w:rFonts w:ascii="Arial" w:hAnsi="Arial" w:cs="Arial"/>
                <w:b/>
              </w:rPr>
              <w:t>PILOT SCHEMES</w:t>
            </w:r>
          </w:p>
        </w:tc>
      </w:tr>
      <w:tr w:rsidR="00030C9D" w:rsidRPr="00120BB3" w:rsidTr="0027430B">
        <w:tc>
          <w:tcPr>
            <w:tcW w:w="988" w:type="dxa"/>
          </w:tcPr>
          <w:p w:rsidR="00030C9D" w:rsidRPr="00983323" w:rsidRDefault="00C155C9" w:rsidP="00120BB3">
            <w:pPr>
              <w:jc w:val="both"/>
              <w:rPr>
                <w:rFonts w:ascii="Arial" w:hAnsi="Arial" w:cs="Arial"/>
                <w:b/>
              </w:rPr>
            </w:pPr>
            <w:r w:rsidRPr="00983323">
              <w:rPr>
                <w:rFonts w:ascii="Arial" w:hAnsi="Arial" w:cs="Arial"/>
                <w:b/>
              </w:rPr>
              <w:t>17.1</w:t>
            </w:r>
          </w:p>
        </w:tc>
        <w:tc>
          <w:tcPr>
            <w:tcW w:w="8028" w:type="dxa"/>
            <w:shd w:val="clear" w:color="auto" w:fill="auto"/>
          </w:tcPr>
          <w:p w:rsidR="00120BB3" w:rsidRPr="00983323" w:rsidRDefault="00BE6D27" w:rsidP="00120BB3">
            <w:pPr>
              <w:jc w:val="both"/>
              <w:rPr>
                <w:rFonts w:ascii="Arial" w:hAnsi="Arial" w:cs="Arial"/>
              </w:rPr>
            </w:pPr>
            <w:r w:rsidRPr="00983323">
              <w:rPr>
                <w:rFonts w:ascii="Arial" w:hAnsi="Arial" w:cs="Arial"/>
              </w:rPr>
              <w:t xml:space="preserve">Pilot schemes may only be set up with the prior written approval of the Corporate Procurement Manager under delegated authority from the Responsible Officer for Procurement.  The business case at Appendix </w:t>
            </w:r>
            <w:r w:rsidR="00A753EB" w:rsidRPr="00983323">
              <w:rPr>
                <w:rFonts w:ascii="Arial" w:hAnsi="Arial" w:cs="Arial"/>
              </w:rPr>
              <w:t>4</w:t>
            </w:r>
            <w:r w:rsidRPr="00983323">
              <w:rPr>
                <w:rFonts w:ascii="Arial" w:hAnsi="Arial" w:cs="Arial"/>
              </w:rPr>
              <w:t xml:space="preserve"> must be prepared and the pilot scheme provider must be identified following a Quick Quote (where the estimated contract value is between £5,000 and £49,999 for supplies and services and between £5,000 and £249,999 for Works) or a competitive tendering exercise for contracts valued at £50,000 and above for supplies and services and £250,000 and above for Works.</w:t>
            </w:r>
          </w:p>
        </w:tc>
      </w:tr>
    </w:tbl>
    <w:p w:rsidR="00030C9D" w:rsidRPr="00120BB3" w:rsidRDefault="00030C9D" w:rsidP="00120BB3">
      <w:pPr>
        <w:spacing w:after="0"/>
        <w:jc w:val="both"/>
        <w:rPr>
          <w:rFonts w:ascii="Arial" w:hAnsi="Arial" w:cs="Arial"/>
        </w:rPr>
      </w:pPr>
    </w:p>
    <w:p w:rsidR="00AA008B" w:rsidRPr="00120BB3" w:rsidRDefault="00AA008B" w:rsidP="00120BB3">
      <w:pPr>
        <w:spacing w:after="0"/>
        <w:jc w:val="both"/>
        <w:rPr>
          <w:rFonts w:ascii="Arial" w:hAnsi="Arial" w:cs="Arial"/>
        </w:rPr>
      </w:pPr>
    </w:p>
    <w:tbl>
      <w:tblPr>
        <w:tblStyle w:val="TableGrid"/>
        <w:tblW w:w="0" w:type="auto"/>
        <w:tblLook w:val="04A0" w:firstRow="1" w:lastRow="0" w:firstColumn="1" w:lastColumn="0" w:noHBand="0" w:noVBand="1"/>
      </w:tblPr>
      <w:tblGrid>
        <w:gridCol w:w="988"/>
        <w:gridCol w:w="8028"/>
      </w:tblGrid>
      <w:tr w:rsidR="000B487E" w:rsidRPr="00120BB3" w:rsidTr="007C2FC0">
        <w:tc>
          <w:tcPr>
            <w:tcW w:w="988" w:type="dxa"/>
          </w:tcPr>
          <w:p w:rsidR="000B487E" w:rsidRPr="00983323" w:rsidRDefault="00C155C9" w:rsidP="00120BB3">
            <w:pPr>
              <w:jc w:val="both"/>
              <w:rPr>
                <w:rFonts w:ascii="Arial" w:hAnsi="Arial" w:cs="Arial"/>
                <w:b/>
              </w:rPr>
            </w:pPr>
            <w:r w:rsidRPr="00983323">
              <w:rPr>
                <w:rFonts w:ascii="Arial" w:hAnsi="Arial" w:cs="Arial"/>
                <w:b/>
              </w:rPr>
              <w:t>18</w:t>
            </w:r>
          </w:p>
        </w:tc>
        <w:tc>
          <w:tcPr>
            <w:tcW w:w="8028" w:type="dxa"/>
          </w:tcPr>
          <w:p w:rsidR="00360D6D" w:rsidRPr="00983323" w:rsidRDefault="00360D6D" w:rsidP="00120BB3">
            <w:pPr>
              <w:jc w:val="both"/>
              <w:rPr>
                <w:rFonts w:ascii="Arial" w:hAnsi="Arial" w:cs="Arial"/>
              </w:rPr>
            </w:pPr>
            <w:r w:rsidRPr="00983323">
              <w:rPr>
                <w:rFonts w:ascii="Arial" w:hAnsi="Arial" w:cs="Arial"/>
                <w:b/>
              </w:rPr>
              <w:t xml:space="preserve">ONLINE </w:t>
            </w:r>
            <w:r w:rsidR="000B487E" w:rsidRPr="00983323">
              <w:rPr>
                <w:rFonts w:ascii="Arial" w:hAnsi="Arial" w:cs="Arial"/>
                <w:b/>
              </w:rPr>
              <w:t>ADVERTISING</w:t>
            </w:r>
            <w:r w:rsidR="004A4F2A" w:rsidRPr="00983323">
              <w:rPr>
                <w:rFonts w:ascii="Arial" w:hAnsi="Arial" w:cs="Arial"/>
                <w:b/>
              </w:rPr>
              <w:t xml:space="preserve"> AND </w:t>
            </w:r>
            <w:r w:rsidRPr="00983323">
              <w:rPr>
                <w:rFonts w:ascii="Arial" w:hAnsi="Arial" w:cs="Arial"/>
                <w:b/>
              </w:rPr>
              <w:t>MANAGEMENT</w:t>
            </w:r>
            <w:r w:rsidR="004A4F2A" w:rsidRPr="00983323">
              <w:rPr>
                <w:rFonts w:ascii="Arial" w:hAnsi="Arial" w:cs="Arial"/>
                <w:b/>
              </w:rPr>
              <w:t xml:space="preserve"> </w:t>
            </w:r>
            <w:r w:rsidR="007C2FC0" w:rsidRPr="00983323">
              <w:rPr>
                <w:rFonts w:ascii="Arial" w:hAnsi="Arial" w:cs="Arial"/>
                <w:b/>
              </w:rPr>
              <w:t xml:space="preserve">OF </w:t>
            </w:r>
            <w:r w:rsidR="004A4F2A" w:rsidRPr="00983323">
              <w:rPr>
                <w:rFonts w:ascii="Arial" w:hAnsi="Arial" w:cs="Arial"/>
                <w:b/>
              </w:rPr>
              <w:t>PROCUREMENT REQUIREMENTS</w:t>
            </w:r>
          </w:p>
        </w:tc>
      </w:tr>
      <w:tr w:rsidR="00BE6D27" w:rsidRPr="00120BB3" w:rsidTr="007C2FC0">
        <w:tc>
          <w:tcPr>
            <w:tcW w:w="988" w:type="dxa"/>
          </w:tcPr>
          <w:p w:rsidR="00BE6D27" w:rsidRPr="00983323" w:rsidRDefault="00C155C9" w:rsidP="00120BB3">
            <w:pPr>
              <w:jc w:val="both"/>
              <w:rPr>
                <w:rFonts w:ascii="Arial" w:hAnsi="Arial" w:cs="Arial"/>
                <w:b/>
              </w:rPr>
            </w:pPr>
            <w:r w:rsidRPr="00983323">
              <w:rPr>
                <w:rFonts w:ascii="Arial" w:hAnsi="Arial" w:cs="Arial"/>
                <w:b/>
              </w:rPr>
              <w:t>18.1</w:t>
            </w:r>
          </w:p>
        </w:tc>
        <w:tc>
          <w:tcPr>
            <w:tcW w:w="8028" w:type="dxa"/>
          </w:tcPr>
          <w:p w:rsidR="00BE6D27" w:rsidRPr="00983323" w:rsidRDefault="00BE6D27" w:rsidP="00120BB3">
            <w:pPr>
              <w:jc w:val="both"/>
              <w:rPr>
                <w:rFonts w:ascii="Arial" w:hAnsi="Arial" w:cs="Arial"/>
                <w:shd w:val="clear" w:color="auto" w:fill="FFFFFF"/>
              </w:rPr>
            </w:pPr>
            <w:r w:rsidRPr="00983323">
              <w:rPr>
                <w:rFonts w:ascii="Arial" w:hAnsi="Arial" w:cs="Arial"/>
                <w:shd w:val="clear" w:color="auto" w:fill="FFFFFF"/>
              </w:rPr>
              <w:t xml:space="preserve">The Public Contracts </w:t>
            </w:r>
            <w:r w:rsidR="00C96725" w:rsidRPr="00983323">
              <w:rPr>
                <w:rFonts w:ascii="Arial" w:hAnsi="Arial" w:cs="Arial"/>
                <w:shd w:val="clear" w:color="auto" w:fill="FFFFFF"/>
              </w:rPr>
              <w:t>(</w:t>
            </w:r>
            <w:r w:rsidRPr="00983323">
              <w:rPr>
                <w:rFonts w:ascii="Arial" w:hAnsi="Arial" w:cs="Arial"/>
                <w:shd w:val="clear" w:color="auto" w:fill="FFFFFF"/>
              </w:rPr>
              <w:t>Scotland</w:t>
            </w:r>
            <w:r w:rsidR="00C96725" w:rsidRPr="00983323">
              <w:rPr>
                <w:rFonts w:ascii="Arial" w:hAnsi="Arial" w:cs="Arial"/>
                <w:shd w:val="clear" w:color="auto" w:fill="FFFFFF"/>
              </w:rPr>
              <w:t>)</w:t>
            </w:r>
            <w:r w:rsidRPr="00983323">
              <w:rPr>
                <w:rFonts w:ascii="Arial" w:hAnsi="Arial" w:cs="Arial"/>
                <w:shd w:val="clear" w:color="auto" w:fill="FFFFFF"/>
              </w:rPr>
              <w:t xml:space="preserve"> Regulations 2015 and The Procurement Reform Act (Scotland) 2014 principles of equal treatment and non-discrimination (on the grounds of nationality) implies an obligation of transparency requiring “a degree of advertising which is sufficient to enable the market to be opened up to competition and the impartiality of the procedures to be reviewed”. </w:t>
            </w:r>
          </w:p>
        </w:tc>
      </w:tr>
      <w:tr w:rsidR="000B487E" w:rsidRPr="00D8724D" w:rsidTr="007C2FC0">
        <w:tc>
          <w:tcPr>
            <w:tcW w:w="988" w:type="dxa"/>
          </w:tcPr>
          <w:p w:rsidR="000B487E" w:rsidRPr="00983323" w:rsidRDefault="00C155C9" w:rsidP="00BF73D7">
            <w:pPr>
              <w:rPr>
                <w:rFonts w:ascii="Arial" w:hAnsi="Arial" w:cs="Arial"/>
                <w:b/>
              </w:rPr>
            </w:pPr>
            <w:r w:rsidRPr="00983323">
              <w:rPr>
                <w:rFonts w:ascii="Arial" w:hAnsi="Arial" w:cs="Arial"/>
                <w:b/>
              </w:rPr>
              <w:t>18.2</w:t>
            </w:r>
          </w:p>
        </w:tc>
        <w:tc>
          <w:tcPr>
            <w:tcW w:w="8028" w:type="dxa"/>
          </w:tcPr>
          <w:p w:rsidR="00360D6D" w:rsidRPr="00983323" w:rsidRDefault="00360D6D" w:rsidP="00BF73D7">
            <w:pPr>
              <w:rPr>
                <w:rFonts w:ascii="Arial" w:hAnsi="Arial" w:cs="Arial"/>
              </w:rPr>
            </w:pPr>
            <w:r w:rsidRPr="00983323">
              <w:rPr>
                <w:rFonts w:ascii="Arial" w:hAnsi="Arial" w:cs="Arial"/>
                <w:shd w:val="clear" w:color="auto" w:fill="FFFFFF"/>
              </w:rPr>
              <w:t>Public Contracts Scotland</w:t>
            </w:r>
            <w:r w:rsidR="00F56725" w:rsidRPr="00983323">
              <w:rPr>
                <w:rFonts w:ascii="Arial" w:hAnsi="Arial" w:cs="Arial"/>
                <w:shd w:val="clear" w:color="auto" w:fill="FFFFFF"/>
              </w:rPr>
              <w:t>, funded by the Scottish Government,</w:t>
            </w:r>
            <w:r w:rsidRPr="00983323">
              <w:rPr>
                <w:rFonts w:ascii="Arial" w:hAnsi="Arial" w:cs="Arial"/>
                <w:shd w:val="clear" w:color="auto" w:fill="FFFFFF"/>
              </w:rPr>
              <w:t xml:space="preserve"> is the national advertising website where the Scottish public sector </w:t>
            </w:r>
            <w:proofErr w:type="gramStart"/>
            <w:r w:rsidRPr="00983323">
              <w:rPr>
                <w:rFonts w:ascii="Arial" w:hAnsi="Arial" w:cs="Arial"/>
                <w:shd w:val="clear" w:color="auto" w:fill="FFFFFF"/>
              </w:rPr>
              <w:t>are</w:t>
            </w:r>
            <w:proofErr w:type="gramEnd"/>
            <w:r w:rsidRPr="00983323">
              <w:rPr>
                <w:rFonts w:ascii="Arial" w:hAnsi="Arial" w:cs="Arial"/>
                <w:shd w:val="clear" w:color="auto" w:fill="FFFFFF"/>
              </w:rPr>
              <w:t xml:space="preserve"> required to post contract notices and subsequent contract awards for public sector contracts.  The council is required to advertise all </w:t>
            </w:r>
            <w:r w:rsidR="00970494" w:rsidRPr="00983323">
              <w:rPr>
                <w:rFonts w:ascii="Arial" w:hAnsi="Arial" w:cs="Arial"/>
                <w:shd w:val="clear" w:color="auto" w:fill="FFFFFF"/>
              </w:rPr>
              <w:t>formal tenders o</w:t>
            </w:r>
            <w:r w:rsidRPr="00983323">
              <w:rPr>
                <w:rFonts w:ascii="Arial" w:hAnsi="Arial" w:cs="Arial"/>
                <w:shd w:val="clear" w:color="auto" w:fill="FFFFFF"/>
              </w:rPr>
              <w:t>n Public Con</w:t>
            </w:r>
            <w:r w:rsidR="00B229C5" w:rsidRPr="00983323">
              <w:rPr>
                <w:rFonts w:ascii="Arial" w:hAnsi="Arial" w:cs="Arial"/>
                <w:shd w:val="clear" w:color="auto" w:fill="FFFFFF"/>
              </w:rPr>
              <w:t>tracts Scotland</w:t>
            </w:r>
            <w:r w:rsidR="00970494" w:rsidRPr="00983323">
              <w:rPr>
                <w:rFonts w:ascii="Arial" w:hAnsi="Arial" w:cs="Arial"/>
                <w:shd w:val="clear" w:color="auto" w:fill="FFFFFF"/>
              </w:rPr>
              <w:t xml:space="preserve"> and use the Quick Quote functionality to seek bids for all Quick Quotes.</w:t>
            </w:r>
          </w:p>
        </w:tc>
      </w:tr>
      <w:tr w:rsidR="000B0326" w:rsidRPr="00D8724D" w:rsidTr="007C2FC0">
        <w:tc>
          <w:tcPr>
            <w:tcW w:w="988" w:type="dxa"/>
          </w:tcPr>
          <w:p w:rsidR="000B0326" w:rsidRPr="00983323" w:rsidRDefault="00C155C9" w:rsidP="00BF73D7">
            <w:pPr>
              <w:rPr>
                <w:rFonts w:ascii="Arial" w:hAnsi="Arial" w:cs="Arial"/>
                <w:b/>
              </w:rPr>
            </w:pPr>
            <w:r w:rsidRPr="00983323">
              <w:rPr>
                <w:rFonts w:ascii="Arial" w:hAnsi="Arial" w:cs="Arial"/>
                <w:b/>
              </w:rPr>
              <w:t>18.3</w:t>
            </w:r>
          </w:p>
        </w:tc>
        <w:tc>
          <w:tcPr>
            <w:tcW w:w="8028" w:type="dxa"/>
          </w:tcPr>
          <w:p w:rsidR="000B0326" w:rsidRPr="00983323" w:rsidRDefault="000B0326" w:rsidP="00BF73D7">
            <w:pPr>
              <w:rPr>
                <w:rFonts w:ascii="Arial" w:hAnsi="Arial" w:cs="Arial"/>
                <w:shd w:val="clear" w:color="auto" w:fill="FFFFFF"/>
              </w:rPr>
            </w:pPr>
            <w:r w:rsidRPr="00983323">
              <w:rPr>
                <w:rFonts w:ascii="Arial" w:hAnsi="Arial" w:cs="Arial"/>
                <w:shd w:val="clear" w:color="auto" w:fill="FFFFFF"/>
              </w:rPr>
              <w:t xml:space="preserve">Procurement requirements advertised in PCS are automatically advertised in the UK Find a Tender portal.  Find a Tender Service (FTS) is the home of higher-value, public contract opportunities (tenders) within the UK.  </w:t>
            </w:r>
          </w:p>
        </w:tc>
      </w:tr>
      <w:tr w:rsidR="000B0326" w:rsidRPr="00D8724D" w:rsidTr="007C2FC0">
        <w:tc>
          <w:tcPr>
            <w:tcW w:w="988" w:type="dxa"/>
          </w:tcPr>
          <w:p w:rsidR="000B0326" w:rsidRPr="00983323" w:rsidRDefault="00C155C9" w:rsidP="00BF73D7">
            <w:pPr>
              <w:rPr>
                <w:rFonts w:ascii="Arial" w:hAnsi="Arial" w:cs="Arial"/>
                <w:b/>
              </w:rPr>
            </w:pPr>
            <w:r w:rsidRPr="00983323">
              <w:rPr>
                <w:rFonts w:ascii="Arial" w:hAnsi="Arial" w:cs="Arial"/>
                <w:b/>
              </w:rPr>
              <w:t>18.4</w:t>
            </w:r>
          </w:p>
        </w:tc>
        <w:tc>
          <w:tcPr>
            <w:tcW w:w="8028" w:type="dxa"/>
          </w:tcPr>
          <w:p w:rsidR="000B0326" w:rsidRPr="00983323" w:rsidRDefault="000B0326" w:rsidP="00BF73D7">
            <w:pPr>
              <w:rPr>
                <w:rFonts w:ascii="Arial" w:hAnsi="Arial" w:cs="Arial"/>
                <w:shd w:val="clear" w:color="auto" w:fill="FFFFFF"/>
              </w:rPr>
            </w:pPr>
            <w:r w:rsidRPr="00983323">
              <w:rPr>
                <w:rFonts w:ascii="Arial" w:hAnsi="Arial" w:cs="Arial"/>
                <w:shd w:val="clear" w:color="auto" w:fill="FFFFFF"/>
              </w:rPr>
              <w:t>The level of detail contained in the advertisement should be sufficient to enable prospective suppliers to decide whether they are interested and should be proportionate to the value and complexity of the requirement. In most cases the requirement will be satisfied by the provision of a short description of the essential details of the contract to be awarded and of the award procedure, together with an invitation to contact the contracting body in order to obtain additional information.</w:t>
            </w:r>
          </w:p>
        </w:tc>
      </w:tr>
      <w:tr w:rsidR="000B0326" w:rsidRPr="00D8724D" w:rsidTr="007C2FC0">
        <w:tc>
          <w:tcPr>
            <w:tcW w:w="988" w:type="dxa"/>
          </w:tcPr>
          <w:p w:rsidR="000B0326" w:rsidRPr="00983323" w:rsidRDefault="00C155C9" w:rsidP="00BF73D7">
            <w:pPr>
              <w:rPr>
                <w:rFonts w:ascii="Arial" w:hAnsi="Arial" w:cs="Arial"/>
                <w:b/>
              </w:rPr>
            </w:pPr>
            <w:r w:rsidRPr="00983323">
              <w:rPr>
                <w:rFonts w:ascii="Arial" w:hAnsi="Arial" w:cs="Arial"/>
                <w:b/>
              </w:rPr>
              <w:t>18.5</w:t>
            </w:r>
          </w:p>
        </w:tc>
        <w:tc>
          <w:tcPr>
            <w:tcW w:w="8028" w:type="dxa"/>
          </w:tcPr>
          <w:p w:rsidR="000B0326" w:rsidRPr="00983323" w:rsidRDefault="000B0326" w:rsidP="00BF73D7">
            <w:pPr>
              <w:rPr>
                <w:rFonts w:ascii="Arial" w:hAnsi="Arial" w:cs="Arial"/>
                <w:shd w:val="clear" w:color="auto" w:fill="FFFFFF"/>
              </w:rPr>
            </w:pPr>
            <w:r w:rsidRPr="00983323">
              <w:rPr>
                <w:rFonts w:ascii="Arial" w:hAnsi="Arial" w:cs="Arial"/>
                <w:shd w:val="clear" w:color="auto" w:fill="FFFFFF"/>
              </w:rPr>
              <w:t>Any flexibility being applied within the Light Touch Regime must be called out in the contract notice advertised in PCS.</w:t>
            </w:r>
          </w:p>
        </w:tc>
      </w:tr>
      <w:tr w:rsidR="000B0326" w:rsidRPr="00D8724D" w:rsidTr="007C2FC0">
        <w:tc>
          <w:tcPr>
            <w:tcW w:w="988" w:type="dxa"/>
          </w:tcPr>
          <w:p w:rsidR="000B0326" w:rsidRPr="00983323" w:rsidRDefault="00C155C9" w:rsidP="00BF73D7">
            <w:pPr>
              <w:rPr>
                <w:rFonts w:ascii="Arial" w:hAnsi="Arial" w:cs="Arial"/>
                <w:b/>
              </w:rPr>
            </w:pPr>
            <w:r w:rsidRPr="00983323">
              <w:rPr>
                <w:rFonts w:ascii="Arial" w:hAnsi="Arial" w:cs="Arial"/>
                <w:b/>
              </w:rPr>
              <w:t>18.6</w:t>
            </w:r>
          </w:p>
        </w:tc>
        <w:tc>
          <w:tcPr>
            <w:tcW w:w="8028" w:type="dxa"/>
          </w:tcPr>
          <w:p w:rsidR="000B0326" w:rsidRPr="00983323" w:rsidRDefault="000B0326" w:rsidP="00BF73D7">
            <w:pPr>
              <w:rPr>
                <w:rFonts w:ascii="Arial" w:hAnsi="Arial" w:cs="Arial"/>
                <w:shd w:val="clear" w:color="auto" w:fill="FFFFFF"/>
              </w:rPr>
            </w:pPr>
            <w:r w:rsidRPr="00983323">
              <w:rPr>
                <w:rFonts w:ascii="Arial" w:hAnsi="Arial" w:cs="Arial"/>
                <w:shd w:val="clear" w:color="auto" w:fill="FFFFFF"/>
              </w:rPr>
              <w:t>If further advertising is required, in addition to use of PCS e.g. local press or social media this should be documented in the contract strategy to enable approval.</w:t>
            </w:r>
          </w:p>
        </w:tc>
      </w:tr>
      <w:tr w:rsidR="000B487E" w:rsidRPr="00D8724D" w:rsidTr="007C2FC0">
        <w:tc>
          <w:tcPr>
            <w:tcW w:w="988" w:type="dxa"/>
          </w:tcPr>
          <w:p w:rsidR="000B487E" w:rsidRPr="00983323" w:rsidRDefault="00C155C9" w:rsidP="00BF73D7">
            <w:pPr>
              <w:rPr>
                <w:rFonts w:ascii="Arial" w:hAnsi="Arial" w:cs="Arial"/>
                <w:b/>
              </w:rPr>
            </w:pPr>
            <w:r w:rsidRPr="00983323">
              <w:rPr>
                <w:rFonts w:ascii="Arial" w:hAnsi="Arial" w:cs="Arial"/>
                <w:b/>
              </w:rPr>
              <w:t>18.7</w:t>
            </w:r>
          </w:p>
        </w:tc>
        <w:tc>
          <w:tcPr>
            <w:tcW w:w="8028" w:type="dxa"/>
          </w:tcPr>
          <w:p w:rsidR="000B487E" w:rsidRPr="00983323" w:rsidRDefault="00360D6D" w:rsidP="00BF73D7">
            <w:pPr>
              <w:rPr>
                <w:rFonts w:ascii="Arial" w:hAnsi="Arial" w:cs="Arial"/>
              </w:rPr>
            </w:pPr>
            <w:r w:rsidRPr="00983323">
              <w:rPr>
                <w:rFonts w:ascii="Arial" w:hAnsi="Arial" w:cs="Arial"/>
              </w:rPr>
              <w:t xml:space="preserve">PCS-Tender is the national </w:t>
            </w:r>
            <w:proofErr w:type="spellStart"/>
            <w:r w:rsidRPr="00983323">
              <w:rPr>
                <w:rFonts w:ascii="Arial" w:hAnsi="Arial" w:cs="Arial"/>
              </w:rPr>
              <w:t>eTendering</w:t>
            </w:r>
            <w:proofErr w:type="spellEnd"/>
            <w:r w:rsidRPr="00983323">
              <w:rPr>
                <w:rFonts w:ascii="Arial" w:hAnsi="Arial" w:cs="Arial"/>
              </w:rPr>
              <w:t xml:space="preserve"> system, centrally funded by the Scottish Government, which provides a secure and efficient means for buyers and suppliers to manage tender exercises online. </w:t>
            </w:r>
            <w:r w:rsidR="00F56725" w:rsidRPr="00983323">
              <w:rPr>
                <w:rFonts w:ascii="Arial" w:hAnsi="Arial" w:cs="Arial"/>
              </w:rPr>
              <w:t>The council manages all formal tenders, using the full functionality of the system to evaluate and award tenders, through Public Contracts Scotland-Tender.</w:t>
            </w:r>
          </w:p>
        </w:tc>
      </w:tr>
      <w:tr w:rsidR="00194B9F" w:rsidRPr="00D8724D" w:rsidTr="007C2FC0">
        <w:tc>
          <w:tcPr>
            <w:tcW w:w="988" w:type="dxa"/>
          </w:tcPr>
          <w:p w:rsidR="00194B9F" w:rsidRPr="00983323" w:rsidRDefault="00C155C9" w:rsidP="00BF73D7">
            <w:pPr>
              <w:rPr>
                <w:rFonts w:ascii="Arial" w:hAnsi="Arial" w:cs="Arial"/>
                <w:b/>
              </w:rPr>
            </w:pPr>
            <w:r w:rsidRPr="00983323">
              <w:rPr>
                <w:rFonts w:ascii="Arial" w:hAnsi="Arial" w:cs="Arial"/>
                <w:b/>
              </w:rPr>
              <w:t>18.8</w:t>
            </w:r>
          </w:p>
        </w:tc>
        <w:tc>
          <w:tcPr>
            <w:tcW w:w="8028" w:type="dxa"/>
          </w:tcPr>
          <w:p w:rsidR="00194B9F" w:rsidRPr="00983323" w:rsidRDefault="00194B9F" w:rsidP="00BF73D7">
            <w:pPr>
              <w:rPr>
                <w:rFonts w:ascii="Arial" w:hAnsi="Arial" w:cs="Arial"/>
              </w:rPr>
            </w:pPr>
            <w:r w:rsidRPr="00983323">
              <w:rPr>
                <w:rFonts w:ascii="Arial" w:hAnsi="Arial" w:cs="Arial"/>
              </w:rPr>
              <w:t xml:space="preserve">Online </w:t>
            </w:r>
            <w:r w:rsidR="003C1B14" w:rsidRPr="00983323">
              <w:rPr>
                <w:rFonts w:ascii="Arial" w:hAnsi="Arial" w:cs="Arial"/>
              </w:rPr>
              <w:t>publication</w:t>
            </w:r>
            <w:r w:rsidRPr="00983323">
              <w:rPr>
                <w:rFonts w:ascii="Arial" w:hAnsi="Arial" w:cs="Arial"/>
              </w:rPr>
              <w:t xml:space="preserve"> and management of procurement requirements is not required for:</w:t>
            </w:r>
          </w:p>
          <w:p w:rsidR="00194B9F" w:rsidRPr="00983323" w:rsidRDefault="00194B9F" w:rsidP="00BF73D7">
            <w:pPr>
              <w:rPr>
                <w:rFonts w:ascii="Arial" w:hAnsi="Arial" w:cs="Arial"/>
              </w:rPr>
            </w:pPr>
          </w:p>
          <w:p w:rsidR="00194B9F" w:rsidRPr="00983323" w:rsidRDefault="00194B9F" w:rsidP="00420293">
            <w:pPr>
              <w:pStyle w:val="ListParagraph"/>
              <w:numPr>
                <w:ilvl w:val="0"/>
                <w:numId w:val="14"/>
              </w:numPr>
              <w:rPr>
                <w:rFonts w:ascii="Arial" w:hAnsi="Arial" w:cs="Arial"/>
              </w:rPr>
            </w:pPr>
            <w:r w:rsidRPr="00983323">
              <w:rPr>
                <w:rFonts w:ascii="Arial" w:hAnsi="Arial" w:cs="Arial"/>
              </w:rPr>
              <w:t>contracts</w:t>
            </w:r>
            <w:r w:rsidR="00120BB3" w:rsidRPr="00983323">
              <w:rPr>
                <w:rFonts w:ascii="Arial" w:hAnsi="Arial" w:cs="Arial"/>
              </w:rPr>
              <w:t xml:space="preserve"> valued at </w:t>
            </w:r>
            <w:r w:rsidRPr="00983323">
              <w:rPr>
                <w:rFonts w:ascii="Arial" w:hAnsi="Arial" w:cs="Arial"/>
              </w:rPr>
              <w:t>£4,999</w:t>
            </w:r>
            <w:r w:rsidR="00120BB3" w:rsidRPr="00983323">
              <w:rPr>
                <w:rFonts w:ascii="Arial" w:hAnsi="Arial" w:cs="Arial"/>
              </w:rPr>
              <w:t xml:space="preserve"> and below</w:t>
            </w:r>
            <w:r w:rsidRPr="00983323">
              <w:rPr>
                <w:rFonts w:ascii="Arial" w:hAnsi="Arial" w:cs="Arial"/>
              </w:rPr>
              <w:t>;</w:t>
            </w:r>
          </w:p>
          <w:p w:rsidR="00194B9F" w:rsidRPr="00983323" w:rsidRDefault="00194B9F" w:rsidP="00420293">
            <w:pPr>
              <w:pStyle w:val="ListParagraph"/>
              <w:numPr>
                <w:ilvl w:val="0"/>
                <w:numId w:val="14"/>
              </w:numPr>
              <w:rPr>
                <w:rFonts w:ascii="Arial" w:hAnsi="Arial" w:cs="Arial"/>
              </w:rPr>
            </w:pPr>
            <w:r w:rsidRPr="00983323">
              <w:rPr>
                <w:rFonts w:ascii="Arial" w:hAnsi="Arial" w:cs="Arial"/>
              </w:rPr>
              <w:t>call offs from existing frameworks or contracts, unless the terms of the contract or framework specify that Quick Quotes should be used to manage mini competitions;</w:t>
            </w:r>
          </w:p>
          <w:p w:rsidR="00194B9F" w:rsidRPr="00983323" w:rsidRDefault="00194B9F" w:rsidP="00420293">
            <w:pPr>
              <w:pStyle w:val="ListParagraph"/>
              <w:numPr>
                <w:ilvl w:val="0"/>
                <w:numId w:val="14"/>
              </w:numPr>
              <w:rPr>
                <w:rFonts w:ascii="Arial" w:hAnsi="Arial" w:cs="Arial"/>
              </w:rPr>
            </w:pPr>
            <w:r w:rsidRPr="00983323">
              <w:rPr>
                <w:rFonts w:ascii="Arial" w:hAnsi="Arial" w:cs="Arial"/>
              </w:rPr>
              <w:t>an approved business case exemption to enable a compliant direct award</w:t>
            </w:r>
          </w:p>
          <w:p w:rsidR="00194B9F" w:rsidRPr="00983323" w:rsidRDefault="00194B9F" w:rsidP="00BF73D7">
            <w:pPr>
              <w:rPr>
                <w:rFonts w:ascii="Arial" w:hAnsi="Arial" w:cs="Arial"/>
              </w:rPr>
            </w:pPr>
            <w:r w:rsidRPr="00983323">
              <w:rPr>
                <w:rFonts w:ascii="Arial" w:hAnsi="Arial" w:cs="Arial"/>
              </w:rPr>
              <w:t xml:space="preserve">  </w:t>
            </w:r>
          </w:p>
          <w:p w:rsidR="006D1F8C" w:rsidRPr="00983323" w:rsidRDefault="006D1F8C" w:rsidP="00BF73D7">
            <w:pPr>
              <w:rPr>
                <w:rFonts w:ascii="Arial" w:hAnsi="Arial" w:cs="Arial"/>
              </w:rPr>
            </w:pPr>
            <w:r w:rsidRPr="00983323">
              <w:rPr>
                <w:rFonts w:ascii="Arial" w:hAnsi="Arial" w:cs="Arial"/>
              </w:rPr>
              <w:t xml:space="preserve">Any decision not to </w:t>
            </w:r>
            <w:r w:rsidR="004B24BE" w:rsidRPr="00983323">
              <w:rPr>
                <w:rFonts w:ascii="Arial" w:hAnsi="Arial" w:cs="Arial"/>
              </w:rPr>
              <w:t>publicise</w:t>
            </w:r>
            <w:r w:rsidRPr="00983323">
              <w:rPr>
                <w:rFonts w:ascii="Arial" w:hAnsi="Arial" w:cs="Arial"/>
              </w:rPr>
              <w:t xml:space="preserve"> must be documented for audit purposes.</w:t>
            </w:r>
          </w:p>
        </w:tc>
      </w:tr>
      <w:tr w:rsidR="00194B9F" w:rsidRPr="00D8724D" w:rsidTr="007C2FC0">
        <w:tc>
          <w:tcPr>
            <w:tcW w:w="988" w:type="dxa"/>
          </w:tcPr>
          <w:p w:rsidR="00194B9F" w:rsidRPr="00983323" w:rsidRDefault="00C155C9" w:rsidP="00BF73D7">
            <w:pPr>
              <w:rPr>
                <w:rFonts w:ascii="Arial" w:hAnsi="Arial" w:cs="Arial"/>
                <w:b/>
              </w:rPr>
            </w:pPr>
            <w:r w:rsidRPr="00983323">
              <w:rPr>
                <w:rFonts w:ascii="Arial" w:hAnsi="Arial" w:cs="Arial"/>
                <w:b/>
              </w:rPr>
              <w:t>18.9</w:t>
            </w:r>
          </w:p>
        </w:tc>
        <w:tc>
          <w:tcPr>
            <w:tcW w:w="8028" w:type="dxa"/>
          </w:tcPr>
          <w:p w:rsidR="00194B9F" w:rsidRPr="00983323" w:rsidRDefault="00194B9F" w:rsidP="00BF73D7">
            <w:pPr>
              <w:rPr>
                <w:rFonts w:ascii="Arial" w:hAnsi="Arial" w:cs="Arial"/>
              </w:rPr>
            </w:pPr>
            <w:r w:rsidRPr="00983323">
              <w:rPr>
                <w:rFonts w:ascii="Arial" w:hAnsi="Arial" w:cs="Arial"/>
              </w:rPr>
              <w:t>To mitigate any challenge from any suppliers it is good practice to keep a record of the analysis undertaken.</w:t>
            </w:r>
            <w:r w:rsidR="003C1B14" w:rsidRPr="00983323">
              <w:rPr>
                <w:rFonts w:ascii="Arial" w:hAnsi="Arial" w:cs="Arial"/>
              </w:rPr>
              <w:t xml:space="preserve">  CPU records are held in the contract files in </w:t>
            </w:r>
            <w:r w:rsidR="004B24BE" w:rsidRPr="00983323">
              <w:rPr>
                <w:rFonts w:ascii="Arial" w:hAnsi="Arial" w:cs="Arial"/>
              </w:rPr>
              <w:t>O</w:t>
            </w:r>
            <w:r w:rsidR="003C1B14" w:rsidRPr="00983323">
              <w:rPr>
                <w:rFonts w:ascii="Arial" w:hAnsi="Arial" w:cs="Arial"/>
              </w:rPr>
              <w:t xml:space="preserve">bjective.  Service areas should </w:t>
            </w:r>
            <w:r w:rsidR="004B24BE" w:rsidRPr="00983323">
              <w:rPr>
                <w:rFonts w:ascii="Arial" w:hAnsi="Arial" w:cs="Arial"/>
              </w:rPr>
              <w:t xml:space="preserve">retain </w:t>
            </w:r>
            <w:r w:rsidR="003C1B14" w:rsidRPr="00983323">
              <w:rPr>
                <w:rFonts w:ascii="Arial" w:hAnsi="Arial" w:cs="Arial"/>
              </w:rPr>
              <w:t xml:space="preserve">records in </w:t>
            </w:r>
            <w:r w:rsidR="004B24BE" w:rsidRPr="00983323">
              <w:rPr>
                <w:rFonts w:ascii="Arial" w:hAnsi="Arial" w:cs="Arial"/>
              </w:rPr>
              <w:t xml:space="preserve">a dedicated </w:t>
            </w:r>
            <w:r w:rsidR="003C1B14" w:rsidRPr="00983323">
              <w:rPr>
                <w:rFonts w:ascii="Arial" w:hAnsi="Arial" w:cs="Arial"/>
              </w:rPr>
              <w:t>supplier and/or contract management f</w:t>
            </w:r>
            <w:r w:rsidR="004B24BE" w:rsidRPr="00983323">
              <w:rPr>
                <w:rFonts w:ascii="Arial" w:hAnsi="Arial" w:cs="Arial"/>
              </w:rPr>
              <w:t>older in an area accessible to others, such as in Objective.</w:t>
            </w:r>
            <w:r w:rsidRPr="00983323">
              <w:rPr>
                <w:rFonts w:ascii="Arial" w:hAnsi="Arial" w:cs="Arial"/>
              </w:rPr>
              <w:t xml:space="preserve">  Where the contract is not subject to the Regulations yet being </w:t>
            </w:r>
            <w:r w:rsidR="004B24BE" w:rsidRPr="00983323">
              <w:rPr>
                <w:rFonts w:ascii="Arial" w:hAnsi="Arial" w:cs="Arial"/>
              </w:rPr>
              <w:t>publicised</w:t>
            </w:r>
            <w:r w:rsidRPr="00983323">
              <w:rPr>
                <w:rFonts w:ascii="Arial" w:hAnsi="Arial" w:cs="Arial"/>
              </w:rPr>
              <w:t xml:space="preserve"> voluntarily, it is vital that this is made clear in the </w:t>
            </w:r>
            <w:r w:rsidR="004B24BE" w:rsidRPr="00983323">
              <w:rPr>
                <w:rFonts w:ascii="Arial" w:hAnsi="Arial" w:cs="Arial"/>
              </w:rPr>
              <w:t>contract notice</w:t>
            </w:r>
            <w:r w:rsidRPr="00983323">
              <w:rPr>
                <w:rFonts w:ascii="Arial" w:hAnsi="Arial" w:cs="Arial"/>
              </w:rPr>
              <w:t xml:space="preserve">. </w:t>
            </w:r>
          </w:p>
        </w:tc>
      </w:tr>
      <w:tr w:rsidR="00194B9F" w:rsidRPr="00D8724D" w:rsidTr="007C2FC0">
        <w:tc>
          <w:tcPr>
            <w:tcW w:w="988" w:type="dxa"/>
          </w:tcPr>
          <w:p w:rsidR="00194B9F" w:rsidRPr="00983323" w:rsidRDefault="00C155C9" w:rsidP="00BF73D7">
            <w:pPr>
              <w:rPr>
                <w:rFonts w:ascii="Arial" w:hAnsi="Arial" w:cs="Arial"/>
                <w:b/>
              </w:rPr>
            </w:pPr>
            <w:r w:rsidRPr="00983323">
              <w:rPr>
                <w:rFonts w:ascii="Arial" w:hAnsi="Arial" w:cs="Arial"/>
                <w:b/>
              </w:rPr>
              <w:t>18.10</w:t>
            </w:r>
          </w:p>
        </w:tc>
        <w:tc>
          <w:tcPr>
            <w:tcW w:w="8028" w:type="dxa"/>
          </w:tcPr>
          <w:p w:rsidR="00194B9F" w:rsidRPr="00983323" w:rsidRDefault="00194B9F" w:rsidP="00BF73D7">
            <w:pPr>
              <w:rPr>
                <w:rFonts w:ascii="Arial" w:hAnsi="Arial" w:cs="Arial"/>
              </w:rPr>
            </w:pPr>
            <w:r w:rsidRPr="00983323">
              <w:rPr>
                <w:rFonts w:ascii="Arial" w:hAnsi="Arial" w:cs="Arial"/>
              </w:rPr>
              <w:t xml:space="preserve">Access to PCS can be requested directly through the </w:t>
            </w:r>
            <w:r w:rsidR="004B24BE" w:rsidRPr="00983323">
              <w:rPr>
                <w:rFonts w:ascii="Arial" w:hAnsi="Arial" w:cs="Arial"/>
              </w:rPr>
              <w:t>PCS</w:t>
            </w:r>
            <w:r w:rsidRPr="00983323">
              <w:rPr>
                <w:rFonts w:ascii="Arial" w:hAnsi="Arial" w:cs="Arial"/>
              </w:rPr>
              <w:t xml:space="preserve"> portal.  The </w:t>
            </w:r>
            <w:proofErr w:type="gramStart"/>
            <w:r w:rsidRPr="00983323">
              <w:rPr>
                <w:rFonts w:ascii="Arial" w:hAnsi="Arial" w:cs="Arial"/>
              </w:rPr>
              <w:t>councils</w:t>
            </w:r>
            <w:proofErr w:type="gramEnd"/>
            <w:r w:rsidRPr="00983323">
              <w:rPr>
                <w:rFonts w:ascii="Arial" w:hAnsi="Arial" w:cs="Arial"/>
              </w:rPr>
              <w:t xml:space="preserve"> system controller will receive the request and provide relevant access once evidence of completion of the procurement e-learning modules has been obtained.</w:t>
            </w:r>
          </w:p>
        </w:tc>
      </w:tr>
    </w:tbl>
    <w:p w:rsidR="00AA008B" w:rsidRDefault="00AA008B" w:rsidP="00BF73D7">
      <w:pPr>
        <w:spacing w:after="0"/>
        <w:rPr>
          <w:rFonts w:ascii="Arial" w:hAnsi="Arial" w:cs="Arial"/>
          <w:sz w:val="20"/>
          <w:szCs w:val="20"/>
        </w:rPr>
      </w:pPr>
    </w:p>
    <w:p w:rsidR="00186D16" w:rsidRPr="00D8724D" w:rsidRDefault="00186D16"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988"/>
        <w:gridCol w:w="8028"/>
      </w:tblGrid>
      <w:tr w:rsidR="00D8724D" w:rsidRPr="00D8724D" w:rsidTr="002966A9">
        <w:tc>
          <w:tcPr>
            <w:tcW w:w="988" w:type="dxa"/>
          </w:tcPr>
          <w:p w:rsidR="00F56725" w:rsidRPr="00983323" w:rsidRDefault="00C155C9" w:rsidP="00983323">
            <w:pPr>
              <w:jc w:val="both"/>
              <w:rPr>
                <w:rFonts w:ascii="Arial" w:hAnsi="Arial" w:cs="Arial"/>
                <w:b/>
              </w:rPr>
            </w:pPr>
            <w:r w:rsidRPr="00983323">
              <w:rPr>
                <w:rFonts w:ascii="Arial" w:hAnsi="Arial" w:cs="Arial"/>
                <w:b/>
              </w:rPr>
              <w:t>19</w:t>
            </w:r>
          </w:p>
        </w:tc>
        <w:tc>
          <w:tcPr>
            <w:tcW w:w="8028" w:type="dxa"/>
          </w:tcPr>
          <w:p w:rsidR="00F56725" w:rsidRPr="00983323" w:rsidRDefault="00F56725" w:rsidP="00983323">
            <w:pPr>
              <w:jc w:val="both"/>
              <w:rPr>
                <w:rFonts w:ascii="Arial" w:hAnsi="Arial" w:cs="Arial"/>
                <w:b/>
              </w:rPr>
            </w:pPr>
            <w:r w:rsidRPr="00983323">
              <w:rPr>
                <w:rFonts w:ascii="Arial" w:hAnsi="Arial" w:cs="Arial"/>
                <w:b/>
              </w:rPr>
              <w:t>MARKET RESEARCH AND DATA ANALYSIS</w:t>
            </w:r>
          </w:p>
        </w:tc>
      </w:tr>
      <w:tr w:rsidR="00D8724D" w:rsidRPr="00D8724D" w:rsidTr="002966A9">
        <w:tc>
          <w:tcPr>
            <w:tcW w:w="988" w:type="dxa"/>
          </w:tcPr>
          <w:p w:rsidR="00F56725" w:rsidRPr="00983323" w:rsidRDefault="00C155C9" w:rsidP="00983323">
            <w:pPr>
              <w:jc w:val="both"/>
              <w:rPr>
                <w:rFonts w:ascii="Arial" w:hAnsi="Arial" w:cs="Arial"/>
                <w:b/>
              </w:rPr>
            </w:pPr>
            <w:r w:rsidRPr="00983323">
              <w:rPr>
                <w:rFonts w:ascii="Arial" w:hAnsi="Arial" w:cs="Arial"/>
                <w:b/>
              </w:rPr>
              <w:t>19.1</w:t>
            </w:r>
          </w:p>
        </w:tc>
        <w:tc>
          <w:tcPr>
            <w:tcW w:w="8028" w:type="dxa"/>
          </w:tcPr>
          <w:p w:rsidR="00F56725" w:rsidRPr="00983323" w:rsidRDefault="00F56725" w:rsidP="00983323">
            <w:pPr>
              <w:jc w:val="both"/>
              <w:rPr>
                <w:rFonts w:ascii="Arial" w:hAnsi="Arial" w:cs="Arial"/>
              </w:rPr>
            </w:pPr>
            <w:r w:rsidRPr="00983323">
              <w:rPr>
                <w:rFonts w:ascii="Arial" w:hAnsi="Arial" w:cs="Arial"/>
              </w:rPr>
              <w:t>Market research enables a detailed understanding of key trends, major players, and overall market dynamics that could influence the commodity and supply.</w:t>
            </w:r>
            <w:r w:rsidR="0078765D" w:rsidRPr="00983323">
              <w:rPr>
                <w:rFonts w:ascii="Arial" w:hAnsi="Arial" w:cs="Arial"/>
              </w:rPr>
              <w:t xml:space="preserve">  Market research will be conducted by CPU during the development of the contract strategy</w:t>
            </w:r>
            <w:r w:rsidR="004B24BE" w:rsidRPr="00983323">
              <w:rPr>
                <w:rFonts w:ascii="Arial" w:hAnsi="Arial" w:cs="Arial"/>
              </w:rPr>
              <w:t>, with input from the service area</w:t>
            </w:r>
            <w:r w:rsidR="0078765D" w:rsidRPr="00983323">
              <w:rPr>
                <w:rFonts w:ascii="Arial" w:hAnsi="Arial" w:cs="Arial"/>
              </w:rPr>
              <w:t>.</w:t>
            </w:r>
          </w:p>
        </w:tc>
      </w:tr>
      <w:tr w:rsidR="00D8724D" w:rsidRPr="00D8724D" w:rsidTr="002966A9">
        <w:tc>
          <w:tcPr>
            <w:tcW w:w="988" w:type="dxa"/>
          </w:tcPr>
          <w:p w:rsidR="00F56725" w:rsidRPr="00983323" w:rsidRDefault="00C155C9" w:rsidP="00983323">
            <w:pPr>
              <w:jc w:val="both"/>
              <w:rPr>
                <w:rFonts w:ascii="Arial" w:hAnsi="Arial" w:cs="Arial"/>
                <w:b/>
              </w:rPr>
            </w:pPr>
            <w:r w:rsidRPr="00983323">
              <w:rPr>
                <w:rFonts w:ascii="Arial" w:hAnsi="Arial" w:cs="Arial"/>
                <w:b/>
              </w:rPr>
              <w:t>19.2</w:t>
            </w:r>
          </w:p>
        </w:tc>
        <w:tc>
          <w:tcPr>
            <w:tcW w:w="8028" w:type="dxa"/>
          </w:tcPr>
          <w:p w:rsidR="00F56725" w:rsidRPr="00983323" w:rsidRDefault="00F56725" w:rsidP="00983323">
            <w:pPr>
              <w:jc w:val="both"/>
              <w:rPr>
                <w:rFonts w:ascii="Arial" w:hAnsi="Arial" w:cs="Arial"/>
              </w:rPr>
            </w:pPr>
            <w:r w:rsidRPr="00983323">
              <w:rPr>
                <w:rFonts w:ascii="Arial" w:hAnsi="Arial" w:cs="Arial"/>
              </w:rPr>
              <w:t>Early market engagement can be critical to the development of the contract strategy and it is vital to understand the key issues before starting</w:t>
            </w:r>
            <w:r w:rsidR="00D8724D" w:rsidRPr="00983323">
              <w:rPr>
                <w:rFonts w:ascii="Arial" w:hAnsi="Arial" w:cs="Arial"/>
              </w:rPr>
              <w:t xml:space="preserve">.  However, </w:t>
            </w:r>
            <w:r w:rsidRPr="00983323">
              <w:rPr>
                <w:rFonts w:ascii="Arial" w:hAnsi="Arial" w:cs="Arial"/>
              </w:rPr>
              <w:t>it must be undertaken with care</w:t>
            </w:r>
            <w:r w:rsidR="004B24BE" w:rsidRPr="00983323">
              <w:rPr>
                <w:rFonts w:ascii="Arial" w:hAnsi="Arial" w:cs="Arial"/>
              </w:rPr>
              <w:t>, in a transparent way,</w:t>
            </w:r>
            <w:r w:rsidRPr="00983323">
              <w:rPr>
                <w:rFonts w:ascii="Arial" w:hAnsi="Arial" w:cs="Arial"/>
              </w:rPr>
              <w:t xml:space="preserve"> to ensure equal treatment and fairness to potential suppliers</w:t>
            </w:r>
            <w:r w:rsidR="00D8724D" w:rsidRPr="00983323">
              <w:rPr>
                <w:rFonts w:ascii="Arial" w:hAnsi="Arial" w:cs="Arial"/>
              </w:rPr>
              <w:t xml:space="preserve"> and not put the council or tender process at risk.</w:t>
            </w:r>
          </w:p>
        </w:tc>
      </w:tr>
      <w:tr w:rsidR="00D8724D" w:rsidRPr="00D8724D" w:rsidTr="002966A9">
        <w:tc>
          <w:tcPr>
            <w:tcW w:w="988" w:type="dxa"/>
          </w:tcPr>
          <w:p w:rsidR="00F56725" w:rsidRPr="00983323" w:rsidRDefault="00C155C9" w:rsidP="00983323">
            <w:pPr>
              <w:jc w:val="both"/>
              <w:rPr>
                <w:rFonts w:ascii="Arial" w:hAnsi="Arial" w:cs="Arial"/>
                <w:b/>
              </w:rPr>
            </w:pPr>
            <w:r w:rsidRPr="00983323">
              <w:rPr>
                <w:rFonts w:ascii="Arial" w:hAnsi="Arial" w:cs="Arial"/>
                <w:b/>
              </w:rPr>
              <w:t>19.3</w:t>
            </w:r>
          </w:p>
        </w:tc>
        <w:tc>
          <w:tcPr>
            <w:tcW w:w="8028" w:type="dxa"/>
          </w:tcPr>
          <w:p w:rsidR="00F56725" w:rsidRPr="00983323" w:rsidRDefault="00F56725" w:rsidP="00983323">
            <w:pPr>
              <w:jc w:val="both"/>
              <w:rPr>
                <w:rFonts w:ascii="Arial" w:hAnsi="Arial" w:cs="Arial"/>
              </w:rPr>
            </w:pPr>
            <w:r w:rsidRPr="00983323">
              <w:rPr>
                <w:rFonts w:ascii="Arial" w:hAnsi="Arial" w:cs="Arial"/>
              </w:rPr>
              <w:t>Market information can be obtained from a variety of sources including</w:t>
            </w:r>
            <w:r w:rsidR="0078765D" w:rsidRPr="00983323">
              <w:rPr>
                <w:rFonts w:ascii="Arial" w:hAnsi="Arial" w:cs="Arial"/>
              </w:rPr>
              <w:t>, but not limited to</w:t>
            </w:r>
            <w:r w:rsidRPr="00983323">
              <w:rPr>
                <w:rFonts w:ascii="Arial" w:hAnsi="Arial" w:cs="Arial"/>
              </w:rPr>
              <w:t>:</w:t>
            </w:r>
          </w:p>
          <w:p w:rsidR="00F56725" w:rsidRPr="00983323" w:rsidRDefault="00F56725" w:rsidP="00983323">
            <w:pPr>
              <w:jc w:val="both"/>
              <w:rPr>
                <w:rFonts w:ascii="Arial" w:hAnsi="Arial" w:cs="Arial"/>
              </w:rPr>
            </w:pPr>
          </w:p>
          <w:p w:rsidR="00F56725" w:rsidRPr="00983323" w:rsidRDefault="00F56725" w:rsidP="00983323">
            <w:pPr>
              <w:pStyle w:val="ListParagraph"/>
              <w:numPr>
                <w:ilvl w:val="0"/>
                <w:numId w:val="8"/>
              </w:numPr>
              <w:jc w:val="both"/>
              <w:rPr>
                <w:rFonts w:ascii="Arial" w:hAnsi="Arial" w:cs="Arial"/>
              </w:rPr>
            </w:pPr>
            <w:r w:rsidRPr="00983323">
              <w:rPr>
                <w:rFonts w:ascii="Arial" w:hAnsi="Arial" w:cs="Arial"/>
              </w:rPr>
              <w:t>Knowledge of service area representative with experience of a particular market</w:t>
            </w:r>
            <w:r w:rsidR="0078765D" w:rsidRPr="00983323">
              <w:rPr>
                <w:rFonts w:ascii="Arial" w:hAnsi="Arial" w:cs="Arial"/>
              </w:rPr>
              <w:t>;</w:t>
            </w:r>
          </w:p>
          <w:p w:rsidR="00F56725" w:rsidRPr="00983323" w:rsidRDefault="00F56725" w:rsidP="00983323">
            <w:pPr>
              <w:pStyle w:val="ListParagraph"/>
              <w:numPr>
                <w:ilvl w:val="0"/>
                <w:numId w:val="8"/>
              </w:numPr>
              <w:jc w:val="both"/>
              <w:rPr>
                <w:rFonts w:ascii="Arial" w:hAnsi="Arial" w:cs="Arial"/>
              </w:rPr>
            </w:pPr>
            <w:r w:rsidRPr="00983323">
              <w:rPr>
                <w:rFonts w:ascii="Arial" w:hAnsi="Arial" w:cs="Arial"/>
              </w:rPr>
              <w:t>Previous procurement exercises</w:t>
            </w:r>
            <w:r w:rsidR="0078765D" w:rsidRPr="00983323">
              <w:rPr>
                <w:rFonts w:ascii="Arial" w:hAnsi="Arial" w:cs="Arial"/>
              </w:rPr>
              <w:t>;</w:t>
            </w:r>
          </w:p>
          <w:p w:rsidR="00F56725" w:rsidRPr="00983323" w:rsidRDefault="0078765D" w:rsidP="00983323">
            <w:pPr>
              <w:pStyle w:val="ListParagraph"/>
              <w:numPr>
                <w:ilvl w:val="0"/>
                <w:numId w:val="8"/>
              </w:numPr>
              <w:jc w:val="both"/>
              <w:rPr>
                <w:rFonts w:ascii="Arial" w:hAnsi="Arial" w:cs="Arial"/>
              </w:rPr>
            </w:pPr>
            <w:r w:rsidRPr="00983323">
              <w:rPr>
                <w:rFonts w:ascii="Arial" w:hAnsi="Arial" w:cs="Arial"/>
              </w:rPr>
              <w:t>Other public sector procurement organisations e.g. Scotland Excel, Scottish Government;</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Scotland Excel BI Reporting system;</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Scottish Procurement Information Hub (Spikes Cavell Observatory);</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Other Public Sector purchasing authorities, including other Local Authorities;</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Responses to a Prior Information Notice</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Trade directories, magazines, etc.</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Exhibitions</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Internet</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Supplier catalogues</w:t>
            </w:r>
          </w:p>
          <w:p w:rsidR="0078765D" w:rsidRPr="00983323" w:rsidRDefault="0078765D" w:rsidP="00983323">
            <w:pPr>
              <w:pStyle w:val="ListParagraph"/>
              <w:numPr>
                <w:ilvl w:val="0"/>
                <w:numId w:val="8"/>
              </w:numPr>
              <w:jc w:val="both"/>
              <w:rPr>
                <w:rFonts w:ascii="Arial" w:hAnsi="Arial" w:cs="Arial"/>
              </w:rPr>
            </w:pPr>
            <w:r w:rsidRPr="00983323">
              <w:rPr>
                <w:rFonts w:ascii="Arial" w:hAnsi="Arial" w:cs="Arial"/>
              </w:rPr>
              <w:t>Independent subscription service purchased by the council (currently IBISWorld).</w:t>
            </w:r>
          </w:p>
        </w:tc>
      </w:tr>
    </w:tbl>
    <w:p w:rsidR="00F56725" w:rsidRDefault="00F56725"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271"/>
        <w:gridCol w:w="7745"/>
      </w:tblGrid>
      <w:tr w:rsidR="004A4F2A" w:rsidRPr="00983323" w:rsidTr="004A4F2A">
        <w:tc>
          <w:tcPr>
            <w:tcW w:w="1271" w:type="dxa"/>
          </w:tcPr>
          <w:p w:rsidR="004A4F2A" w:rsidRPr="00983323" w:rsidRDefault="00C155C9" w:rsidP="00983323">
            <w:pPr>
              <w:jc w:val="both"/>
              <w:rPr>
                <w:rFonts w:ascii="Arial" w:hAnsi="Arial" w:cs="Arial"/>
                <w:b/>
              </w:rPr>
            </w:pPr>
            <w:r w:rsidRPr="00983323">
              <w:rPr>
                <w:rFonts w:ascii="Arial" w:hAnsi="Arial" w:cs="Arial"/>
                <w:b/>
              </w:rPr>
              <w:t>20</w:t>
            </w:r>
          </w:p>
        </w:tc>
        <w:tc>
          <w:tcPr>
            <w:tcW w:w="7745" w:type="dxa"/>
          </w:tcPr>
          <w:p w:rsidR="004A4F2A" w:rsidRPr="00983323" w:rsidRDefault="004A4F2A" w:rsidP="00983323">
            <w:pPr>
              <w:jc w:val="both"/>
              <w:rPr>
                <w:rFonts w:ascii="Arial" w:hAnsi="Arial" w:cs="Arial"/>
                <w:b/>
              </w:rPr>
            </w:pPr>
            <w:r w:rsidRPr="00983323">
              <w:rPr>
                <w:rFonts w:ascii="Arial" w:hAnsi="Arial" w:cs="Arial"/>
                <w:b/>
              </w:rPr>
              <w:t>USER INTELLIGENCE GROUPS (UIG)</w:t>
            </w:r>
          </w:p>
        </w:tc>
      </w:tr>
      <w:tr w:rsidR="004A4F2A" w:rsidRPr="00983323" w:rsidTr="004A4F2A">
        <w:tc>
          <w:tcPr>
            <w:tcW w:w="1271" w:type="dxa"/>
          </w:tcPr>
          <w:p w:rsidR="004A4F2A" w:rsidRPr="00983323" w:rsidRDefault="00C155C9" w:rsidP="00983323">
            <w:pPr>
              <w:jc w:val="both"/>
              <w:rPr>
                <w:rFonts w:ascii="Arial" w:hAnsi="Arial" w:cs="Arial"/>
                <w:b/>
              </w:rPr>
            </w:pPr>
            <w:r w:rsidRPr="00983323">
              <w:rPr>
                <w:rFonts w:ascii="Arial" w:hAnsi="Arial" w:cs="Arial"/>
                <w:b/>
              </w:rPr>
              <w:t>20.1</w:t>
            </w:r>
          </w:p>
        </w:tc>
        <w:tc>
          <w:tcPr>
            <w:tcW w:w="7745" w:type="dxa"/>
          </w:tcPr>
          <w:p w:rsidR="004A4F2A" w:rsidRPr="00983323" w:rsidRDefault="004A4F2A" w:rsidP="00983323">
            <w:pPr>
              <w:jc w:val="both"/>
              <w:rPr>
                <w:rFonts w:ascii="Arial" w:hAnsi="Arial" w:cs="Arial"/>
              </w:rPr>
            </w:pPr>
            <w:r w:rsidRPr="00983323">
              <w:rPr>
                <w:rFonts w:ascii="Arial" w:hAnsi="Arial" w:cs="Arial"/>
              </w:rPr>
              <w:t xml:space="preserve">A UIG, led by procurement, </w:t>
            </w:r>
            <w:r w:rsidR="004F04E8" w:rsidRPr="00983323">
              <w:rPr>
                <w:rFonts w:ascii="Arial" w:hAnsi="Arial" w:cs="Arial"/>
              </w:rPr>
              <w:t>is generally used as the term when a group of people are</w:t>
            </w:r>
            <w:r w:rsidRPr="00983323">
              <w:rPr>
                <w:rFonts w:ascii="Arial" w:hAnsi="Arial" w:cs="Arial"/>
              </w:rPr>
              <w:t xml:space="preserve"> formed of individuals who have the technical expertise to support with development of a tender and subsequent evaluation of the bids that are received from suppliers.  The subject matter of the tender, and any potential contract risk or other issues, will help to determine who the UIG representatives should be.  </w:t>
            </w:r>
            <w:r w:rsidR="00B05FBE" w:rsidRPr="00983323">
              <w:rPr>
                <w:rFonts w:ascii="Arial" w:hAnsi="Arial" w:cs="Arial"/>
              </w:rPr>
              <w:t>In addition</w:t>
            </w:r>
            <w:r w:rsidR="00412A01" w:rsidRPr="00983323">
              <w:rPr>
                <w:rFonts w:ascii="Arial" w:hAnsi="Arial" w:cs="Arial"/>
              </w:rPr>
              <w:t xml:space="preserve"> to</w:t>
            </w:r>
            <w:r w:rsidR="00B05FBE" w:rsidRPr="00983323">
              <w:rPr>
                <w:rFonts w:ascii="Arial" w:hAnsi="Arial" w:cs="Arial"/>
              </w:rPr>
              <w:t xml:space="preserve"> the Service area lead and any other service representation, t</w:t>
            </w:r>
            <w:r w:rsidRPr="00983323">
              <w:rPr>
                <w:rFonts w:ascii="Arial" w:hAnsi="Arial" w:cs="Arial"/>
              </w:rPr>
              <w:t>he</w:t>
            </w:r>
            <w:r w:rsidR="00B05FBE" w:rsidRPr="00983323">
              <w:rPr>
                <w:rFonts w:ascii="Arial" w:hAnsi="Arial" w:cs="Arial"/>
              </w:rPr>
              <w:t>re</w:t>
            </w:r>
            <w:r w:rsidRPr="00983323">
              <w:rPr>
                <w:rFonts w:ascii="Arial" w:hAnsi="Arial" w:cs="Arial"/>
              </w:rPr>
              <w:t xml:space="preserve"> may be</w:t>
            </w:r>
            <w:r w:rsidR="00B05FBE" w:rsidRPr="00983323">
              <w:rPr>
                <w:rFonts w:ascii="Arial" w:hAnsi="Arial" w:cs="Arial"/>
              </w:rPr>
              <w:t xml:space="preserve"> a requirement</w:t>
            </w:r>
            <w:r w:rsidRPr="00983323">
              <w:rPr>
                <w:rFonts w:ascii="Arial" w:hAnsi="Arial" w:cs="Arial"/>
              </w:rPr>
              <w:t>, for example,</w:t>
            </w:r>
            <w:r w:rsidR="00B05FBE" w:rsidRPr="00983323">
              <w:rPr>
                <w:rFonts w:ascii="Arial" w:hAnsi="Arial" w:cs="Arial"/>
              </w:rPr>
              <w:t xml:space="preserve"> for</w:t>
            </w:r>
            <w:r w:rsidRPr="00983323">
              <w:rPr>
                <w:rFonts w:ascii="Arial" w:hAnsi="Arial" w:cs="Arial"/>
              </w:rPr>
              <w:t xml:space="preserve"> Legal Services, Health and Safety</w:t>
            </w:r>
            <w:r w:rsidR="00B05FBE" w:rsidRPr="00983323">
              <w:rPr>
                <w:rFonts w:ascii="Arial" w:hAnsi="Arial" w:cs="Arial"/>
              </w:rPr>
              <w:t xml:space="preserve">, Finance and </w:t>
            </w:r>
            <w:r w:rsidRPr="00983323">
              <w:rPr>
                <w:rFonts w:ascii="Arial" w:hAnsi="Arial" w:cs="Arial"/>
              </w:rPr>
              <w:t>Insurance</w:t>
            </w:r>
            <w:r w:rsidR="00B05FBE" w:rsidRPr="00983323">
              <w:rPr>
                <w:rFonts w:ascii="Arial" w:hAnsi="Arial" w:cs="Arial"/>
              </w:rPr>
              <w:t xml:space="preserve"> Services</w:t>
            </w:r>
            <w:r w:rsidR="00412A01" w:rsidRPr="00983323">
              <w:rPr>
                <w:rFonts w:ascii="Arial" w:hAnsi="Arial" w:cs="Arial"/>
              </w:rPr>
              <w:t xml:space="preserve"> to be invited to join the UIG</w:t>
            </w:r>
            <w:r w:rsidR="00B05FBE" w:rsidRPr="00983323">
              <w:rPr>
                <w:rFonts w:ascii="Arial" w:hAnsi="Arial" w:cs="Arial"/>
              </w:rPr>
              <w:t>.</w:t>
            </w:r>
            <w:r w:rsidRPr="00983323">
              <w:rPr>
                <w:rFonts w:ascii="Arial" w:hAnsi="Arial" w:cs="Arial"/>
              </w:rPr>
              <w:t xml:space="preserve"> </w:t>
            </w:r>
          </w:p>
        </w:tc>
      </w:tr>
      <w:tr w:rsidR="004A4F2A" w:rsidRPr="00983323" w:rsidTr="004A4F2A">
        <w:tc>
          <w:tcPr>
            <w:tcW w:w="1271" w:type="dxa"/>
          </w:tcPr>
          <w:p w:rsidR="004A4F2A" w:rsidRPr="00983323" w:rsidRDefault="00C155C9" w:rsidP="00983323">
            <w:pPr>
              <w:jc w:val="both"/>
              <w:rPr>
                <w:rFonts w:ascii="Arial" w:hAnsi="Arial" w:cs="Arial"/>
                <w:b/>
              </w:rPr>
            </w:pPr>
            <w:r w:rsidRPr="00983323">
              <w:rPr>
                <w:rFonts w:ascii="Arial" w:hAnsi="Arial" w:cs="Arial"/>
                <w:b/>
              </w:rPr>
              <w:t>20.2</w:t>
            </w:r>
          </w:p>
        </w:tc>
        <w:tc>
          <w:tcPr>
            <w:tcW w:w="7745" w:type="dxa"/>
          </w:tcPr>
          <w:p w:rsidR="004A4F2A" w:rsidRPr="00983323" w:rsidRDefault="00B05FBE" w:rsidP="00983323">
            <w:pPr>
              <w:jc w:val="both"/>
              <w:rPr>
                <w:rFonts w:ascii="Arial" w:hAnsi="Arial" w:cs="Arial"/>
              </w:rPr>
            </w:pPr>
            <w:r w:rsidRPr="00983323">
              <w:rPr>
                <w:rFonts w:ascii="Arial" w:hAnsi="Arial" w:cs="Arial"/>
              </w:rPr>
              <w:t xml:space="preserve">There are 2 types of UIGs.  National UIGs are led by Scottish Government or Scotland Excel to develop national framework agreements.  Representation on these groups helps to influence the specification to enable the framework agreements to be of use to the council over their lifespan.  Local UIGs are those that are set up for each formal tender and CPU will establish who the UIG members are during development of the contract strategy.  </w:t>
            </w:r>
          </w:p>
        </w:tc>
      </w:tr>
      <w:tr w:rsidR="004A4F2A" w:rsidRPr="00983323" w:rsidTr="004A4F2A">
        <w:tc>
          <w:tcPr>
            <w:tcW w:w="1271" w:type="dxa"/>
          </w:tcPr>
          <w:p w:rsidR="004A4F2A" w:rsidRPr="00983323" w:rsidRDefault="00C155C9" w:rsidP="00983323">
            <w:pPr>
              <w:jc w:val="both"/>
              <w:rPr>
                <w:rFonts w:ascii="Arial" w:hAnsi="Arial" w:cs="Arial"/>
                <w:b/>
              </w:rPr>
            </w:pPr>
            <w:r w:rsidRPr="00983323">
              <w:rPr>
                <w:rFonts w:ascii="Arial" w:hAnsi="Arial" w:cs="Arial"/>
                <w:b/>
              </w:rPr>
              <w:t>20.3</w:t>
            </w:r>
          </w:p>
        </w:tc>
        <w:tc>
          <w:tcPr>
            <w:tcW w:w="7745" w:type="dxa"/>
          </w:tcPr>
          <w:p w:rsidR="004A4F2A" w:rsidRPr="00983323" w:rsidRDefault="00B05FBE" w:rsidP="00983323">
            <w:pPr>
              <w:jc w:val="both"/>
              <w:rPr>
                <w:rFonts w:ascii="Arial" w:hAnsi="Arial" w:cs="Arial"/>
              </w:rPr>
            </w:pPr>
            <w:r w:rsidRPr="00983323">
              <w:rPr>
                <w:rFonts w:ascii="Arial" w:hAnsi="Arial" w:cs="Arial"/>
              </w:rPr>
              <w:t xml:space="preserve">The UIG members must be prepared to be actively involved through the duration of any tender process. </w:t>
            </w:r>
          </w:p>
        </w:tc>
      </w:tr>
    </w:tbl>
    <w:p w:rsidR="00186D16" w:rsidRPr="00983323" w:rsidRDefault="00186D16" w:rsidP="00983323">
      <w:pPr>
        <w:spacing w:after="0"/>
        <w:jc w:val="both"/>
        <w:rPr>
          <w:rFonts w:ascii="Arial" w:hAnsi="Arial" w:cs="Arial"/>
        </w:rPr>
      </w:pPr>
    </w:p>
    <w:p w:rsidR="00186D16" w:rsidRPr="00983323" w:rsidRDefault="00186D16" w:rsidP="00983323">
      <w:pPr>
        <w:spacing w:after="0"/>
        <w:jc w:val="both"/>
        <w:rPr>
          <w:rFonts w:ascii="Arial" w:hAnsi="Arial" w:cs="Arial"/>
        </w:rPr>
      </w:pPr>
    </w:p>
    <w:tbl>
      <w:tblPr>
        <w:tblStyle w:val="TableGrid"/>
        <w:tblW w:w="0" w:type="auto"/>
        <w:tblLook w:val="04A0" w:firstRow="1" w:lastRow="0" w:firstColumn="1" w:lastColumn="0" w:noHBand="0" w:noVBand="1"/>
      </w:tblPr>
      <w:tblGrid>
        <w:gridCol w:w="1271"/>
        <w:gridCol w:w="7745"/>
      </w:tblGrid>
      <w:tr w:rsidR="00B05FBE" w:rsidRPr="00983323" w:rsidTr="00B05FBE">
        <w:tc>
          <w:tcPr>
            <w:tcW w:w="1271" w:type="dxa"/>
          </w:tcPr>
          <w:p w:rsidR="00B05FBE" w:rsidRPr="00983323" w:rsidRDefault="00C155C9" w:rsidP="00983323">
            <w:pPr>
              <w:jc w:val="both"/>
              <w:rPr>
                <w:rFonts w:ascii="Arial" w:hAnsi="Arial" w:cs="Arial"/>
                <w:b/>
              </w:rPr>
            </w:pPr>
            <w:r w:rsidRPr="00983323">
              <w:rPr>
                <w:rFonts w:ascii="Arial" w:hAnsi="Arial" w:cs="Arial"/>
                <w:b/>
              </w:rPr>
              <w:t>21</w:t>
            </w:r>
          </w:p>
        </w:tc>
        <w:tc>
          <w:tcPr>
            <w:tcW w:w="7745" w:type="dxa"/>
          </w:tcPr>
          <w:p w:rsidR="00B05FBE" w:rsidRPr="00983323" w:rsidRDefault="00B05FBE" w:rsidP="00983323">
            <w:pPr>
              <w:jc w:val="both"/>
              <w:rPr>
                <w:rFonts w:ascii="Arial" w:hAnsi="Arial" w:cs="Arial"/>
                <w:b/>
              </w:rPr>
            </w:pPr>
            <w:r w:rsidRPr="00983323">
              <w:rPr>
                <w:rFonts w:ascii="Arial" w:hAnsi="Arial" w:cs="Arial"/>
                <w:b/>
              </w:rPr>
              <w:t>TRANSFER OF UNDERTAKINGS (PROTECTION OF EMPLOYMENT) REGULATIONS (TUPE)</w:t>
            </w:r>
          </w:p>
        </w:tc>
      </w:tr>
      <w:tr w:rsidR="00B05FBE" w:rsidRPr="00983323" w:rsidTr="00B05FBE">
        <w:tc>
          <w:tcPr>
            <w:tcW w:w="1271" w:type="dxa"/>
          </w:tcPr>
          <w:p w:rsidR="00B05FBE" w:rsidRPr="00983323" w:rsidRDefault="00C155C9" w:rsidP="00983323">
            <w:pPr>
              <w:jc w:val="both"/>
              <w:rPr>
                <w:rFonts w:ascii="Arial" w:hAnsi="Arial" w:cs="Arial"/>
                <w:b/>
              </w:rPr>
            </w:pPr>
            <w:r w:rsidRPr="00983323">
              <w:rPr>
                <w:rFonts w:ascii="Arial" w:hAnsi="Arial" w:cs="Arial"/>
                <w:b/>
              </w:rPr>
              <w:t>21.1</w:t>
            </w:r>
          </w:p>
        </w:tc>
        <w:tc>
          <w:tcPr>
            <w:tcW w:w="7745" w:type="dxa"/>
          </w:tcPr>
          <w:p w:rsidR="00B05FBE" w:rsidRPr="00983323" w:rsidRDefault="00B05FBE" w:rsidP="00983323">
            <w:pPr>
              <w:jc w:val="both"/>
              <w:rPr>
                <w:rFonts w:ascii="Arial" w:hAnsi="Arial" w:cs="Arial"/>
              </w:rPr>
            </w:pPr>
            <w:r w:rsidRPr="00983323">
              <w:rPr>
                <w:rFonts w:ascii="Arial" w:hAnsi="Arial" w:cs="Arial"/>
              </w:rPr>
              <w:t xml:space="preserve">The Transfer of Undertakings (Protection of Employment) Regulations 2006 governs the transfer of all or part of a business / service from one organisation to another.  The regulations are designed to protect the rights of employees who are affected by the transfer, by ensuring that they are automatically transferred with the business / service and continue to enjoy the same terms and conditions, with continuity of employment after the transfer.  </w:t>
            </w:r>
          </w:p>
        </w:tc>
      </w:tr>
      <w:tr w:rsidR="00B05FBE" w:rsidRPr="00983323" w:rsidTr="00B05FBE">
        <w:tc>
          <w:tcPr>
            <w:tcW w:w="1271" w:type="dxa"/>
          </w:tcPr>
          <w:p w:rsidR="00B05FBE" w:rsidRPr="00983323" w:rsidRDefault="00C155C9" w:rsidP="00983323">
            <w:pPr>
              <w:jc w:val="both"/>
              <w:rPr>
                <w:rFonts w:ascii="Arial" w:hAnsi="Arial" w:cs="Arial"/>
                <w:b/>
              </w:rPr>
            </w:pPr>
            <w:r w:rsidRPr="00983323">
              <w:rPr>
                <w:rFonts w:ascii="Arial" w:hAnsi="Arial" w:cs="Arial"/>
                <w:b/>
              </w:rPr>
              <w:t>21.2</w:t>
            </w:r>
          </w:p>
        </w:tc>
        <w:tc>
          <w:tcPr>
            <w:tcW w:w="7745" w:type="dxa"/>
          </w:tcPr>
          <w:p w:rsidR="00B05FBE" w:rsidRPr="00983323" w:rsidRDefault="00B05FBE" w:rsidP="00983323">
            <w:pPr>
              <w:jc w:val="both"/>
              <w:rPr>
                <w:rFonts w:ascii="Arial" w:hAnsi="Arial" w:cs="Arial"/>
              </w:rPr>
            </w:pPr>
            <w:r w:rsidRPr="00983323">
              <w:rPr>
                <w:rFonts w:ascii="Arial" w:hAnsi="Arial" w:cs="Arial"/>
              </w:rPr>
              <w:t xml:space="preserve">The regulations can apply equally where the transfer is from the council to an external provider, from an external provider to the council or from one external provider to another.  </w:t>
            </w:r>
          </w:p>
        </w:tc>
      </w:tr>
      <w:tr w:rsidR="00B05FBE" w:rsidRPr="00983323" w:rsidTr="00B05FBE">
        <w:tc>
          <w:tcPr>
            <w:tcW w:w="1271" w:type="dxa"/>
          </w:tcPr>
          <w:p w:rsidR="00B05FBE" w:rsidRPr="00983323" w:rsidRDefault="00C155C9" w:rsidP="00983323">
            <w:pPr>
              <w:jc w:val="both"/>
              <w:rPr>
                <w:rFonts w:ascii="Arial" w:hAnsi="Arial" w:cs="Arial"/>
                <w:b/>
              </w:rPr>
            </w:pPr>
            <w:r w:rsidRPr="00983323">
              <w:rPr>
                <w:rFonts w:ascii="Arial" w:hAnsi="Arial" w:cs="Arial"/>
                <w:b/>
              </w:rPr>
              <w:t>21.3</w:t>
            </w:r>
          </w:p>
        </w:tc>
        <w:tc>
          <w:tcPr>
            <w:tcW w:w="7745" w:type="dxa"/>
          </w:tcPr>
          <w:p w:rsidR="00B05FBE" w:rsidRPr="00983323" w:rsidRDefault="006D7BA0" w:rsidP="00983323">
            <w:pPr>
              <w:jc w:val="both"/>
              <w:rPr>
                <w:rFonts w:ascii="Arial" w:hAnsi="Arial" w:cs="Arial"/>
              </w:rPr>
            </w:pPr>
            <w:r w:rsidRPr="00983323">
              <w:rPr>
                <w:rFonts w:ascii="Arial" w:hAnsi="Arial" w:cs="Arial"/>
              </w:rPr>
              <w:t xml:space="preserve">Although, the regulations will mainly apply when existing contracts are re-tendered, it is important to ensure that terms and conditions </w:t>
            </w:r>
            <w:r w:rsidR="00315FA0" w:rsidRPr="00983323">
              <w:rPr>
                <w:rFonts w:ascii="Arial" w:hAnsi="Arial" w:cs="Arial"/>
              </w:rPr>
              <w:t xml:space="preserve">have clauses in place </w:t>
            </w:r>
            <w:r w:rsidRPr="00983323">
              <w:rPr>
                <w:rFonts w:ascii="Arial" w:hAnsi="Arial" w:cs="Arial"/>
              </w:rPr>
              <w:t xml:space="preserve">for all </w:t>
            </w:r>
            <w:r w:rsidR="00315FA0" w:rsidRPr="00983323">
              <w:rPr>
                <w:rFonts w:ascii="Arial" w:hAnsi="Arial" w:cs="Arial"/>
              </w:rPr>
              <w:t>first and second generation</w:t>
            </w:r>
            <w:r w:rsidRPr="00983323">
              <w:rPr>
                <w:rFonts w:ascii="Arial" w:hAnsi="Arial" w:cs="Arial"/>
              </w:rPr>
              <w:t xml:space="preserve"> </w:t>
            </w:r>
            <w:r w:rsidR="00315FA0" w:rsidRPr="00983323">
              <w:rPr>
                <w:rFonts w:ascii="Arial" w:hAnsi="Arial" w:cs="Arial"/>
              </w:rPr>
              <w:t xml:space="preserve">TUPE requirements to anticipate TUPE in new and future </w:t>
            </w:r>
            <w:r w:rsidRPr="00983323">
              <w:rPr>
                <w:rFonts w:ascii="Arial" w:hAnsi="Arial" w:cs="Arial"/>
              </w:rPr>
              <w:t>contracts, particularly where services are being purchased.</w:t>
            </w:r>
            <w:r w:rsidR="004F04E8" w:rsidRPr="00983323">
              <w:rPr>
                <w:rFonts w:ascii="Arial" w:hAnsi="Arial" w:cs="Arial"/>
              </w:rPr>
              <w:t xml:space="preserve">  For further information on TUPE please contact CPU.</w:t>
            </w:r>
          </w:p>
        </w:tc>
      </w:tr>
    </w:tbl>
    <w:p w:rsidR="004A4F2A" w:rsidRPr="00983323" w:rsidRDefault="004A4F2A" w:rsidP="00983323">
      <w:pPr>
        <w:spacing w:after="0"/>
        <w:jc w:val="both"/>
        <w:rPr>
          <w:rFonts w:ascii="Arial" w:hAnsi="Arial" w:cs="Arial"/>
        </w:rPr>
      </w:pPr>
    </w:p>
    <w:p w:rsidR="00186D16" w:rsidRPr="00983323" w:rsidRDefault="00186D16" w:rsidP="00983323">
      <w:pPr>
        <w:spacing w:after="0"/>
        <w:jc w:val="both"/>
        <w:rPr>
          <w:rFonts w:ascii="Arial" w:hAnsi="Arial" w:cs="Arial"/>
        </w:rPr>
      </w:pPr>
    </w:p>
    <w:tbl>
      <w:tblPr>
        <w:tblStyle w:val="TableGrid"/>
        <w:tblW w:w="0" w:type="auto"/>
        <w:tblLook w:val="04A0" w:firstRow="1" w:lastRow="0" w:firstColumn="1" w:lastColumn="0" w:noHBand="0" w:noVBand="1"/>
      </w:tblPr>
      <w:tblGrid>
        <w:gridCol w:w="1271"/>
        <w:gridCol w:w="7745"/>
      </w:tblGrid>
      <w:tr w:rsidR="006D7BA0" w:rsidRPr="00983323" w:rsidTr="006D7BA0">
        <w:tc>
          <w:tcPr>
            <w:tcW w:w="1271" w:type="dxa"/>
          </w:tcPr>
          <w:p w:rsidR="006D7BA0" w:rsidRPr="00983323" w:rsidRDefault="00C155C9" w:rsidP="00983323">
            <w:pPr>
              <w:jc w:val="both"/>
              <w:rPr>
                <w:rFonts w:ascii="Arial" w:hAnsi="Arial" w:cs="Arial"/>
                <w:b/>
              </w:rPr>
            </w:pPr>
            <w:r w:rsidRPr="00983323">
              <w:rPr>
                <w:rFonts w:ascii="Arial" w:hAnsi="Arial" w:cs="Arial"/>
                <w:b/>
              </w:rPr>
              <w:t>22</w:t>
            </w:r>
          </w:p>
        </w:tc>
        <w:tc>
          <w:tcPr>
            <w:tcW w:w="7745" w:type="dxa"/>
          </w:tcPr>
          <w:p w:rsidR="006D7BA0" w:rsidRPr="00983323" w:rsidRDefault="00E24C93" w:rsidP="00983323">
            <w:pPr>
              <w:jc w:val="both"/>
              <w:rPr>
                <w:rFonts w:ascii="Arial" w:hAnsi="Arial" w:cs="Arial"/>
                <w:b/>
              </w:rPr>
            </w:pPr>
            <w:r w:rsidRPr="00983323">
              <w:rPr>
                <w:rFonts w:ascii="Arial" w:hAnsi="Arial" w:cs="Arial"/>
                <w:b/>
              </w:rPr>
              <w:t>SUSTAINABLE PROCUREMENT DUTY</w:t>
            </w:r>
          </w:p>
        </w:tc>
      </w:tr>
      <w:tr w:rsidR="006F2FC7" w:rsidRPr="00983323" w:rsidTr="006D7BA0">
        <w:tc>
          <w:tcPr>
            <w:tcW w:w="1271" w:type="dxa"/>
          </w:tcPr>
          <w:p w:rsidR="006F2FC7" w:rsidRPr="00983323" w:rsidRDefault="00C155C9" w:rsidP="00983323">
            <w:pPr>
              <w:jc w:val="both"/>
              <w:rPr>
                <w:rFonts w:ascii="Arial" w:hAnsi="Arial" w:cs="Arial"/>
                <w:b/>
              </w:rPr>
            </w:pPr>
            <w:r w:rsidRPr="00983323">
              <w:rPr>
                <w:rFonts w:ascii="Arial" w:hAnsi="Arial" w:cs="Arial"/>
                <w:b/>
              </w:rPr>
              <w:t>22.1</w:t>
            </w:r>
          </w:p>
        </w:tc>
        <w:tc>
          <w:tcPr>
            <w:tcW w:w="7745" w:type="dxa"/>
          </w:tcPr>
          <w:p w:rsidR="006F2FC7" w:rsidRPr="00983323" w:rsidRDefault="006F2FC7" w:rsidP="00983323">
            <w:pPr>
              <w:jc w:val="both"/>
              <w:rPr>
                <w:rFonts w:ascii="Arial" w:hAnsi="Arial" w:cs="Arial"/>
              </w:rPr>
            </w:pPr>
            <w:r w:rsidRPr="00983323">
              <w:rPr>
                <w:rFonts w:ascii="Arial" w:hAnsi="Arial" w:cs="Arial"/>
              </w:rPr>
              <w:t>The Scottish Parliament passed the Procurement Reform (Scotland) Act 2014 which introduced a Sustainable Procurement Duty to all public sector organisations, including the Council.  The Act was introduced to Scottish legislation through The Procurement (Scotland) Regulations 2016, which came into effect on 18</w:t>
            </w:r>
            <w:r w:rsidRPr="00983323">
              <w:rPr>
                <w:rFonts w:ascii="Arial" w:hAnsi="Arial" w:cs="Arial"/>
                <w:vertAlign w:val="superscript"/>
              </w:rPr>
              <w:t>th</w:t>
            </w:r>
            <w:r w:rsidRPr="00983323">
              <w:rPr>
                <w:rFonts w:ascii="Arial" w:hAnsi="Arial" w:cs="Arial"/>
              </w:rPr>
              <w:t xml:space="preserve"> April 2016.</w:t>
            </w:r>
          </w:p>
        </w:tc>
      </w:tr>
      <w:tr w:rsidR="006D7BA0" w:rsidRPr="00983323" w:rsidTr="006D7BA0">
        <w:tc>
          <w:tcPr>
            <w:tcW w:w="1271" w:type="dxa"/>
          </w:tcPr>
          <w:p w:rsidR="006D7BA0" w:rsidRPr="00983323" w:rsidRDefault="00C155C9" w:rsidP="00983323">
            <w:pPr>
              <w:jc w:val="both"/>
              <w:rPr>
                <w:rFonts w:ascii="Arial" w:hAnsi="Arial" w:cs="Arial"/>
                <w:b/>
              </w:rPr>
            </w:pPr>
            <w:r w:rsidRPr="00983323">
              <w:rPr>
                <w:rFonts w:ascii="Arial" w:hAnsi="Arial" w:cs="Arial"/>
                <w:b/>
              </w:rPr>
              <w:t>22.2</w:t>
            </w:r>
          </w:p>
        </w:tc>
        <w:tc>
          <w:tcPr>
            <w:tcW w:w="7745" w:type="dxa"/>
          </w:tcPr>
          <w:p w:rsidR="006D7BA0" w:rsidRPr="00983323" w:rsidRDefault="006D7BA0" w:rsidP="00983323">
            <w:pPr>
              <w:jc w:val="both"/>
              <w:rPr>
                <w:rFonts w:ascii="Arial" w:hAnsi="Arial" w:cs="Arial"/>
              </w:rPr>
            </w:pPr>
            <w:r w:rsidRPr="00983323">
              <w:rPr>
                <w:rFonts w:ascii="Arial" w:hAnsi="Arial" w:cs="Arial"/>
              </w:rPr>
              <w:t>The Sustainable Procurement Duty</w:t>
            </w:r>
            <w:r w:rsidR="006F2FC7" w:rsidRPr="00983323">
              <w:rPr>
                <w:rFonts w:ascii="Arial" w:hAnsi="Arial" w:cs="Arial"/>
              </w:rPr>
              <w:t xml:space="preserve"> </w:t>
            </w:r>
            <w:r w:rsidRPr="00983323">
              <w:rPr>
                <w:rFonts w:ascii="Arial" w:hAnsi="Arial" w:cs="Arial"/>
              </w:rPr>
              <w:t xml:space="preserve">requires the public sector to </w:t>
            </w:r>
            <w:r w:rsidR="006F2FC7" w:rsidRPr="00983323">
              <w:rPr>
                <w:rFonts w:ascii="Arial" w:hAnsi="Arial" w:cs="Arial"/>
              </w:rPr>
              <w:t xml:space="preserve">use the “power of procurement” to </w:t>
            </w:r>
            <w:r w:rsidRPr="00983323">
              <w:rPr>
                <w:rFonts w:ascii="Arial" w:hAnsi="Arial" w:cs="Arial"/>
              </w:rPr>
              <w:t>improve the</w:t>
            </w:r>
            <w:r w:rsidR="006F2FC7" w:rsidRPr="00983323">
              <w:rPr>
                <w:rFonts w:ascii="Arial" w:hAnsi="Arial" w:cs="Arial"/>
              </w:rPr>
              <w:t>:</w:t>
            </w:r>
          </w:p>
          <w:p w:rsidR="006D7BA0" w:rsidRPr="00983323" w:rsidRDefault="006D7BA0" w:rsidP="00983323">
            <w:pPr>
              <w:jc w:val="both"/>
              <w:rPr>
                <w:rFonts w:ascii="Arial" w:hAnsi="Arial" w:cs="Arial"/>
              </w:rPr>
            </w:pPr>
          </w:p>
          <w:p w:rsidR="006D7BA0" w:rsidRPr="00983323" w:rsidRDefault="006D7BA0" w:rsidP="00983323">
            <w:pPr>
              <w:pStyle w:val="ListParagraph"/>
              <w:numPr>
                <w:ilvl w:val="0"/>
                <w:numId w:val="9"/>
              </w:numPr>
              <w:jc w:val="both"/>
              <w:rPr>
                <w:rFonts w:ascii="Arial" w:hAnsi="Arial" w:cs="Arial"/>
              </w:rPr>
            </w:pPr>
            <w:r w:rsidRPr="00983323">
              <w:rPr>
                <w:rFonts w:ascii="Arial" w:hAnsi="Arial" w:cs="Arial"/>
              </w:rPr>
              <w:t>Social;</w:t>
            </w:r>
          </w:p>
          <w:p w:rsidR="006D7BA0" w:rsidRPr="00983323" w:rsidRDefault="006D7BA0" w:rsidP="00983323">
            <w:pPr>
              <w:pStyle w:val="ListParagraph"/>
              <w:numPr>
                <w:ilvl w:val="0"/>
                <w:numId w:val="9"/>
              </w:numPr>
              <w:jc w:val="both"/>
              <w:rPr>
                <w:rFonts w:ascii="Arial" w:hAnsi="Arial" w:cs="Arial"/>
              </w:rPr>
            </w:pPr>
            <w:r w:rsidRPr="00983323">
              <w:rPr>
                <w:rFonts w:ascii="Arial" w:hAnsi="Arial" w:cs="Arial"/>
              </w:rPr>
              <w:t xml:space="preserve">Environmental; and </w:t>
            </w:r>
          </w:p>
          <w:p w:rsidR="006D7BA0" w:rsidRPr="00983323" w:rsidRDefault="006D7BA0" w:rsidP="00983323">
            <w:pPr>
              <w:pStyle w:val="ListParagraph"/>
              <w:numPr>
                <w:ilvl w:val="0"/>
                <w:numId w:val="9"/>
              </w:numPr>
              <w:jc w:val="both"/>
              <w:rPr>
                <w:rFonts w:ascii="Arial" w:hAnsi="Arial" w:cs="Arial"/>
              </w:rPr>
            </w:pPr>
            <w:r w:rsidRPr="00983323">
              <w:rPr>
                <w:rFonts w:ascii="Arial" w:hAnsi="Arial" w:cs="Arial"/>
              </w:rPr>
              <w:t xml:space="preserve">Economic wellbeing </w:t>
            </w:r>
          </w:p>
          <w:p w:rsidR="006D7BA0" w:rsidRPr="00983323" w:rsidRDefault="006D7BA0" w:rsidP="00983323">
            <w:pPr>
              <w:jc w:val="both"/>
              <w:rPr>
                <w:rFonts w:ascii="Arial" w:hAnsi="Arial" w:cs="Arial"/>
              </w:rPr>
            </w:pPr>
          </w:p>
          <w:p w:rsidR="006D7BA0" w:rsidRPr="00983323" w:rsidRDefault="006D7BA0" w:rsidP="00983323">
            <w:pPr>
              <w:jc w:val="both"/>
              <w:rPr>
                <w:rFonts w:ascii="Arial" w:hAnsi="Arial" w:cs="Arial"/>
              </w:rPr>
            </w:pPr>
            <w:r w:rsidRPr="00983323">
              <w:rPr>
                <w:rFonts w:ascii="Arial" w:hAnsi="Arial" w:cs="Arial"/>
              </w:rPr>
              <w:t>of the area(s) in which we operate with a particular focus on reducing inequality.</w:t>
            </w:r>
          </w:p>
        </w:tc>
      </w:tr>
      <w:tr w:rsidR="00FD3EE9" w:rsidTr="006D7BA0">
        <w:tc>
          <w:tcPr>
            <w:tcW w:w="1271" w:type="dxa"/>
          </w:tcPr>
          <w:p w:rsidR="00FD3EE9" w:rsidRPr="00C155C9" w:rsidRDefault="00C155C9" w:rsidP="00BF73D7">
            <w:pPr>
              <w:rPr>
                <w:rFonts w:ascii="Arial" w:hAnsi="Arial" w:cs="Arial"/>
                <w:b/>
                <w:sz w:val="20"/>
                <w:szCs w:val="20"/>
              </w:rPr>
            </w:pPr>
            <w:r w:rsidRPr="00C155C9">
              <w:rPr>
                <w:rFonts w:ascii="Arial" w:hAnsi="Arial" w:cs="Arial"/>
                <w:b/>
                <w:sz w:val="20"/>
                <w:szCs w:val="20"/>
              </w:rPr>
              <w:t>22.3</w:t>
            </w:r>
          </w:p>
        </w:tc>
        <w:tc>
          <w:tcPr>
            <w:tcW w:w="7745" w:type="dxa"/>
          </w:tcPr>
          <w:p w:rsidR="00FD3EE9" w:rsidRDefault="00FD3EE9" w:rsidP="006D7BA0">
            <w:pPr>
              <w:rPr>
                <w:rFonts w:ascii="Arial" w:hAnsi="Arial" w:cs="Arial"/>
                <w:sz w:val="20"/>
                <w:szCs w:val="20"/>
              </w:rPr>
            </w:pPr>
            <w:r>
              <w:rPr>
                <w:rFonts w:ascii="Arial" w:hAnsi="Arial" w:cs="Arial"/>
                <w:sz w:val="20"/>
                <w:szCs w:val="20"/>
              </w:rPr>
              <w:t>The table below provides a brief summary of the required considerations</w:t>
            </w:r>
            <w:r w:rsidR="007D12D4">
              <w:rPr>
                <w:rFonts w:ascii="Arial" w:hAnsi="Arial" w:cs="Arial"/>
                <w:sz w:val="20"/>
                <w:szCs w:val="20"/>
              </w:rPr>
              <w:t>:</w:t>
            </w:r>
          </w:p>
          <w:p w:rsidR="000D23B8" w:rsidRDefault="000D23B8" w:rsidP="006D7BA0">
            <w:pPr>
              <w:rPr>
                <w:rFonts w:ascii="Arial" w:hAnsi="Arial" w:cs="Arial"/>
                <w:sz w:val="20"/>
                <w:szCs w:val="20"/>
              </w:rPr>
            </w:pPr>
          </w:p>
          <w:tbl>
            <w:tblPr>
              <w:tblStyle w:val="TableGrid"/>
              <w:tblW w:w="0" w:type="auto"/>
              <w:tblLook w:val="04A0" w:firstRow="1" w:lastRow="0" w:firstColumn="1" w:lastColumn="0" w:noHBand="0" w:noVBand="1"/>
            </w:tblPr>
            <w:tblGrid>
              <w:gridCol w:w="3759"/>
              <w:gridCol w:w="3760"/>
            </w:tblGrid>
            <w:tr w:rsidR="000D23B8" w:rsidTr="00DA6DDB">
              <w:tc>
                <w:tcPr>
                  <w:tcW w:w="3759" w:type="dxa"/>
                  <w:shd w:val="clear" w:color="auto" w:fill="BFBFBF" w:themeFill="background1" w:themeFillShade="BF"/>
                </w:tcPr>
                <w:p w:rsidR="000D23B8" w:rsidRPr="00DA6DDB" w:rsidRDefault="000D23B8" w:rsidP="006D7BA0">
                  <w:pPr>
                    <w:rPr>
                      <w:rFonts w:ascii="Arial" w:hAnsi="Arial" w:cs="Arial"/>
                      <w:b/>
                      <w:sz w:val="16"/>
                      <w:szCs w:val="16"/>
                    </w:rPr>
                  </w:pPr>
                  <w:r w:rsidRPr="00DA6DDB">
                    <w:rPr>
                      <w:rFonts w:ascii="Arial" w:hAnsi="Arial" w:cs="Arial"/>
                      <w:b/>
                      <w:sz w:val="16"/>
                      <w:szCs w:val="16"/>
                    </w:rPr>
                    <w:t>Economic Factors</w:t>
                  </w:r>
                </w:p>
                <w:p w:rsidR="000D23B8" w:rsidRPr="000D23B8" w:rsidRDefault="000D23B8" w:rsidP="006D7BA0">
                  <w:pPr>
                    <w:rPr>
                      <w:rFonts w:ascii="Arial" w:hAnsi="Arial" w:cs="Arial"/>
                      <w:sz w:val="16"/>
                      <w:szCs w:val="16"/>
                    </w:rPr>
                  </w:pPr>
                </w:p>
                <w:p w:rsidR="000D23B8" w:rsidRPr="000D23B8" w:rsidRDefault="000D23B8" w:rsidP="00420293">
                  <w:pPr>
                    <w:pStyle w:val="ListParagraph"/>
                    <w:numPr>
                      <w:ilvl w:val="0"/>
                      <w:numId w:val="39"/>
                    </w:numPr>
                    <w:rPr>
                      <w:rFonts w:ascii="Arial" w:hAnsi="Arial" w:cs="Arial"/>
                      <w:sz w:val="16"/>
                      <w:szCs w:val="16"/>
                    </w:rPr>
                  </w:pPr>
                  <w:r w:rsidRPr="000D23B8">
                    <w:rPr>
                      <w:rFonts w:ascii="Arial" w:hAnsi="Arial" w:cs="Arial"/>
                      <w:sz w:val="16"/>
                      <w:szCs w:val="16"/>
                    </w:rPr>
                    <w:t xml:space="preserve">Availability of suitable </w:t>
                  </w:r>
                  <w:proofErr w:type="gramStart"/>
                  <w:r w:rsidRPr="000D23B8">
                    <w:rPr>
                      <w:rFonts w:ascii="Arial" w:hAnsi="Arial" w:cs="Arial"/>
                      <w:sz w:val="16"/>
                      <w:szCs w:val="16"/>
                    </w:rPr>
                    <w:t>high quality</w:t>
                  </w:r>
                  <w:proofErr w:type="gramEnd"/>
                  <w:r w:rsidRPr="000D23B8">
                    <w:rPr>
                      <w:rFonts w:ascii="Arial" w:hAnsi="Arial" w:cs="Arial"/>
                      <w:sz w:val="16"/>
                      <w:szCs w:val="16"/>
                    </w:rPr>
                    <w:t xml:space="preserve"> jobs</w:t>
                  </w:r>
                </w:p>
                <w:p w:rsidR="000D23B8" w:rsidRDefault="000D23B8" w:rsidP="00420293">
                  <w:pPr>
                    <w:pStyle w:val="ListParagraph"/>
                    <w:numPr>
                      <w:ilvl w:val="0"/>
                      <w:numId w:val="39"/>
                    </w:numPr>
                    <w:rPr>
                      <w:rFonts w:ascii="Arial" w:hAnsi="Arial" w:cs="Arial"/>
                      <w:sz w:val="16"/>
                      <w:szCs w:val="16"/>
                    </w:rPr>
                  </w:pPr>
                  <w:r w:rsidRPr="000D23B8">
                    <w:rPr>
                      <w:rFonts w:ascii="Arial" w:hAnsi="Arial" w:cs="Arial"/>
                      <w:sz w:val="16"/>
                      <w:szCs w:val="16"/>
                    </w:rPr>
                    <w:t>Measures to encourage local small businesses</w:t>
                  </w:r>
                </w:p>
                <w:p w:rsidR="000D23B8" w:rsidRDefault="000D23B8" w:rsidP="00420293">
                  <w:pPr>
                    <w:pStyle w:val="ListParagraph"/>
                    <w:numPr>
                      <w:ilvl w:val="0"/>
                      <w:numId w:val="39"/>
                    </w:numPr>
                    <w:rPr>
                      <w:rFonts w:ascii="Arial" w:hAnsi="Arial" w:cs="Arial"/>
                      <w:sz w:val="16"/>
                      <w:szCs w:val="16"/>
                    </w:rPr>
                  </w:pPr>
                  <w:r>
                    <w:rPr>
                      <w:rFonts w:ascii="Arial" w:hAnsi="Arial" w:cs="Arial"/>
                      <w:sz w:val="16"/>
                      <w:szCs w:val="16"/>
                    </w:rPr>
                    <w:t>Addressing Fair Work Practices, including payment of the real living wage</w:t>
                  </w:r>
                </w:p>
                <w:p w:rsidR="000D23B8" w:rsidRDefault="000D23B8" w:rsidP="00420293">
                  <w:pPr>
                    <w:pStyle w:val="ListParagraph"/>
                    <w:numPr>
                      <w:ilvl w:val="0"/>
                      <w:numId w:val="39"/>
                    </w:numPr>
                    <w:rPr>
                      <w:rFonts w:ascii="Arial" w:hAnsi="Arial" w:cs="Arial"/>
                      <w:sz w:val="16"/>
                      <w:szCs w:val="16"/>
                    </w:rPr>
                  </w:pPr>
                  <w:r>
                    <w:rPr>
                      <w:rFonts w:ascii="Arial" w:hAnsi="Arial" w:cs="Arial"/>
                      <w:sz w:val="16"/>
                      <w:szCs w:val="16"/>
                    </w:rPr>
                    <w:t>Efficient and effective transport links</w:t>
                  </w:r>
                </w:p>
                <w:p w:rsidR="000D23B8" w:rsidRDefault="000D23B8" w:rsidP="00420293">
                  <w:pPr>
                    <w:pStyle w:val="ListParagraph"/>
                    <w:numPr>
                      <w:ilvl w:val="0"/>
                      <w:numId w:val="39"/>
                    </w:numPr>
                    <w:rPr>
                      <w:rFonts w:ascii="Arial" w:hAnsi="Arial" w:cs="Arial"/>
                      <w:sz w:val="16"/>
                      <w:szCs w:val="16"/>
                    </w:rPr>
                  </w:pPr>
                  <w:r>
                    <w:rPr>
                      <w:rFonts w:ascii="Arial" w:hAnsi="Arial" w:cs="Arial"/>
                      <w:sz w:val="16"/>
                      <w:szCs w:val="16"/>
                    </w:rPr>
                    <w:t>Lifelong learning</w:t>
                  </w:r>
                </w:p>
                <w:p w:rsidR="000D23B8" w:rsidRDefault="000D23B8" w:rsidP="00420293">
                  <w:pPr>
                    <w:pStyle w:val="ListParagraph"/>
                    <w:numPr>
                      <w:ilvl w:val="0"/>
                      <w:numId w:val="39"/>
                    </w:numPr>
                    <w:rPr>
                      <w:rFonts w:ascii="Arial" w:hAnsi="Arial" w:cs="Arial"/>
                      <w:sz w:val="16"/>
                      <w:szCs w:val="16"/>
                    </w:rPr>
                  </w:pPr>
                  <w:r>
                    <w:rPr>
                      <w:rFonts w:ascii="Arial" w:hAnsi="Arial" w:cs="Arial"/>
                      <w:sz w:val="16"/>
                      <w:szCs w:val="16"/>
                    </w:rPr>
                    <w:t>Training and skills development</w:t>
                  </w:r>
                </w:p>
                <w:p w:rsidR="000D23B8" w:rsidRDefault="00DA6DDB" w:rsidP="00420293">
                  <w:pPr>
                    <w:pStyle w:val="ListParagraph"/>
                    <w:numPr>
                      <w:ilvl w:val="0"/>
                      <w:numId w:val="39"/>
                    </w:numPr>
                    <w:rPr>
                      <w:rFonts w:ascii="Arial" w:hAnsi="Arial" w:cs="Arial"/>
                      <w:sz w:val="16"/>
                      <w:szCs w:val="16"/>
                    </w:rPr>
                  </w:pPr>
                  <w:r>
                    <w:rPr>
                      <w:rFonts w:ascii="Arial" w:hAnsi="Arial" w:cs="Arial"/>
                      <w:sz w:val="16"/>
                      <w:szCs w:val="16"/>
                    </w:rPr>
                    <w:t>The provision of infrastructure, new information and communication technologies</w:t>
                  </w:r>
                </w:p>
                <w:p w:rsidR="00DA6DDB" w:rsidRPr="000D23B8" w:rsidRDefault="00DA6DDB" w:rsidP="00420293">
                  <w:pPr>
                    <w:pStyle w:val="ListParagraph"/>
                    <w:numPr>
                      <w:ilvl w:val="0"/>
                      <w:numId w:val="39"/>
                    </w:numPr>
                    <w:rPr>
                      <w:rFonts w:ascii="Arial" w:hAnsi="Arial" w:cs="Arial"/>
                      <w:sz w:val="16"/>
                      <w:szCs w:val="16"/>
                    </w:rPr>
                  </w:pPr>
                  <w:r>
                    <w:rPr>
                      <w:rFonts w:ascii="Arial" w:hAnsi="Arial" w:cs="Arial"/>
                      <w:sz w:val="16"/>
                      <w:szCs w:val="16"/>
                    </w:rPr>
                    <w:t>Prompt payment in the supply chain</w:t>
                  </w:r>
                </w:p>
                <w:p w:rsidR="000D23B8" w:rsidRPr="000D23B8" w:rsidRDefault="000D23B8" w:rsidP="006D7BA0">
                  <w:pPr>
                    <w:rPr>
                      <w:rFonts w:ascii="Arial" w:hAnsi="Arial" w:cs="Arial"/>
                      <w:sz w:val="16"/>
                      <w:szCs w:val="16"/>
                    </w:rPr>
                  </w:pPr>
                </w:p>
              </w:tc>
              <w:tc>
                <w:tcPr>
                  <w:tcW w:w="3760" w:type="dxa"/>
                  <w:shd w:val="clear" w:color="auto" w:fill="F2F2F2" w:themeFill="background1" w:themeFillShade="F2"/>
                </w:tcPr>
                <w:p w:rsidR="000D23B8" w:rsidRPr="00DA6DDB" w:rsidRDefault="00DA6DDB" w:rsidP="006D7BA0">
                  <w:pPr>
                    <w:rPr>
                      <w:rFonts w:ascii="Arial" w:hAnsi="Arial" w:cs="Arial"/>
                      <w:b/>
                      <w:sz w:val="16"/>
                      <w:szCs w:val="16"/>
                    </w:rPr>
                  </w:pPr>
                  <w:r w:rsidRPr="00DA6DDB">
                    <w:rPr>
                      <w:rFonts w:ascii="Arial" w:hAnsi="Arial" w:cs="Arial"/>
                      <w:b/>
                      <w:sz w:val="16"/>
                      <w:szCs w:val="16"/>
                    </w:rPr>
                    <w:t>Social Factors</w:t>
                  </w:r>
                </w:p>
                <w:p w:rsidR="00DA6DDB" w:rsidRDefault="00DA6DDB" w:rsidP="006D7BA0">
                  <w:pPr>
                    <w:rPr>
                      <w:rFonts w:ascii="Arial" w:hAnsi="Arial" w:cs="Arial"/>
                      <w:sz w:val="16"/>
                      <w:szCs w:val="16"/>
                    </w:rPr>
                  </w:pPr>
                </w:p>
                <w:p w:rsidR="00DA6DDB" w:rsidRPr="00DA6DDB" w:rsidRDefault="00DA6DDB" w:rsidP="00420293">
                  <w:pPr>
                    <w:pStyle w:val="ListParagraph"/>
                    <w:numPr>
                      <w:ilvl w:val="0"/>
                      <w:numId w:val="40"/>
                    </w:numPr>
                    <w:rPr>
                      <w:rFonts w:ascii="Arial" w:hAnsi="Arial" w:cs="Arial"/>
                      <w:sz w:val="16"/>
                      <w:szCs w:val="16"/>
                    </w:rPr>
                  </w:pPr>
                  <w:r w:rsidRPr="00DA6DDB">
                    <w:rPr>
                      <w:rFonts w:ascii="Arial" w:hAnsi="Arial" w:cs="Arial"/>
                      <w:sz w:val="16"/>
                      <w:szCs w:val="16"/>
                    </w:rPr>
                    <w:t>The promotion of good quality and affordable housing</w:t>
                  </w:r>
                </w:p>
                <w:p w:rsidR="00DA6DDB" w:rsidRPr="00DA6DDB" w:rsidRDefault="00DA6DDB" w:rsidP="00420293">
                  <w:pPr>
                    <w:pStyle w:val="ListParagraph"/>
                    <w:numPr>
                      <w:ilvl w:val="0"/>
                      <w:numId w:val="40"/>
                    </w:numPr>
                    <w:rPr>
                      <w:rFonts w:ascii="Arial" w:hAnsi="Arial" w:cs="Arial"/>
                      <w:sz w:val="16"/>
                      <w:szCs w:val="16"/>
                    </w:rPr>
                  </w:pPr>
                  <w:r w:rsidRPr="00DA6DDB">
                    <w:rPr>
                      <w:rFonts w:ascii="Arial" w:hAnsi="Arial" w:cs="Arial"/>
                      <w:sz w:val="16"/>
                      <w:szCs w:val="16"/>
                    </w:rPr>
                    <w:t>Safe communities</w:t>
                  </w:r>
                </w:p>
                <w:p w:rsidR="00DA6DDB" w:rsidRPr="00DA6DDB" w:rsidRDefault="00DA6DDB" w:rsidP="00420293">
                  <w:pPr>
                    <w:pStyle w:val="ListParagraph"/>
                    <w:numPr>
                      <w:ilvl w:val="0"/>
                      <w:numId w:val="40"/>
                    </w:numPr>
                    <w:rPr>
                      <w:rFonts w:ascii="Arial" w:hAnsi="Arial" w:cs="Arial"/>
                      <w:sz w:val="16"/>
                      <w:szCs w:val="16"/>
                    </w:rPr>
                  </w:pPr>
                  <w:r w:rsidRPr="00DA6DDB">
                    <w:rPr>
                      <w:rFonts w:ascii="Arial" w:hAnsi="Arial" w:cs="Arial"/>
                      <w:sz w:val="16"/>
                      <w:szCs w:val="16"/>
                    </w:rPr>
                    <w:t>The encouragement of the voluntary sector</w:t>
                  </w:r>
                </w:p>
                <w:p w:rsidR="00DA6DDB" w:rsidRPr="00DA6DDB" w:rsidRDefault="00DA6DDB" w:rsidP="00420293">
                  <w:pPr>
                    <w:pStyle w:val="ListParagraph"/>
                    <w:numPr>
                      <w:ilvl w:val="0"/>
                      <w:numId w:val="40"/>
                    </w:numPr>
                    <w:rPr>
                      <w:rFonts w:ascii="Arial" w:hAnsi="Arial" w:cs="Arial"/>
                      <w:sz w:val="16"/>
                      <w:szCs w:val="16"/>
                    </w:rPr>
                  </w:pPr>
                  <w:r w:rsidRPr="00DA6DDB">
                    <w:rPr>
                      <w:rFonts w:ascii="Arial" w:hAnsi="Arial" w:cs="Arial"/>
                      <w:sz w:val="16"/>
                      <w:szCs w:val="16"/>
                    </w:rPr>
                    <w:t>Looking after the needs of children and young people</w:t>
                  </w:r>
                </w:p>
                <w:p w:rsidR="00DA6DDB" w:rsidRPr="00DA6DDB" w:rsidRDefault="00DA6DDB" w:rsidP="00420293">
                  <w:pPr>
                    <w:pStyle w:val="ListParagraph"/>
                    <w:numPr>
                      <w:ilvl w:val="0"/>
                      <w:numId w:val="40"/>
                    </w:numPr>
                    <w:rPr>
                      <w:rFonts w:ascii="Arial" w:hAnsi="Arial" w:cs="Arial"/>
                      <w:sz w:val="16"/>
                      <w:szCs w:val="16"/>
                    </w:rPr>
                  </w:pPr>
                  <w:r w:rsidRPr="00DA6DDB">
                    <w:rPr>
                      <w:rFonts w:ascii="Arial" w:hAnsi="Arial" w:cs="Arial"/>
                      <w:sz w:val="16"/>
                      <w:szCs w:val="16"/>
                    </w:rPr>
                    <w:t>Looking after the most vulnerable</w:t>
                  </w:r>
                </w:p>
                <w:p w:rsidR="00DA6DDB" w:rsidRPr="00DA6DDB" w:rsidRDefault="00DA6DDB" w:rsidP="00420293">
                  <w:pPr>
                    <w:pStyle w:val="ListParagraph"/>
                    <w:numPr>
                      <w:ilvl w:val="0"/>
                      <w:numId w:val="40"/>
                    </w:numPr>
                    <w:rPr>
                      <w:rFonts w:ascii="Arial" w:hAnsi="Arial" w:cs="Arial"/>
                      <w:sz w:val="16"/>
                      <w:szCs w:val="16"/>
                    </w:rPr>
                  </w:pPr>
                  <w:r w:rsidRPr="00DA6DDB">
                    <w:rPr>
                      <w:rFonts w:ascii="Arial" w:hAnsi="Arial" w:cs="Arial"/>
                      <w:sz w:val="16"/>
                      <w:szCs w:val="16"/>
                    </w:rPr>
                    <w:t>Community Benefits</w:t>
                  </w:r>
                </w:p>
              </w:tc>
            </w:tr>
            <w:tr w:rsidR="000D23B8" w:rsidTr="00DA6DDB">
              <w:tc>
                <w:tcPr>
                  <w:tcW w:w="3759" w:type="dxa"/>
                  <w:shd w:val="clear" w:color="auto" w:fill="F2F2F2" w:themeFill="background1" w:themeFillShade="F2"/>
                </w:tcPr>
                <w:p w:rsidR="000D23B8" w:rsidRPr="007D12D4" w:rsidRDefault="00DA6DDB" w:rsidP="006D7BA0">
                  <w:pPr>
                    <w:rPr>
                      <w:rFonts w:ascii="Arial" w:hAnsi="Arial" w:cs="Arial"/>
                      <w:b/>
                      <w:sz w:val="16"/>
                      <w:szCs w:val="16"/>
                    </w:rPr>
                  </w:pPr>
                  <w:r w:rsidRPr="007D12D4">
                    <w:rPr>
                      <w:rFonts w:ascii="Arial" w:hAnsi="Arial" w:cs="Arial"/>
                      <w:b/>
                      <w:sz w:val="16"/>
                      <w:szCs w:val="16"/>
                    </w:rPr>
                    <w:t>Health Factors</w:t>
                  </w:r>
                </w:p>
                <w:p w:rsidR="00DA6DDB" w:rsidRDefault="00DA6DDB" w:rsidP="006D7BA0">
                  <w:pPr>
                    <w:rPr>
                      <w:rFonts w:ascii="Arial" w:hAnsi="Arial" w:cs="Arial"/>
                      <w:sz w:val="16"/>
                      <w:szCs w:val="16"/>
                    </w:rPr>
                  </w:pPr>
                </w:p>
                <w:p w:rsidR="00DA6DDB" w:rsidRPr="007D12D4" w:rsidRDefault="00DA6DDB" w:rsidP="00420293">
                  <w:pPr>
                    <w:pStyle w:val="ListParagraph"/>
                    <w:numPr>
                      <w:ilvl w:val="0"/>
                      <w:numId w:val="41"/>
                    </w:numPr>
                    <w:rPr>
                      <w:rFonts w:ascii="Arial" w:hAnsi="Arial" w:cs="Arial"/>
                      <w:sz w:val="16"/>
                      <w:szCs w:val="16"/>
                    </w:rPr>
                  </w:pPr>
                  <w:r w:rsidRPr="007D12D4">
                    <w:rPr>
                      <w:rFonts w:ascii="Arial" w:hAnsi="Arial" w:cs="Arial"/>
                      <w:sz w:val="16"/>
                      <w:szCs w:val="16"/>
                    </w:rPr>
                    <w:t>Promotion of good physical, social and mental health</w:t>
                  </w:r>
                </w:p>
                <w:p w:rsidR="00DA6DDB" w:rsidRPr="007D12D4" w:rsidRDefault="00DA6DDB" w:rsidP="00420293">
                  <w:pPr>
                    <w:pStyle w:val="ListParagraph"/>
                    <w:numPr>
                      <w:ilvl w:val="0"/>
                      <w:numId w:val="41"/>
                    </w:numPr>
                    <w:rPr>
                      <w:rFonts w:ascii="Arial" w:hAnsi="Arial" w:cs="Arial"/>
                      <w:sz w:val="16"/>
                      <w:szCs w:val="16"/>
                    </w:rPr>
                  </w:pPr>
                  <w:r w:rsidRPr="007D12D4">
                    <w:rPr>
                      <w:rFonts w:ascii="Arial" w:hAnsi="Arial" w:cs="Arial"/>
                      <w:sz w:val="16"/>
                      <w:szCs w:val="16"/>
                    </w:rPr>
                    <w:t>Developing and promoting policies that have a positive impact on health outcome</w:t>
                  </w:r>
                </w:p>
                <w:p w:rsidR="007D12D4" w:rsidRPr="000D23B8" w:rsidRDefault="007D12D4" w:rsidP="006D7BA0">
                  <w:pPr>
                    <w:rPr>
                      <w:rFonts w:ascii="Arial" w:hAnsi="Arial" w:cs="Arial"/>
                      <w:sz w:val="16"/>
                      <w:szCs w:val="16"/>
                    </w:rPr>
                  </w:pPr>
                </w:p>
              </w:tc>
              <w:tc>
                <w:tcPr>
                  <w:tcW w:w="3760" w:type="dxa"/>
                  <w:shd w:val="clear" w:color="auto" w:fill="BFBFBF" w:themeFill="background1" w:themeFillShade="BF"/>
                </w:tcPr>
                <w:p w:rsidR="000D23B8" w:rsidRPr="007D12D4" w:rsidRDefault="007D12D4" w:rsidP="006D7BA0">
                  <w:pPr>
                    <w:rPr>
                      <w:rFonts w:ascii="Arial" w:hAnsi="Arial" w:cs="Arial"/>
                      <w:b/>
                      <w:sz w:val="16"/>
                      <w:szCs w:val="16"/>
                    </w:rPr>
                  </w:pPr>
                  <w:r w:rsidRPr="007D12D4">
                    <w:rPr>
                      <w:rFonts w:ascii="Arial" w:hAnsi="Arial" w:cs="Arial"/>
                      <w:b/>
                      <w:sz w:val="16"/>
                      <w:szCs w:val="16"/>
                    </w:rPr>
                    <w:t>Environmental Factors</w:t>
                  </w:r>
                </w:p>
                <w:p w:rsidR="007D12D4" w:rsidRDefault="007D12D4" w:rsidP="006D7BA0">
                  <w:pPr>
                    <w:rPr>
                      <w:rFonts w:ascii="Arial" w:hAnsi="Arial" w:cs="Arial"/>
                      <w:sz w:val="16"/>
                      <w:szCs w:val="16"/>
                    </w:rPr>
                  </w:pPr>
                </w:p>
                <w:p w:rsidR="007D12D4" w:rsidRPr="007D12D4" w:rsidRDefault="007D12D4" w:rsidP="00420293">
                  <w:pPr>
                    <w:pStyle w:val="ListParagraph"/>
                    <w:numPr>
                      <w:ilvl w:val="0"/>
                      <w:numId w:val="42"/>
                    </w:numPr>
                    <w:rPr>
                      <w:rFonts w:ascii="Arial" w:hAnsi="Arial" w:cs="Arial"/>
                      <w:sz w:val="16"/>
                      <w:szCs w:val="16"/>
                    </w:rPr>
                  </w:pPr>
                  <w:r w:rsidRPr="007D12D4">
                    <w:rPr>
                      <w:rFonts w:ascii="Arial" w:hAnsi="Arial" w:cs="Arial"/>
                      <w:sz w:val="16"/>
                      <w:szCs w:val="16"/>
                    </w:rPr>
                    <w:t>Emissions</w:t>
                  </w:r>
                </w:p>
                <w:p w:rsidR="007D12D4" w:rsidRPr="007D12D4" w:rsidRDefault="007D12D4" w:rsidP="00420293">
                  <w:pPr>
                    <w:pStyle w:val="ListParagraph"/>
                    <w:numPr>
                      <w:ilvl w:val="0"/>
                      <w:numId w:val="42"/>
                    </w:numPr>
                    <w:rPr>
                      <w:rFonts w:ascii="Arial" w:hAnsi="Arial" w:cs="Arial"/>
                      <w:sz w:val="16"/>
                      <w:szCs w:val="16"/>
                    </w:rPr>
                  </w:pPr>
                  <w:r w:rsidRPr="007D12D4">
                    <w:rPr>
                      <w:rFonts w:ascii="Arial" w:hAnsi="Arial" w:cs="Arial"/>
                      <w:sz w:val="16"/>
                      <w:szCs w:val="16"/>
                    </w:rPr>
                    <w:t>Availability of clean air, clean water and clean streets</w:t>
                  </w:r>
                </w:p>
                <w:p w:rsidR="007D12D4" w:rsidRPr="007D12D4" w:rsidRDefault="007D12D4" w:rsidP="00420293">
                  <w:pPr>
                    <w:pStyle w:val="ListParagraph"/>
                    <w:numPr>
                      <w:ilvl w:val="0"/>
                      <w:numId w:val="42"/>
                    </w:numPr>
                    <w:rPr>
                      <w:rFonts w:ascii="Arial" w:hAnsi="Arial" w:cs="Arial"/>
                      <w:sz w:val="16"/>
                      <w:szCs w:val="16"/>
                    </w:rPr>
                  </w:pPr>
                  <w:r w:rsidRPr="007D12D4">
                    <w:rPr>
                      <w:rFonts w:ascii="Arial" w:hAnsi="Arial" w:cs="Arial"/>
                      <w:sz w:val="16"/>
                      <w:szCs w:val="16"/>
                    </w:rPr>
                    <w:t>The quality of the build environment</w:t>
                  </w:r>
                </w:p>
                <w:p w:rsidR="007D12D4" w:rsidRDefault="007D12D4" w:rsidP="00420293">
                  <w:pPr>
                    <w:pStyle w:val="ListParagraph"/>
                    <w:numPr>
                      <w:ilvl w:val="0"/>
                      <w:numId w:val="42"/>
                    </w:numPr>
                    <w:rPr>
                      <w:rFonts w:ascii="Arial" w:hAnsi="Arial" w:cs="Arial"/>
                      <w:sz w:val="16"/>
                      <w:szCs w:val="16"/>
                    </w:rPr>
                  </w:pPr>
                  <w:r w:rsidRPr="007D12D4">
                    <w:rPr>
                      <w:rFonts w:ascii="Arial" w:hAnsi="Arial" w:cs="Arial"/>
                      <w:sz w:val="16"/>
                      <w:szCs w:val="16"/>
                    </w:rPr>
                    <w:t>The removal of objects considered hazardous to health</w:t>
                  </w:r>
                </w:p>
                <w:p w:rsidR="007D12D4" w:rsidRDefault="007D12D4" w:rsidP="00420293">
                  <w:pPr>
                    <w:pStyle w:val="ListParagraph"/>
                    <w:numPr>
                      <w:ilvl w:val="0"/>
                      <w:numId w:val="42"/>
                    </w:numPr>
                    <w:rPr>
                      <w:rFonts w:ascii="Arial" w:hAnsi="Arial" w:cs="Arial"/>
                      <w:sz w:val="16"/>
                      <w:szCs w:val="16"/>
                    </w:rPr>
                  </w:pPr>
                  <w:r>
                    <w:rPr>
                      <w:rFonts w:ascii="Arial" w:hAnsi="Arial" w:cs="Arial"/>
                      <w:sz w:val="16"/>
                      <w:szCs w:val="16"/>
                    </w:rPr>
                    <w:t>The removal of objects considered hazardous to health</w:t>
                  </w:r>
                </w:p>
                <w:p w:rsidR="007D12D4" w:rsidRDefault="007D12D4" w:rsidP="00420293">
                  <w:pPr>
                    <w:pStyle w:val="ListParagraph"/>
                    <w:numPr>
                      <w:ilvl w:val="0"/>
                      <w:numId w:val="42"/>
                    </w:numPr>
                    <w:rPr>
                      <w:rFonts w:ascii="Arial" w:hAnsi="Arial" w:cs="Arial"/>
                      <w:sz w:val="16"/>
                      <w:szCs w:val="16"/>
                    </w:rPr>
                  </w:pPr>
                  <w:r>
                    <w:rPr>
                      <w:rFonts w:ascii="Arial" w:hAnsi="Arial" w:cs="Arial"/>
                      <w:sz w:val="16"/>
                      <w:szCs w:val="16"/>
                    </w:rPr>
                    <w:t>Removal of disfiguring or offensive graffiti</w:t>
                  </w:r>
                </w:p>
                <w:p w:rsidR="007D12D4" w:rsidRDefault="007D12D4" w:rsidP="00420293">
                  <w:pPr>
                    <w:pStyle w:val="ListParagraph"/>
                    <w:numPr>
                      <w:ilvl w:val="0"/>
                      <w:numId w:val="42"/>
                    </w:numPr>
                    <w:rPr>
                      <w:rFonts w:ascii="Arial" w:hAnsi="Arial" w:cs="Arial"/>
                      <w:sz w:val="16"/>
                      <w:szCs w:val="16"/>
                    </w:rPr>
                  </w:pPr>
                  <w:r>
                    <w:rPr>
                      <w:rFonts w:ascii="Arial" w:hAnsi="Arial" w:cs="Arial"/>
                      <w:sz w:val="16"/>
                      <w:szCs w:val="16"/>
                    </w:rPr>
                    <w:t>Protecting communities against the threat of climate change</w:t>
                  </w:r>
                </w:p>
                <w:p w:rsidR="007D12D4" w:rsidRDefault="007D12D4" w:rsidP="00420293">
                  <w:pPr>
                    <w:pStyle w:val="ListParagraph"/>
                    <w:numPr>
                      <w:ilvl w:val="0"/>
                      <w:numId w:val="42"/>
                    </w:numPr>
                    <w:rPr>
                      <w:rFonts w:ascii="Arial" w:hAnsi="Arial" w:cs="Arial"/>
                      <w:sz w:val="16"/>
                      <w:szCs w:val="16"/>
                    </w:rPr>
                  </w:pPr>
                  <w:r>
                    <w:rPr>
                      <w:rFonts w:ascii="Arial" w:hAnsi="Arial" w:cs="Arial"/>
                      <w:sz w:val="16"/>
                      <w:szCs w:val="16"/>
                    </w:rPr>
                    <w:t>Freedom from high risk flooding</w:t>
                  </w:r>
                </w:p>
                <w:p w:rsidR="007D12D4" w:rsidRPr="007D12D4" w:rsidRDefault="007D12D4" w:rsidP="00420293">
                  <w:pPr>
                    <w:pStyle w:val="ListParagraph"/>
                    <w:numPr>
                      <w:ilvl w:val="0"/>
                      <w:numId w:val="42"/>
                    </w:numPr>
                    <w:rPr>
                      <w:rFonts w:ascii="Arial" w:hAnsi="Arial" w:cs="Arial"/>
                      <w:sz w:val="16"/>
                      <w:szCs w:val="16"/>
                    </w:rPr>
                  </w:pPr>
                  <w:r>
                    <w:rPr>
                      <w:rFonts w:ascii="Arial" w:hAnsi="Arial" w:cs="Arial"/>
                      <w:sz w:val="16"/>
                      <w:szCs w:val="16"/>
                    </w:rPr>
                    <w:t>Improving and promoting biodiversity and accessibility to nature</w:t>
                  </w:r>
                </w:p>
                <w:p w:rsidR="007D12D4" w:rsidRPr="000D23B8" w:rsidRDefault="007D12D4" w:rsidP="006D7BA0">
                  <w:pPr>
                    <w:rPr>
                      <w:rFonts w:ascii="Arial" w:hAnsi="Arial" w:cs="Arial"/>
                      <w:sz w:val="16"/>
                      <w:szCs w:val="16"/>
                    </w:rPr>
                  </w:pPr>
                </w:p>
              </w:tc>
            </w:tr>
          </w:tbl>
          <w:p w:rsidR="00FD3EE9" w:rsidRPr="006D7BA0" w:rsidRDefault="00FD3EE9" w:rsidP="006D7BA0">
            <w:pPr>
              <w:rPr>
                <w:rFonts w:ascii="Arial" w:hAnsi="Arial" w:cs="Arial"/>
                <w:sz w:val="20"/>
                <w:szCs w:val="20"/>
              </w:rPr>
            </w:pPr>
          </w:p>
        </w:tc>
      </w:tr>
      <w:tr w:rsidR="006D7BA0" w:rsidRPr="00576991" w:rsidTr="006D7BA0">
        <w:tc>
          <w:tcPr>
            <w:tcW w:w="1271" w:type="dxa"/>
          </w:tcPr>
          <w:p w:rsidR="006D7BA0" w:rsidRPr="00576991" w:rsidRDefault="00C155C9" w:rsidP="00576991">
            <w:pPr>
              <w:jc w:val="both"/>
              <w:rPr>
                <w:rFonts w:ascii="Arial" w:hAnsi="Arial" w:cs="Arial"/>
                <w:b/>
              </w:rPr>
            </w:pPr>
            <w:r w:rsidRPr="00576991">
              <w:rPr>
                <w:rFonts w:ascii="Arial" w:hAnsi="Arial" w:cs="Arial"/>
                <w:b/>
              </w:rPr>
              <w:t>22.4</w:t>
            </w:r>
          </w:p>
        </w:tc>
        <w:tc>
          <w:tcPr>
            <w:tcW w:w="7745" w:type="dxa"/>
          </w:tcPr>
          <w:p w:rsidR="006D7BA0" w:rsidRPr="00576991" w:rsidRDefault="006F2FC7" w:rsidP="00576991">
            <w:pPr>
              <w:jc w:val="both"/>
              <w:rPr>
                <w:rFonts w:ascii="Arial" w:hAnsi="Arial" w:cs="Arial"/>
              </w:rPr>
            </w:pPr>
            <w:r w:rsidRPr="00576991">
              <w:rPr>
                <w:rFonts w:ascii="Arial" w:hAnsi="Arial" w:cs="Arial"/>
              </w:rPr>
              <w:t xml:space="preserve">There is a requirement to consider Social, Environmental and Economic benefits in </w:t>
            </w:r>
            <w:r w:rsidR="006D7BA0" w:rsidRPr="00576991">
              <w:rPr>
                <w:rFonts w:ascii="Arial" w:hAnsi="Arial" w:cs="Arial"/>
              </w:rPr>
              <w:t>every procurement exercise, regardless of its value or scope. Th</w:t>
            </w:r>
            <w:r w:rsidRPr="00576991">
              <w:rPr>
                <w:rFonts w:ascii="Arial" w:hAnsi="Arial" w:cs="Arial"/>
              </w:rPr>
              <w:t xml:space="preserve">erefore, these </w:t>
            </w:r>
            <w:r w:rsidR="006D7BA0" w:rsidRPr="00576991">
              <w:rPr>
                <w:rFonts w:ascii="Arial" w:hAnsi="Arial" w:cs="Arial"/>
              </w:rPr>
              <w:t xml:space="preserve">must be a key part of </w:t>
            </w:r>
            <w:r w:rsidRPr="00576991">
              <w:rPr>
                <w:rFonts w:ascii="Arial" w:hAnsi="Arial" w:cs="Arial"/>
              </w:rPr>
              <w:t>the consideration in pre-tender project development and in developing the specification for procurement requirements.</w:t>
            </w:r>
            <w:r w:rsidR="00FD3EE9" w:rsidRPr="00576991">
              <w:rPr>
                <w:rFonts w:ascii="Arial" w:hAnsi="Arial" w:cs="Arial"/>
              </w:rPr>
              <w:t xml:space="preserve">  These will be considered during the development of the contract strategy.</w:t>
            </w:r>
          </w:p>
        </w:tc>
      </w:tr>
      <w:tr w:rsidR="006D7BA0" w:rsidRPr="00576991" w:rsidTr="006D7BA0">
        <w:tc>
          <w:tcPr>
            <w:tcW w:w="1271" w:type="dxa"/>
          </w:tcPr>
          <w:p w:rsidR="006D7BA0" w:rsidRPr="00576991" w:rsidRDefault="00C155C9" w:rsidP="00576991">
            <w:pPr>
              <w:jc w:val="both"/>
              <w:rPr>
                <w:rFonts w:ascii="Arial" w:hAnsi="Arial" w:cs="Arial"/>
                <w:b/>
              </w:rPr>
            </w:pPr>
            <w:r w:rsidRPr="00576991">
              <w:rPr>
                <w:rFonts w:ascii="Arial" w:hAnsi="Arial" w:cs="Arial"/>
                <w:b/>
              </w:rPr>
              <w:t>22.5</w:t>
            </w:r>
          </w:p>
        </w:tc>
        <w:tc>
          <w:tcPr>
            <w:tcW w:w="7745" w:type="dxa"/>
          </w:tcPr>
          <w:p w:rsidR="006D7BA0" w:rsidRPr="00576991" w:rsidRDefault="00FD3EE9" w:rsidP="00576991">
            <w:pPr>
              <w:jc w:val="both"/>
              <w:rPr>
                <w:rFonts w:ascii="Arial" w:hAnsi="Arial" w:cs="Arial"/>
              </w:rPr>
            </w:pPr>
            <w:r w:rsidRPr="00576991">
              <w:rPr>
                <w:rFonts w:ascii="Arial" w:hAnsi="Arial" w:cs="Arial"/>
              </w:rPr>
              <w:t>Where these are identified, they must be included in the procurement documents and form part of the conditions of contract, with a plan in place to manage these through the life of the contract.</w:t>
            </w:r>
          </w:p>
        </w:tc>
      </w:tr>
      <w:tr w:rsidR="006D7BA0" w:rsidRPr="00576991" w:rsidTr="006D7BA0">
        <w:tc>
          <w:tcPr>
            <w:tcW w:w="1271" w:type="dxa"/>
          </w:tcPr>
          <w:p w:rsidR="006D7BA0" w:rsidRPr="00576991" w:rsidRDefault="00C155C9" w:rsidP="00576991">
            <w:pPr>
              <w:jc w:val="both"/>
              <w:rPr>
                <w:rFonts w:ascii="Arial" w:hAnsi="Arial" w:cs="Arial"/>
                <w:b/>
              </w:rPr>
            </w:pPr>
            <w:r w:rsidRPr="00576991">
              <w:rPr>
                <w:rFonts w:ascii="Arial" w:hAnsi="Arial" w:cs="Arial"/>
                <w:b/>
              </w:rPr>
              <w:t>22.6</w:t>
            </w:r>
          </w:p>
        </w:tc>
        <w:tc>
          <w:tcPr>
            <w:tcW w:w="7745" w:type="dxa"/>
          </w:tcPr>
          <w:p w:rsidR="006D7BA0" w:rsidRPr="00576991" w:rsidRDefault="00826100" w:rsidP="00576991">
            <w:pPr>
              <w:jc w:val="both"/>
              <w:rPr>
                <w:rFonts w:ascii="Arial" w:hAnsi="Arial" w:cs="Arial"/>
              </w:rPr>
            </w:pPr>
            <w:r w:rsidRPr="00576991">
              <w:rPr>
                <w:rFonts w:ascii="Arial" w:hAnsi="Arial" w:cs="Arial"/>
              </w:rPr>
              <w:t>For all formal tenders</w:t>
            </w:r>
            <w:r w:rsidR="004F04E8" w:rsidRPr="00576991">
              <w:rPr>
                <w:rFonts w:ascii="Arial" w:hAnsi="Arial" w:cs="Arial"/>
              </w:rPr>
              <w:t xml:space="preserve">, the contract strategy supports compliance with the legislation by documenting the requirements of the key factors such as </w:t>
            </w:r>
            <w:r w:rsidRPr="00576991">
              <w:rPr>
                <w:rFonts w:ascii="Arial" w:hAnsi="Arial" w:cs="Arial"/>
              </w:rPr>
              <w:t>Community Benefits, Fair Work Practice</w:t>
            </w:r>
            <w:r w:rsidR="004F04E8" w:rsidRPr="00576991">
              <w:rPr>
                <w:rFonts w:ascii="Arial" w:hAnsi="Arial" w:cs="Arial"/>
              </w:rPr>
              <w:t>, prompt payment</w:t>
            </w:r>
            <w:r w:rsidRPr="00576991">
              <w:rPr>
                <w:rFonts w:ascii="Arial" w:hAnsi="Arial" w:cs="Arial"/>
              </w:rPr>
              <w:t xml:space="preserve"> and Climate Change (emissions)</w:t>
            </w:r>
            <w:r w:rsidR="00331D0D" w:rsidRPr="00576991">
              <w:rPr>
                <w:rFonts w:ascii="Arial" w:hAnsi="Arial" w:cs="Arial"/>
              </w:rPr>
              <w:t>.</w:t>
            </w:r>
          </w:p>
        </w:tc>
      </w:tr>
      <w:tr w:rsidR="00331D0D" w:rsidRPr="00576991" w:rsidTr="006D7BA0">
        <w:tc>
          <w:tcPr>
            <w:tcW w:w="1271" w:type="dxa"/>
          </w:tcPr>
          <w:p w:rsidR="00331D0D" w:rsidRPr="00576991" w:rsidRDefault="00C155C9" w:rsidP="00576991">
            <w:pPr>
              <w:jc w:val="both"/>
              <w:rPr>
                <w:rFonts w:ascii="Arial" w:hAnsi="Arial" w:cs="Arial"/>
                <w:b/>
              </w:rPr>
            </w:pPr>
            <w:r w:rsidRPr="00576991">
              <w:rPr>
                <w:rFonts w:ascii="Arial" w:hAnsi="Arial" w:cs="Arial"/>
                <w:b/>
              </w:rPr>
              <w:t>22.7</w:t>
            </w:r>
          </w:p>
        </w:tc>
        <w:tc>
          <w:tcPr>
            <w:tcW w:w="7745" w:type="dxa"/>
          </w:tcPr>
          <w:p w:rsidR="00331D0D" w:rsidRPr="00576991" w:rsidRDefault="00331D0D" w:rsidP="00576991">
            <w:pPr>
              <w:jc w:val="both"/>
              <w:rPr>
                <w:rFonts w:ascii="Arial" w:hAnsi="Arial" w:cs="Arial"/>
              </w:rPr>
            </w:pPr>
            <w:r w:rsidRPr="00576991">
              <w:rPr>
                <w:rFonts w:ascii="Arial" w:hAnsi="Arial" w:cs="Arial"/>
              </w:rPr>
              <w:t xml:space="preserve">To support the development of the contract strategy, more detailed procedures are attached at Appendix </w:t>
            </w:r>
            <w:r w:rsidR="00A753EB" w:rsidRPr="00576991">
              <w:rPr>
                <w:rFonts w:ascii="Arial" w:hAnsi="Arial" w:cs="Arial"/>
              </w:rPr>
              <w:t>5</w:t>
            </w:r>
            <w:r w:rsidRPr="00576991">
              <w:rPr>
                <w:rFonts w:ascii="Arial" w:hAnsi="Arial" w:cs="Arial"/>
              </w:rPr>
              <w:t xml:space="preserve"> for Fair Work Practice and</w:t>
            </w:r>
            <w:r w:rsidR="0027430B" w:rsidRPr="00576991">
              <w:rPr>
                <w:rFonts w:ascii="Arial" w:hAnsi="Arial" w:cs="Arial"/>
              </w:rPr>
              <w:t xml:space="preserve"> Appendix </w:t>
            </w:r>
            <w:r w:rsidR="00AC2899" w:rsidRPr="00576991">
              <w:rPr>
                <w:rFonts w:ascii="Arial" w:hAnsi="Arial" w:cs="Arial"/>
              </w:rPr>
              <w:t>6</w:t>
            </w:r>
            <w:r w:rsidR="0027430B" w:rsidRPr="00576991">
              <w:rPr>
                <w:rFonts w:ascii="Arial" w:hAnsi="Arial" w:cs="Arial"/>
              </w:rPr>
              <w:t xml:space="preserve"> </w:t>
            </w:r>
            <w:r w:rsidRPr="00576991">
              <w:rPr>
                <w:rFonts w:ascii="Arial" w:hAnsi="Arial" w:cs="Arial"/>
              </w:rPr>
              <w:t>Community Benefit.</w:t>
            </w:r>
          </w:p>
        </w:tc>
      </w:tr>
      <w:tr w:rsidR="00331D0D" w:rsidRPr="00576991" w:rsidTr="006D7BA0">
        <w:tc>
          <w:tcPr>
            <w:tcW w:w="1271" w:type="dxa"/>
          </w:tcPr>
          <w:p w:rsidR="00331D0D" w:rsidRPr="00576991" w:rsidRDefault="00C155C9" w:rsidP="00576991">
            <w:pPr>
              <w:jc w:val="both"/>
              <w:rPr>
                <w:rFonts w:ascii="Arial" w:hAnsi="Arial" w:cs="Arial"/>
                <w:b/>
              </w:rPr>
            </w:pPr>
            <w:r w:rsidRPr="00576991">
              <w:rPr>
                <w:rFonts w:ascii="Arial" w:hAnsi="Arial" w:cs="Arial"/>
                <w:b/>
              </w:rPr>
              <w:t>22.8</w:t>
            </w:r>
          </w:p>
        </w:tc>
        <w:tc>
          <w:tcPr>
            <w:tcW w:w="7745" w:type="dxa"/>
          </w:tcPr>
          <w:p w:rsidR="00331D0D" w:rsidRPr="00576991" w:rsidRDefault="00331D0D" w:rsidP="00576991">
            <w:pPr>
              <w:jc w:val="both"/>
              <w:rPr>
                <w:rFonts w:ascii="Arial" w:hAnsi="Arial" w:cs="Arial"/>
              </w:rPr>
            </w:pPr>
            <w:r w:rsidRPr="00576991">
              <w:rPr>
                <w:rFonts w:ascii="Arial" w:hAnsi="Arial" w:cs="Arial"/>
              </w:rPr>
              <w:t xml:space="preserve">For Climate Change (emissions) the Scottish Government has developed a sustainability test and this must also be completed for each formal tender.  For commodity areas that may have multiple similar sustainability test requirements, approval must be sought for a combined sustainability test using the document at appendix </w:t>
            </w:r>
            <w:r w:rsidR="00AC2899" w:rsidRPr="00576991">
              <w:rPr>
                <w:rFonts w:ascii="Arial" w:hAnsi="Arial" w:cs="Arial"/>
              </w:rPr>
              <w:t>7</w:t>
            </w:r>
            <w:r w:rsidR="0027430B" w:rsidRPr="00576991">
              <w:rPr>
                <w:rFonts w:ascii="Arial" w:hAnsi="Arial" w:cs="Arial"/>
              </w:rPr>
              <w:t>.</w:t>
            </w:r>
          </w:p>
        </w:tc>
      </w:tr>
    </w:tbl>
    <w:p w:rsidR="006D7BA0" w:rsidRPr="00576991" w:rsidRDefault="006D7BA0" w:rsidP="00576991">
      <w:pPr>
        <w:spacing w:after="0"/>
        <w:jc w:val="both"/>
        <w:rPr>
          <w:rFonts w:ascii="Arial" w:hAnsi="Arial" w:cs="Arial"/>
        </w:rPr>
      </w:pPr>
    </w:p>
    <w:p w:rsidR="00FD3EE9" w:rsidRPr="00576991" w:rsidRDefault="00FD3EE9" w:rsidP="00576991">
      <w:pPr>
        <w:spacing w:after="0"/>
        <w:jc w:val="both"/>
        <w:rPr>
          <w:rFonts w:ascii="Arial" w:hAnsi="Arial" w:cs="Arial"/>
        </w:rPr>
      </w:pPr>
    </w:p>
    <w:tbl>
      <w:tblPr>
        <w:tblStyle w:val="TableGrid"/>
        <w:tblW w:w="0" w:type="auto"/>
        <w:tblLook w:val="04A0" w:firstRow="1" w:lastRow="0" w:firstColumn="1" w:lastColumn="0" w:noHBand="0" w:noVBand="1"/>
      </w:tblPr>
      <w:tblGrid>
        <w:gridCol w:w="1271"/>
        <w:gridCol w:w="7745"/>
      </w:tblGrid>
      <w:tr w:rsidR="00281681" w:rsidRPr="00576991" w:rsidTr="00281681">
        <w:tc>
          <w:tcPr>
            <w:tcW w:w="1271" w:type="dxa"/>
          </w:tcPr>
          <w:p w:rsidR="00281681" w:rsidRPr="00576991" w:rsidRDefault="00C155C9" w:rsidP="00576991">
            <w:pPr>
              <w:jc w:val="both"/>
              <w:rPr>
                <w:rFonts w:ascii="Arial" w:hAnsi="Arial" w:cs="Arial"/>
                <w:b/>
              </w:rPr>
            </w:pPr>
            <w:r w:rsidRPr="00576991">
              <w:rPr>
                <w:rFonts w:ascii="Arial" w:hAnsi="Arial" w:cs="Arial"/>
                <w:b/>
              </w:rPr>
              <w:t>23</w:t>
            </w:r>
          </w:p>
        </w:tc>
        <w:tc>
          <w:tcPr>
            <w:tcW w:w="7745" w:type="dxa"/>
          </w:tcPr>
          <w:p w:rsidR="00281681" w:rsidRPr="00576991" w:rsidRDefault="00281681" w:rsidP="00576991">
            <w:pPr>
              <w:jc w:val="both"/>
              <w:rPr>
                <w:rFonts w:ascii="Arial" w:hAnsi="Arial" w:cs="Arial"/>
                <w:b/>
              </w:rPr>
            </w:pPr>
            <w:r w:rsidRPr="00576991">
              <w:rPr>
                <w:rFonts w:ascii="Arial" w:hAnsi="Arial" w:cs="Arial"/>
                <w:b/>
              </w:rPr>
              <w:t>TENDERING PROCESSES</w:t>
            </w:r>
          </w:p>
        </w:tc>
      </w:tr>
      <w:tr w:rsidR="00281681" w:rsidRPr="00576991" w:rsidTr="00281681">
        <w:tc>
          <w:tcPr>
            <w:tcW w:w="1271" w:type="dxa"/>
          </w:tcPr>
          <w:p w:rsidR="00281681" w:rsidRPr="00576991" w:rsidRDefault="00C155C9" w:rsidP="00576991">
            <w:pPr>
              <w:jc w:val="both"/>
              <w:rPr>
                <w:rFonts w:ascii="Arial" w:hAnsi="Arial" w:cs="Arial"/>
                <w:b/>
              </w:rPr>
            </w:pPr>
            <w:r w:rsidRPr="00576991">
              <w:rPr>
                <w:rFonts w:ascii="Arial" w:hAnsi="Arial" w:cs="Arial"/>
                <w:b/>
              </w:rPr>
              <w:t>23.1</w:t>
            </w:r>
          </w:p>
        </w:tc>
        <w:tc>
          <w:tcPr>
            <w:tcW w:w="7745" w:type="dxa"/>
          </w:tcPr>
          <w:p w:rsidR="00281681" w:rsidRPr="00576991" w:rsidRDefault="00281681" w:rsidP="00576991">
            <w:pPr>
              <w:jc w:val="both"/>
              <w:rPr>
                <w:rFonts w:ascii="Arial" w:hAnsi="Arial" w:cs="Arial"/>
                <w:b/>
              </w:rPr>
            </w:pPr>
            <w:r w:rsidRPr="00576991">
              <w:rPr>
                <w:rFonts w:ascii="Arial" w:hAnsi="Arial" w:cs="Arial"/>
                <w:b/>
              </w:rPr>
              <w:t>Choosing the Correct Tender Procedure</w:t>
            </w:r>
          </w:p>
          <w:p w:rsidR="00281681" w:rsidRPr="00576991" w:rsidRDefault="00281681" w:rsidP="00576991">
            <w:pPr>
              <w:jc w:val="both"/>
              <w:rPr>
                <w:rFonts w:ascii="Arial" w:hAnsi="Arial" w:cs="Arial"/>
              </w:rPr>
            </w:pPr>
            <w:r w:rsidRPr="00576991">
              <w:rPr>
                <w:rFonts w:ascii="Arial" w:hAnsi="Arial" w:cs="Arial"/>
              </w:rPr>
              <w:t xml:space="preserve">There are a number of possible tender procedures which are permitted for formal tendering through Public Contracts Scotland.  The tender procedure options are dependent upon the complexity of need and the number of potential suppliers available within the market.  </w:t>
            </w:r>
            <w:r w:rsidR="004F04E8" w:rsidRPr="00576991">
              <w:rPr>
                <w:rFonts w:ascii="Arial" w:hAnsi="Arial" w:cs="Arial"/>
              </w:rPr>
              <w:t>The procedures most commonly used by the council are t</w:t>
            </w:r>
            <w:r w:rsidRPr="00576991">
              <w:rPr>
                <w:rFonts w:ascii="Arial" w:hAnsi="Arial" w:cs="Arial"/>
              </w:rPr>
              <w:t>he Open</w:t>
            </w:r>
            <w:r w:rsidR="004F04E8" w:rsidRPr="00576991">
              <w:rPr>
                <w:rFonts w:ascii="Arial" w:hAnsi="Arial" w:cs="Arial"/>
              </w:rPr>
              <w:t xml:space="preserve"> and</w:t>
            </w:r>
            <w:r w:rsidRPr="00576991">
              <w:rPr>
                <w:rFonts w:ascii="Arial" w:hAnsi="Arial" w:cs="Arial"/>
              </w:rPr>
              <w:t xml:space="preserve"> Restricted Procedures</w:t>
            </w:r>
            <w:r w:rsidR="004F04E8" w:rsidRPr="00576991">
              <w:rPr>
                <w:rFonts w:ascii="Arial" w:hAnsi="Arial" w:cs="Arial"/>
              </w:rPr>
              <w:t>.  T</w:t>
            </w:r>
            <w:r w:rsidRPr="00576991">
              <w:rPr>
                <w:rFonts w:ascii="Arial" w:hAnsi="Arial" w:cs="Arial"/>
              </w:rPr>
              <w:t xml:space="preserve">here </w:t>
            </w:r>
            <w:r w:rsidR="004F04E8" w:rsidRPr="00576991">
              <w:rPr>
                <w:rFonts w:ascii="Arial" w:hAnsi="Arial" w:cs="Arial"/>
              </w:rPr>
              <w:t xml:space="preserve">are other </w:t>
            </w:r>
            <w:r w:rsidRPr="00576991">
              <w:rPr>
                <w:rFonts w:ascii="Arial" w:hAnsi="Arial" w:cs="Arial"/>
              </w:rPr>
              <w:t>option</w:t>
            </w:r>
            <w:r w:rsidR="004F04E8" w:rsidRPr="00576991">
              <w:rPr>
                <w:rFonts w:ascii="Arial" w:hAnsi="Arial" w:cs="Arial"/>
              </w:rPr>
              <w:t xml:space="preserve">s such as </w:t>
            </w:r>
            <w:r w:rsidRPr="00576991">
              <w:rPr>
                <w:rFonts w:ascii="Arial" w:hAnsi="Arial" w:cs="Arial"/>
              </w:rPr>
              <w:t>the Negotiated Procedure</w:t>
            </w:r>
            <w:r w:rsidR="004F04E8" w:rsidRPr="00576991">
              <w:rPr>
                <w:rFonts w:ascii="Arial" w:hAnsi="Arial" w:cs="Arial"/>
              </w:rPr>
              <w:t xml:space="preserve">, Innovative Partnership, </w:t>
            </w:r>
            <w:r w:rsidRPr="00576991">
              <w:rPr>
                <w:rFonts w:ascii="Arial" w:hAnsi="Arial" w:cs="Arial"/>
              </w:rPr>
              <w:t>Competitive Dialogue Procedure</w:t>
            </w:r>
            <w:r w:rsidR="004F04E8" w:rsidRPr="00576991">
              <w:rPr>
                <w:rFonts w:ascii="Arial" w:hAnsi="Arial" w:cs="Arial"/>
              </w:rPr>
              <w:t xml:space="preserve"> etc</w:t>
            </w:r>
            <w:r w:rsidRPr="00576991">
              <w:rPr>
                <w:rFonts w:ascii="Arial" w:hAnsi="Arial" w:cs="Arial"/>
              </w:rPr>
              <w:t>.</w:t>
            </w:r>
          </w:p>
        </w:tc>
      </w:tr>
      <w:tr w:rsidR="00281681" w:rsidRPr="00576991" w:rsidTr="00281681">
        <w:tc>
          <w:tcPr>
            <w:tcW w:w="1271" w:type="dxa"/>
          </w:tcPr>
          <w:p w:rsidR="00281681" w:rsidRPr="00576991" w:rsidRDefault="00C155C9" w:rsidP="00576991">
            <w:pPr>
              <w:jc w:val="both"/>
              <w:rPr>
                <w:rFonts w:ascii="Arial" w:hAnsi="Arial" w:cs="Arial"/>
                <w:b/>
              </w:rPr>
            </w:pPr>
            <w:r w:rsidRPr="00576991">
              <w:rPr>
                <w:rFonts w:ascii="Arial" w:hAnsi="Arial" w:cs="Arial"/>
                <w:b/>
              </w:rPr>
              <w:t>23.2</w:t>
            </w:r>
          </w:p>
        </w:tc>
        <w:tc>
          <w:tcPr>
            <w:tcW w:w="7745" w:type="dxa"/>
          </w:tcPr>
          <w:p w:rsidR="00281681" w:rsidRPr="00576991" w:rsidRDefault="00281681" w:rsidP="00576991">
            <w:pPr>
              <w:jc w:val="both"/>
              <w:rPr>
                <w:rFonts w:ascii="Arial" w:hAnsi="Arial" w:cs="Arial"/>
                <w:b/>
              </w:rPr>
            </w:pPr>
            <w:r w:rsidRPr="00576991">
              <w:rPr>
                <w:rFonts w:ascii="Arial" w:hAnsi="Arial" w:cs="Arial"/>
                <w:b/>
              </w:rPr>
              <w:t>Open Procedure</w:t>
            </w:r>
          </w:p>
          <w:p w:rsidR="00281681" w:rsidRPr="00576991" w:rsidRDefault="00281681" w:rsidP="00576991">
            <w:pPr>
              <w:jc w:val="both"/>
              <w:rPr>
                <w:rFonts w:ascii="Arial" w:hAnsi="Arial" w:cs="Arial"/>
              </w:rPr>
            </w:pPr>
            <w:r w:rsidRPr="00576991">
              <w:rPr>
                <w:rFonts w:ascii="Arial" w:hAnsi="Arial" w:cs="Arial"/>
              </w:rPr>
              <w:t xml:space="preserve">The contract opportunity must be advertised.  All suppliers or contractors who respond to the public advertisement must be invited to tender (ITT).  </w:t>
            </w:r>
            <w:r w:rsidR="00120BB3" w:rsidRPr="00576991">
              <w:rPr>
                <w:rFonts w:ascii="Arial" w:hAnsi="Arial" w:cs="Arial"/>
              </w:rPr>
              <w:t xml:space="preserve">Formal tenders are uploaded to Public Contracts Scotland – Tender (PCS-T) and suppliers are asked to register on this system where they will be able to access the tenders automatically.  </w:t>
            </w:r>
            <w:r w:rsidRPr="00576991">
              <w:rPr>
                <w:rFonts w:ascii="Arial" w:hAnsi="Arial" w:cs="Arial"/>
              </w:rPr>
              <w:t xml:space="preserve">The Open Procedure is now viewed by the Scottish Government as an option which encourages businesses to tender, as they can view the requirements and make an informed decision as to whether or not to progress with their tender.   The Open Procedure is potentially less onerous in time and </w:t>
            </w:r>
            <w:proofErr w:type="gramStart"/>
            <w:r w:rsidRPr="00576991">
              <w:rPr>
                <w:rFonts w:ascii="Arial" w:hAnsi="Arial" w:cs="Arial"/>
              </w:rPr>
              <w:t>resources,</w:t>
            </w:r>
            <w:proofErr w:type="gramEnd"/>
            <w:r w:rsidRPr="00576991">
              <w:rPr>
                <w:rFonts w:ascii="Arial" w:hAnsi="Arial" w:cs="Arial"/>
              </w:rPr>
              <w:t xml:space="preserve"> however its use is not recommended when the number of potential suppliers within the market is extensive.  Although, the selection stage of an open tender will identify non</w:t>
            </w:r>
            <w:r w:rsidR="0040763D">
              <w:rPr>
                <w:rFonts w:ascii="Arial" w:hAnsi="Arial" w:cs="Arial"/>
              </w:rPr>
              <w:t>-</w:t>
            </w:r>
            <w:r w:rsidRPr="00576991">
              <w:rPr>
                <w:rFonts w:ascii="Arial" w:hAnsi="Arial" w:cs="Arial"/>
              </w:rPr>
              <w:t xml:space="preserve">compliant bids that won’t be progressed to award stage, short listing is not allowed in </w:t>
            </w:r>
            <w:r w:rsidR="00985C34" w:rsidRPr="00576991">
              <w:rPr>
                <w:rFonts w:ascii="Arial" w:hAnsi="Arial" w:cs="Arial"/>
              </w:rPr>
              <w:t xml:space="preserve">an </w:t>
            </w:r>
            <w:r w:rsidRPr="00576991">
              <w:rPr>
                <w:rFonts w:ascii="Arial" w:hAnsi="Arial" w:cs="Arial"/>
              </w:rPr>
              <w:t>open procedure so all compliant bids must be fully evaluated.</w:t>
            </w:r>
          </w:p>
        </w:tc>
      </w:tr>
      <w:tr w:rsidR="00281681" w:rsidRPr="00576991" w:rsidTr="00281681">
        <w:tc>
          <w:tcPr>
            <w:tcW w:w="1271" w:type="dxa"/>
          </w:tcPr>
          <w:p w:rsidR="00281681" w:rsidRPr="00576991" w:rsidRDefault="00C155C9" w:rsidP="00576991">
            <w:pPr>
              <w:jc w:val="both"/>
              <w:rPr>
                <w:rFonts w:ascii="Arial" w:hAnsi="Arial" w:cs="Arial"/>
                <w:b/>
              </w:rPr>
            </w:pPr>
            <w:r w:rsidRPr="00576991">
              <w:rPr>
                <w:rFonts w:ascii="Arial" w:hAnsi="Arial" w:cs="Arial"/>
                <w:b/>
              </w:rPr>
              <w:t>23.</w:t>
            </w:r>
            <w:r w:rsidR="0000227E">
              <w:rPr>
                <w:rFonts w:ascii="Arial" w:hAnsi="Arial" w:cs="Arial"/>
                <w:b/>
              </w:rPr>
              <w:t>3</w:t>
            </w:r>
          </w:p>
        </w:tc>
        <w:tc>
          <w:tcPr>
            <w:tcW w:w="7745" w:type="dxa"/>
          </w:tcPr>
          <w:p w:rsidR="00985C34" w:rsidRPr="00576991" w:rsidRDefault="00985C34" w:rsidP="00576991">
            <w:pPr>
              <w:jc w:val="both"/>
              <w:rPr>
                <w:rFonts w:ascii="Arial" w:hAnsi="Arial" w:cs="Arial"/>
                <w:b/>
              </w:rPr>
            </w:pPr>
            <w:r w:rsidRPr="00576991">
              <w:rPr>
                <w:rFonts w:ascii="Arial" w:hAnsi="Arial" w:cs="Arial"/>
                <w:b/>
              </w:rPr>
              <w:t>Restricted Procedure</w:t>
            </w:r>
          </w:p>
          <w:p w:rsidR="00281681" w:rsidRPr="00576991" w:rsidRDefault="00985C34" w:rsidP="00576991">
            <w:pPr>
              <w:jc w:val="both"/>
              <w:rPr>
                <w:rFonts w:ascii="Arial" w:hAnsi="Arial" w:cs="Arial"/>
              </w:rPr>
            </w:pPr>
            <w:r w:rsidRPr="00576991">
              <w:rPr>
                <w:rFonts w:ascii="Arial" w:hAnsi="Arial" w:cs="Arial"/>
              </w:rPr>
              <w:t xml:space="preserve">The contract opportunity must be advertised stating that the Restricted Procedure method of supplier selection is being used.  The Single Procurement Document (SPD) will be compiled and issued in response to each expression of interest from a prospective bidder. SPDs have a standard format, with the contract notice being tailored to meet the requirements of each individual contract. The SPD responses from suppliers are ranked using predefined and pre-published criteria and a short list of qualified suppliers is invited to tender.  The Restricted Procedure is recommended where there are an extensive number of suppliers within the market, or where there are complex technical or quality issues to be considered.  </w:t>
            </w:r>
          </w:p>
        </w:tc>
      </w:tr>
      <w:tr w:rsidR="00281681" w:rsidRPr="00576991" w:rsidTr="00281681">
        <w:tc>
          <w:tcPr>
            <w:tcW w:w="1271" w:type="dxa"/>
          </w:tcPr>
          <w:p w:rsidR="00281681" w:rsidRPr="00576991" w:rsidRDefault="00C155C9" w:rsidP="00576991">
            <w:pPr>
              <w:jc w:val="both"/>
              <w:rPr>
                <w:rFonts w:ascii="Arial" w:hAnsi="Arial" w:cs="Arial"/>
                <w:b/>
              </w:rPr>
            </w:pPr>
            <w:r w:rsidRPr="00576991">
              <w:rPr>
                <w:rFonts w:ascii="Arial" w:hAnsi="Arial" w:cs="Arial"/>
                <w:b/>
              </w:rPr>
              <w:t>23.</w:t>
            </w:r>
            <w:r w:rsidR="0000227E">
              <w:rPr>
                <w:rFonts w:ascii="Arial" w:hAnsi="Arial" w:cs="Arial"/>
                <w:b/>
              </w:rPr>
              <w:t>4</w:t>
            </w:r>
          </w:p>
        </w:tc>
        <w:tc>
          <w:tcPr>
            <w:tcW w:w="7745" w:type="dxa"/>
          </w:tcPr>
          <w:p w:rsidR="00985C34" w:rsidRPr="00576991" w:rsidRDefault="00985C34" w:rsidP="00576991">
            <w:pPr>
              <w:jc w:val="both"/>
              <w:rPr>
                <w:rFonts w:ascii="Arial" w:hAnsi="Arial" w:cs="Arial"/>
                <w:b/>
              </w:rPr>
            </w:pPr>
            <w:r w:rsidRPr="00576991">
              <w:rPr>
                <w:rFonts w:ascii="Arial" w:hAnsi="Arial" w:cs="Arial"/>
                <w:b/>
              </w:rPr>
              <w:t>Competitive Dialogue Procedure</w:t>
            </w:r>
          </w:p>
          <w:p w:rsidR="00281681" w:rsidRDefault="00985C34" w:rsidP="00576991">
            <w:pPr>
              <w:jc w:val="both"/>
              <w:rPr>
                <w:rFonts w:ascii="Arial" w:hAnsi="Arial" w:cs="Arial"/>
              </w:rPr>
            </w:pPr>
            <w:r w:rsidRPr="00576991">
              <w:rPr>
                <w:rFonts w:ascii="Arial" w:hAnsi="Arial" w:cs="Arial"/>
              </w:rPr>
              <w:t xml:space="preserve">This is a procedure which is particularly useful in situations where contracts are complex and both parties are seeking to develop one or more alternatives, which are capable of fulfilling requirements.  Award of the contract can only be made on the tender that is the most economically advantageous.  Again, negotiation is not allowed.  Advice should be sought from the </w:t>
            </w:r>
            <w:r w:rsidR="004F04E8" w:rsidRPr="00576991">
              <w:rPr>
                <w:rFonts w:ascii="Arial" w:hAnsi="Arial" w:cs="Arial"/>
              </w:rPr>
              <w:t>CPU</w:t>
            </w:r>
            <w:r w:rsidRPr="00576991">
              <w:rPr>
                <w:rFonts w:ascii="Arial" w:hAnsi="Arial" w:cs="Arial"/>
              </w:rPr>
              <w:t xml:space="preserve"> before deciding upon the use of this procedure.</w:t>
            </w:r>
          </w:p>
          <w:p w:rsidR="00576991" w:rsidRPr="00576991" w:rsidRDefault="00576991" w:rsidP="00576991">
            <w:pPr>
              <w:jc w:val="both"/>
              <w:rPr>
                <w:rFonts w:ascii="Arial" w:hAnsi="Arial" w:cs="Arial"/>
              </w:rPr>
            </w:pPr>
          </w:p>
        </w:tc>
      </w:tr>
    </w:tbl>
    <w:p w:rsidR="0000227E" w:rsidRDefault="0000227E"/>
    <w:p w:rsidR="0000227E" w:rsidRDefault="0000227E"/>
    <w:p w:rsidR="0000227E" w:rsidRDefault="0000227E"/>
    <w:tbl>
      <w:tblPr>
        <w:tblStyle w:val="TableGrid"/>
        <w:tblW w:w="0" w:type="auto"/>
        <w:tblLook w:val="04A0" w:firstRow="1" w:lastRow="0" w:firstColumn="1" w:lastColumn="0" w:noHBand="0" w:noVBand="1"/>
      </w:tblPr>
      <w:tblGrid>
        <w:gridCol w:w="1271"/>
        <w:gridCol w:w="7745"/>
      </w:tblGrid>
      <w:tr w:rsidR="00281681" w:rsidRPr="00576991" w:rsidTr="00281681">
        <w:tc>
          <w:tcPr>
            <w:tcW w:w="1271" w:type="dxa"/>
          </w:tcPr>
          <w:p w:rsidR="00281681" w:rsidRPr="00576991" w:rsidRDefault="00C155C9" w:rsidP="00576991">
            <w:pPr>
              <w:jc w:val="both"/>
              <w:rPr>
                <w:rFonts w:ascii="Arial" w:hAnsi="Arial" w:cs="Arial"/>
                <w:b/>
              </w:rPr>
            </w:pPr>
            <w:r w:rsidRPr="00576991">
              <w:rPr>
                <w:rFonts w:ascii="Arial" w:hAnsi="Arial" w:cs="Arial"/>
                <w:b/>
              </w:rPr>
              <w:t>23.</w:t>
            </w:r>
            <w:r w:rsidR="0000227E">
              <w:rPr>
                <w:rFonts w:ascii="Arial" w:hAnsi="Arial" w:cs="Arial"/>
                <w:b/>
              </w:rPr>
              <w:t>5</w:t>
            </w:r>
          </w:p>
        </w:tc>
        <w:tc>
          <w:tcPr>
            <w:tcW w:w="7745" w:type="dxa"/>
          </w:tcPr>
          <w:p w:rsidR="00985C34" w:rsidRPr="00576991" w:rsidRDefault="00985C34" w:rsidP="00576991">
            <w:pPr>
              <w:jc w:val="both"/>
              <w:rPr>
                <w:rFonts w:ascii="Arial" w:hAnsi="Arial" w:cs="Arial"/>
                <w:b/>
              </w:rPr>
            </w:pPr>
            <w:r w:rsidRPr="00576991">
              <w:rPr>
                <w:rFonts w:ascii="Arial" w:hAnsi="Arial" w:cs="Arial"/>
                <w:b/>
              </w:rPr>
              <w:t>Negotiated Procedure</w:t>
            </w:r>
          </w:p>
          <w:p w:rsidR="00281681" w:rsidRPr="00576991" w:rsidRDefault="00985C34" w:rsidP="00576991">
            <w:pPr>
              <w:jc w:val="both"/>
              <w:rPr>
                <w:rFonts w:ascii="Arial" w:hAnsi="Arial" w:cs="Arial"/>
              </w:rPr>
            </w:pPr>
            <w:r w:rsidRPr="00576991">
              <w:rPr>
                <w:rFonts w:ascii="Arial" w:hAnsi="Arial" w:cs="Arial"/>
              </w:rPr>
              <w:t xml:space="preserve">There are two types of Negotiated Procedure, one without a prior advertisement and, more commonly, one with a prior advertisement.  Tenders without prior advertisement are only relevant where the available supply base is limited by technology, artistic or exclusive rights bases.  Where prior advertisement occurs, the option exists to pre-qualify suppliers prior to ITT or to invite all who express an interest to tender. Negotiation then takes place with the suppliers.  This procedure should only be used in exceptional circumstances, </w:t>
            </w:r>
            <w:r w:rsidR="008E60C4" w:rsidRPr="00576991">
              <w:rPr>
                <w:rFonts w:ascii="Arial" w:hAnsi="Arial" w:cs="Arial"/>
              </w:rPr>
              <w:t xml:space="preserve">for example, </w:t>
            </w:r>
            <w:r w:rsidRPr="00576991">
              <w:rPr>
                <w:rFonts w:ascii="Arial" w:hAnsi="Arial" w:cs="Arial"/>
              </w:rPr>
              <w:t xml:space="preserve">where a price cannot be readily formed.  Again, advice should be sought from </w:t>
            </w:r>
            <w:r w:rsidR="004F04E8" w:rsidRPr="00576991">
              <w:rPr>
                <w:rFonts w:ascii="Arial" w:hAnsi="Arial" w:cs="Arial"/>
              </w:rPr>
              <w:t>CPU</w:t>
            </w:r>
            <w:r w:rsidRPr="00576991">
              <w:rPr>
                <w:rFonts w:ascii="Arial" w:hAnsi="Arial" w:cs="Arial"/>
              </w:rPr>
              <w:t xml:space="preserve"> before deciding upon the use of this procedure.</w:t>
            </w:r>
          </w:p>
        </w:tc>
      </w:tr>
    </w:tbl>
    <w:p w:rsidR="00FD3EE9" w:rsidRPr="00576991" w:rsidRDefault="00FD3EE9" w:rsidP="00576991">
      <w:pPr>
        <w:spacing w:after="0"/>
        <w:jc w:val="both"/>
        <w:rPr>
          <w:rFonts w:ascii="Arial" w:hAnsi="Arial" w:cs="Arial"/>
        </w:rPr>
      </w:pPr>
    </w:p>
    <w:p w:rsidR="004B571A" w:rsidRPr="00576991" w:rsidRDefault="004B571A" w:rsidP="00576991">
      <w:pPr>
        <w:spacing w:after="0"/>
        <w:jc w:val="both"/>
        <w:rPr>
          <w:rFonts w:ascii="Arial" w:hAnsi="Arial" w:cs="Arial"/>
        </w:rPr>
      </w:pPr>
    </w:p>
    <w:tbl>
      <w:tblPr>
        <w:tblStyle w:val="TableGrid"/>
        <w:tblW w:w="0" w:type="auto"/>
        <w:tblLook w:val="04A0" w:firstRow="1" w:lastRow="0" w:firstColumn="1" w:lastColumn="0" w:noHBand="0" w:noVBand="1"/>
      </w:tblPr>
      <w:tblGrid>
        <w:gridCol w:w="1271"/>
        <w:gridCol w:w="7745"/>
      </w:tblGrid>
      <w:tr w:rsidR="00761E77" w:rsidRPr="00576991" w:rsidTr="00677532">
        <w:tc>
          <w:tcPr>
            <w:tcW w:w="1271" w:type="dxa"/>
          </w:tcPr>
          <w:p w:rsidR="00761E77" w:rsidRPr="00576991" w:rsidRDefault="00C155C9" w:rsidP="00576991">
            <w:pPr>
              <w:jc w:val="both"/>
              <w:rPr>
                <w:rFonts w:ascii="Arial" w:hAnsi="Arial" w:cs="Arial"/>
                <w:b/>
              </w:rPr>
            </w:pPr>
            <w:r w:rsidRPr="00576991">
              <w:rPr>
                <w:rFonts w:ascii="Arial" w:hAnsi="Arial" w:cs="Arial"/>
                <w:b/>
              </w:rPr>
              <w:t>24</w:t>
            </w:r>
          </w:p>
        </w:tc>
        <w:tc>
          <w:tcPr>
            <w:tcW w:w="7745" w:type="dxa"/>
          </w:tcPr>
          <w:p w:rsidR="00761E77" w:rsidRPr="00576991" w:rsidRDefault="00677532" w:rsidP="00576991">
            <w:pPr>
              <w:jc w:val="both"/>
              <w:rPr>
                <w:rFonts w:ascii="Arial" w:hAnsi="Arial" w:cs="Arial"/>
                <w:b/>
              </w:rPr>
            </w:pPr>
            <w:r w:rsidRPr="00576991">
              <w:rPr>
                <w:rFonts w:ascii="Arial" w:hAnsi="Arial" w:cs="Arial"/>
                <w:b/>
              </w:rPr>
              <w:t>DEVELOPING A FRAMEWORK</w:t>
            </w:r>
          </w:p>
        </w:tc>
      </w:tr>
      <w:tr w:rsidR="00761E77" w:rsidRPr="00576991" w:rsidTr="00677532">
        <w:tc>
          <w:tcPr>
            <w:tcW w:w="1271" w:type="dxa"/>
          </w:tcPr>
          <w:p w:rsidR="00761E77" w:rsidRPr="00576991" w:rsidRDefault="00C155C9" w:rsidP="00576991">
            <w:pPr>
              <w:jc w:val="both"/>
              <w:rPr>
                <w:rFonts w:ascii="Arial" w:hAnsi="Arial" w:cs="Arial"/>
                <w:b/>
              </w:rPr>
            </w:pPr>
            <w:r w:rsidRPr="00576991">
              <w:rPr>
                <w:rFonts w:ascii="Arial" w:hAnsi="Arial" w:cs="Arial"/>
                <w:b/>
              </w:rPr>
              <w:t>24.1</w:t>
            </w:r>
          </w:p>
        </w:tc>
        <w:tc>
          <w:tcPr>
            <w:tcW w:w="7745" w:type="dxa"/>
          </w:tcPr>
          <w:p w:rsidR="00761E77" w:rsidRPr="00576991" w:rsidRDefault="00677532" w:rsidP="00576991">
            <w:pPr>
              <w:jc w:val="both"/>
              <w:rPr>
                <w:rFonts w:ascii="Arial" w:hAnsi="Arial" w:cs="Arial"/>
              </w:rPr>
            </w:pPr>
            <w:r w:rsidRPr="00576991">
              <w:rPr>
                <w:rFonts w:ascii="Arial" w:hAnsi="Arial" w:cs="Arial"/>
              </w:rPr>
              <w:t xml:space="preserve">A contracting authority may conclude a framework agreement for its own use (single-user framework) or for use by a number of contracting authorities (multi-user framework).  </w:t>
            </w:r>
          </w:p>
        </w:tc>
      </w:tr>
      <w:tr w:rsidR="00761E77" w:rsidRPr="00576991" w:rsidTr="00677532">
        <w:tc>
          <w:tcPr>
            <w:tcW w:w="1271" w:type="dxa"/>
          </w:tcPr>
          <w:p w:rsidR="00761E77" w:rsidRPr="00576991" w:rsidRDefault="00C155C9" w:rsidP="00576991">
            <w:pPr>
              <w:jc w:val="both"/>
              <w:rPr>
                <w:rFonts w:ascii="Arial" w:hAnsi="Arial" w:cs="Arial"/>
                <w:b/>
              </w:rPr>
            </w:pPr>
            <w:r w:rsidRPr="00576991">
              <w:rPr>
                <w:rFonts w:ascii="Arial" w:hAnsi="Arial" w:cs="Arial"/>
                <w:b/>
              </w:rPr>
              <w:t>24.2</w:t>
            </w:r>
          </w:p>
        </w:tc>
        <w:tc>
          <w:tcPr>
            <w:tcW w:w="7745" w:type="dxa"/>
          </w:tcPr>
          <w:p w:rsidR="00761E77" w:rsidRPr="00576991" w:rsidRDefault="00677532" w:rsidP="00576991">
            <w:pPr>
              <w:jc w:val="both"/>
              <w:rPr>
                <w:rFonts w:ascii="Arial" w:hAnsi="Arial" w:cs="Arial"/>
              </w:rPr>
            </w:pPr>
            <w:r w:rsidRPr="00576991">
              <w:rPr>
                <w:rFonts w:ascii="Arial" w:hAnsi="Arial" w:cs="Arial"/>
              </w:rPr>
              <w:t>A contracting authority may also conclude a framework agreement with one supplier (single-supplier framework) or a number of suppliers (multi-supplier framework). Where the contracting authority concludes a framework agreement with more than one economic operator, the minimum number of economic operators must be 3, insofar as there are a sufficient number of economic operators to satisfy the selection criteria, or admissible tenders which meet the award criteria.</w:t>
            </w:r>
          </w:p>
        </w:tc>
      </w:tr>
      <w:tr w:rsidR="00761E77" w:rsidRPr="00576991" w:rsidTr="00677532">
        <w:tc>
          <w:tcPr>
            <w:tcW w:w="1271" w:type="dxa"/>
          </w:tcPr>
          <w:p w:rsidR="00761E77" w:rsidRPr="00576991" w:rsidRDefault="00C155C9" w:rsidP="00576991">
            <w:pPr>
              <w:jc w:val="both"/>
              <w:rPr>
                <w:rFonts w:ascii="Arial" w:hAnsi="Arial" w:cs="Arial"/>
                <w:b/>
              </w:rPr>
            </w:pPr>
            <w:r w:rsidRPr="00576991">
              <w:rPr>
                <w:rFonts w:ascii="Arial" w:hAnsi="Arial" w:cs="Arial"/>
                <w:b/>
              </w:rPr>
              <w:t>24.3</w:t>
            </w:r>
          </w:p>
        </w:tc>
        <w:tc>
          <w:tcPr>
            <w:tcW w:w="7745" w:type="dxa"/>
          </w:tcPr>
          <w:p w:rsidR="00677532" w:rsidRPr="00576991" w:rsidRDefault="00677532" w:rsidP="00576991">
            <w:pPr>
              <w:jc w:val="both"/>
              <w:rPr>
                <w:rFonts w:ascii="Arial" w:hAnsi="Arial" w:cs="Arial"/>
                <w:b/>
              </w:rPr>
            </w:pPr>
            <w:proofErr w:type="spellStart"/>
            <w:r w:rsidRPr="00576991">
              <w:rPr>
                <w:rFonts w:ascii="Arial" w:hAnsi="Arial" w:cs="Arial"/>
                <w:b/>
              </w:rPr>
              <w:t>Lotting</w:t>
            </w:r>
            <w:proofErr w:type="spellEnd"/>
          </w:p>
          <w:p w:rsidR="00761E77" w:rsidRPr="00576991" w:rsidRDefault="00677532" w:rsidP="00576991">
            <w:pPr>
              <w:jc w:val="both"/>
              <w:rPr>
                <w:rFonts w:ascii="Arial" w:hAnsi="Arial" w:cs="Arial"/>
              </w:rPr>
            </w:pPr>
            <w:r w:rsidRPr="00576991">
              <w:rPr>
                <w:rFonts w:ascii="Arial" w:hAnsi="Arial" w:cs="Arial"/>
              </w:rPr>
              <w:t>Wherever possible, procurement requirements will be divided into “lots” to encourage competition, secure supply or maintain a consistent provision of service across different geographic areas. Framework agreements may be concluded either with one supplier or a number of suppliers per lot.</w:t>
            </w:r>
          </w:p>
        </w:tc>
      </w:tr>
      <w:tr w:rsidR="00761E77" w:rsidRPr="00576991" w:rsidTr="00677532">
        <w:tc>
          <w:tcPr>
            <w:tcW w:w="1271" w:type="dxa"/>
          </w:tcPr>
          <w:p w:rsidR="00761E77" w:rsidRPr="00576991" w:rsidRDefault="00C155C9" w:rsidP="00576991">
            <w:pPr>
              <w:jc w:val="both"/>
              <w:rPr>
                <w:rFonts w:ascii="Arial" w:hAnsi="Arial" w:cs="Arial"/>
                <w:b/>
              </w:rPr>
            </w:pPr>
            <w:r w:rsidRPr="00576991">
              <w:rPr>
                <w:rFonts w:ascii="Arial" w:hAnsi="Arial" w:cs="Arial"/>
                <w:b/>
              </w:rPr>
              <w:t>24.4</w:t>
            </w:r>
          </w:p>
        </w:tc>
        <w:tc>
          <w:tcPr>
            <w:tcW w:w="7745" w:type="dxa"/>
          </w:tcPr>
          <w:p w:rsidR="00677532" w:rsidRPr="00576991" w:rsidRDefault="00677532" w:rsidP="00576991">
            <w:pPr>
              <w:jc w:val="both"/>
              <w:rPr>
                <w:rFonts w:ascii="Arial" w:hAnsi="Arial" w:cs="Arial"/>
                <w:b/>
              </w:rPr>
            </w:pPr>
            <w:r w:rsidRPr="00576991">
              <w:rPr>
                <w:rFonts w:ascii="Arial" w:hAnsi="Arial" w:cs="Arial"/>
                <w:b/>
              </w:rPr>
              <w:t>Awarding contracts under a single-supplier framework</w:t>
            </w:r>
          </w:p>
          <w:p w:rsidR="00761E77" w:rsidRPr="00576991" w:rsidRDefault="00677532" w:rsidP="00576991">
            <w:pPr>
              <w:jc w:val="both"/>
              <w:rPr>
                <w:rFonts w:ascii="Arial" w:hAnsi="Arial" w:cs="Arial"/>
              </w:rPr>
            </w:pPr>
            <w:r w:rsidRPr="00576991">
              <w:rPr>
                <w:rFonts w:ascii="Arial" w:hAnsi="Arial" w:cs="Arial"/>
              </w:rPr>
              <w:t>Where a framework agreement is concluded with just one supplier, call-off contracts must be awarded within the limits of the terms laid down in the framework agreement.  A contract award notice shall be published for all contracts</w:t>
            </w:r>
            <w:r w:rsidR="00E50114" w:rsidRPr="00576991">
              <w:rPr>
                <w:rFonts w:ascii="Arial" w:hAnsi="Arial" w:cs="Arial"/>
              </w:rPr>
              <w:t>, with a regulated value,</w:t>
            </w:r>
            <w:r w:rsidRPr="00576991">
              <w:rPr>
                <w:rFonts w:ascii="Arial" w:hAnsi="Arial" w:cs="Arial"/>
              </w:rPr>
              <w:t xml:space="preserve"> awarded from a framework. </w:t>
            </w:r>
          </w:p>
        </w:tc>
      </w:tr>
      <w:tr w:rsidR="00677532" w:rsidRPr="00576991"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24.5</w:t>
            </w:r>
          </w:p>
        </w:tc>
        <w:tc>
          <w:tcPr>
            <w:tcW w:w="7745" w:type="dxa"/>
          </w:tcPr>
          <w:p w:rsidR="00677532" w:rsidRPr="00576991" w:rsidRDefault="00677532" w:rsidP="00576991">
            <w:pPr>
              <w:jc w:val="both"/>
              <w:rPr>
                <w:rFonts w:ascii="Arial" w:hAnsi="Arial" w:cs="Arial"/>
                <w:b/>
              </w:rPr>
            </w:pPr>
            <w:r w:rsidRPr="00576991">
              <w:rPr>
                <w:rFonts w:ascii="Arial" w:hAnsi="Arial" w:cs="Arial"/>
                <w:b/>
              </w:rPr>
              <w:t>Awarding contracts under a multi-supplier framework</w:t>
            </w:r>
          </w:p>
          <w:p w:rsidR="00677532" w:rsidRPr="00576991" w:rsidRDefault="00677532" w:rsidP="00576991">
            <w:pPr>
              <w:jc w:val="both"/>
              <w:rPr>
                <w:rFonts w:ascii="Arial" w:hAnsi="Arial" w:cs="Arial"/>
              </w:rPr>
            </w:pPr>
            <w:r w:rsidRPr="00576991">
              <w:rPr>
                <w:rFonts w:ascii="Arial" w:hAnsi="Arial" w:cs="Arial"/>
              </w:rPr>
              <w:t>Where a framework for the same goods, services or works is awarded to several suppliers, there are two possible options for awarding call-off contracts: Direct Award or Mini Competition. A contract award notice shall be published for all contracts</w:t>
            </w:r>
            <w:r w:rsidR="00E50114" w:rsidRPr="00576991">
              <w:rPr>
                <w:rFonts w:ascii="Arial" w:hAnsi="Arial" w:cs="Arial"/>
              </w:rPr>
              <w:t>, with a regulated value,</w:t>
            </w:r>
            <w:r w:rsidRPr="00576991">
              <w:rPr>
                <w:rFonts w:ascii="Arial" w:hAnsi="Arial" w:cs="Arial"/>
              </w:rPr>
              <w:t xml:space="preserve"> awarded from a framework.</w:t>
            </w:r>
          </w:p>
        </w:tc>
      </w:tr>
      <w:tr w:rsidR="00B1594C" w:rsidRPr="00576991" w:rsidTr="00677532">
        <w:tc>
          <w:tcPr>
            <w:tcW w:w="1271" w:type="dxa"/>
          </w:tcPr>
          <w:p w:rsidR="00B1594C" w:rsidRPr="00576991" w:rsidRDefault="00C155C9" w:rsidP="00576991">
            <w:pPr>
              <w:jc w:val="both"/>
              <w:rPr>
                <w:rFonts w:ascii="Arial" w:hAnsi="Arial" w:cs="Arial"/>
                <w:b/>
              </w:rPr>
            </w:pPr>
            <w:r w:rsidRPr="00576991">
              <w:rPr>
                <w:rFonts w:ascii="Arial" w:hAnsi="Arial" w:cs="Arial"/>
                <w:b/>
              </w:rPr>
              <w:t>24.6</w:t>
            </w:r>
          </w:p>
        </w:tc>
        <w:tc>
          <w:tcPr>
            <w:tcW w:w="7745" w:type="dxa"/>
          </w:tcPr>
          <w:p w:rsidR="00B1594C" w:rsidRPr="00576991" w:rsidRDefault="00B1594C" w:rsidP="00576991">
            <w:pPr>
              <w:jc w:val="both"/>
              <w:rPr>
                <w:rFonts w:ascii="Arial" w:hAnsi="Arial" w:cs="Arial"/>
                <w:b/>
              </w:rPr>
            </w:pPr>
            <w:r w:rsidRPr="00576991">
              <w:rPr>
                <w:rFonts w:ascii="Arial" w:hAnsi="Arial" w:cs="Arial"/>
                <w:b/>
              </w:rPr>
              <w:t>Direct Award</w:t>
            </w:r>
          </w:p>
          <w:p w:rsidR="00576991" w:rsidRDefault="00B1594C" w:rsidP="00576991">
            <w:pPr>
              <w:jc w:val="both"/>
              <w:rPr>
                <w:rFonts w:ascii="Arial" w:hAnsi="Arial" w:cs="Arial"/>
              </w:rPr>
            </w:pPr>
            <w:r w:rsidRPr="00576991">
              <w:rPr>
                <w:rFonts w:ascii="Arial" w:hAnsi="Arial" w:cs="Arial"/>
              </w:rPr>
              <w:t xml:space="preserve">The Regulations permit a contracting authority to award a contract “by application of the terms laid down in the framework agreement without re-opening competition”.  This is possible where the terms laid down in a framework agreement are sufficiently precise to determine which economic operator is to be awarded a particular call-off contract. </w:t>
            </w:r>
          </w:p>
          <w:p w:rsidR="00B1594C" w:rsidRPr="00576991" w:rsidRDefault="003C4977" w:rsidP="00576991">
            <w:pPr>
              <w:jc w:val="both"/>
              <w:rPr>
                <w:rFonts w:ascii="Arial" w:hAnsi="Arial" w:cs="Arial"/>
              </w:rPr>
            </w:pPr>
            <w:r w:rsidRPr="00576991">
              <w:rPr>
                <w:rFonts w:ascii="Arial" w:hAnsi="Arial" w:cs="Arial"/>
              </w:rPr>
              <w:t>Notwithstanding best value considerations, i</w:t>
            </w:r>
            <w:r w:rsidR="00B1594C" w:rsidRPr="00576991">
              <w:rPr>
                <w:rFonts w:ascii="Arial" w:hAnsi="Arial" w:cs="Arial"/>
              </w:rPr>
              <w:t xml:space="preserve">n such situations, there is no need to hold a mini competition.   To comply with </w:t>
            </w:r>
            <w:r w:rsidR="002E7EE7" w:rsidRPr="00576991">
              <w:rPr>
                <w:rFonts w:ascii="Arial" w:hAnsi="Arial" w:cs="Arial"/>
              </w:rPr>
              <w:t xml:space="preserve">the public procurement legislation </w:t>
            </w:r>
            <w:r w:rsidR="00B1594C" w:rsidRPr="00576991">
              <w:rPr>
                <w:rFonts w:ascii="Arial" w:hAnsi="Arial" w:cs="Arial"/>
              </w:rPr>
              <w:t>obligation of transparency, contracting authorities should state the following in the framework agreement:</w:t>
            </w:r>
          </w:p>
          <w:p w:rsidR="002E7EE7" w:rsidRPr="00576991" w:rsidRDefault="002E7EE7" w:rsidP="00576991">
            <w:pPr>
              <w:jc w:val="both"/>
              <w:rPr>
                <w:rFonts w:ascii="Arial" w:hAnsi="Arial" w:cs="Arial"/>
              </w:rPr>
            </w:pPr>
          </w:p>
          <w:p w:rsidR="00B1594C" w:rsidRPr="00576991" w:rsidRDefault="00B1594C" w:rsidP="00420293">
            <w:pPr>
              <w:pStyle w:val="ListParagraph"/>
              <w:numPr>
                <w:ilvl w:val="0"/>
                <w:numId w:val="12"/>
              </w:numPr>
              <w:jc w:val="both"/>
              <w:rPr>
                <w:rFonts w:ascii="Arial" w:hAnsi="Arial" w:cs="Arial"/>
              </w:rPr>
            </w:pPr>
            <w:r w:rsidRPr="00576991">
              <w:rPr>
                <w:rFonts w:ascii="Arial" w:hAnsi="Arial" w:cs="Arial"/>
              </w:rPr>
              <w:t>the objective circumstances in which it is permissible to make a direct award without further competition</w:t>
            </w:r>
          </w:p>
          <w:p w:rsidR="00B1594C" w:rsidRPr="00576991" w:rsidRDefault="00B1594C" w:rsidP="00420293">
            <w:pPr>
              <w:pStyle w:val="ListParagraph"/>
              <w:numPr>
                <w:ilvl w:val="0"/>
                <w:numId w:val="12"/>
              </w:numPr>
              <w:jc w:val="both"/>
              <w:rPr>
                <w:rFonts w:ascii="Arial" w:hAnsi="Arial" w:cs="Arial"/>
              </w:rPr>
            </w:pPr>
            <w:r w:rsidRPr="00576991">
              <w:rPr>
                <w:rFonts w:ascii="Arial" w:hAnsi="Arial" w:cs="Arial"/>
              </w:rPr>
              <w:t>(how a contracting authority will select the supplier, service provider or contractor to whom an award is made (e.g. ranking on the basis of the award criteria used when the framework agreement was concluded, or by a system of rotation)</w:t>
            </w:r>
          </w:p>
          <w:p w:rsidR="00B1594C" w:rsidRPr="00576991" w:rsidRDefault="00B1594C" w:rsidP="00420293">
            <w:pPr>
              <w:pStyle w:val="ListParagraph"/>
              <w:numPr>
                <w:ilvl w:val="0"/>
                <w:numId w:val="12"/>
              </w:numPr>
              <w:jc w:val="both"/>
              <w:rPr>
                <w:rFonts w:ascii="Arial" w:hAnsi="Arial" w:cs="Arial"/>
              </w:rPr>
            </w:pPr>
            <w:r w:rsidRPr="00576991">
              <w:rPr>
                <w:rFonts w:ascii="Arial" w:hAnsi="Arial" w:cs="Arial"/>
              </w:rPr>
              <w:t>how a contracting authority will select a subsequent supplier where the first supplier is unable to meet the requirement. The order of preference should be clear from the framework agreement.</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24.7</w:t>
            </w:r>
          </w:p>
        </w:tc>
        <w:tc>
          <w:tcPr>
            <w:tcW w:w="7745" w:type="dxa"/>
          </w:tcPr>
          <w:p w:rsidR="002B08F2" w:rsidRPr="00576991" w:rsidRDefault="002E7EE7" w:rsidP="00576991">
            <w:pPr>
              <w:jc w:val="both"/>
              <w:rPr>
                <w:rFonts w:ascii="Arial" w:hAnsi="Arial" w:cs="Arial"/>
              </w:rPr>
            </w:pPr>
            <w:r w:rsidRPr="00576991">
              <w:rPr>
                <w:rFonts w:ascii="Arial" w:hAnsi="Arial" w:cs="Arial"/>
              </w:rPr>
              <w:t xml:space="preserve">Although the Public Contracts </w:t>
            </w:r>
            <w:r w:rsidR="00C96725" w:rsidRPr="00576991">
              <w:rPr>
                <w:rFonts w:ascii="Arial" w:hAnsi="Arial" w:cs="Arial"/>
              </w:rPr>
              <w:t>(</w:t>
            </w:r>
            <w:r w:rsidRPr="00576991">
              <w:rPr>
                <w:rFonts w:ascii="Arial" w:hAnsi="Arial" w:cs="Arial"/>
              </w:rPr>
              <w:t>Scotland</w:t>
            </w:r>
            <w:r w:rsidR="00C96725" w:rsidRPr="00576991">
              <w:rPr>
                <w:rFonts w:ascii="Arial" w:hAnsi="Arial" w:cs="Arial"/>
              </w:rPr>
              <w:t>)</w:t>
            </w:r>
            <w:r w:rsidRPr="00576991">
              <w:rPr>
                <w:rFonts w:ascii="Arial" w:hAnsi="Arial" w:cs="Arial"/>
              </w:rPr>
              <w:t xml:space="preserve"> Regulations 2015 do not state whether the award criteria can be amended for a particular call off under a framework, Scottish Government guidance advises that it may be permissible to vary the weightings where a Direct Award is made and that the weightings may be varied to reflect the particular requirement </w:t>
            </w:r>
            <w:r w:rsidR="00BE6C2C" w:rsidRPr="00576991">
              <w:rPr>
                <w:rFonts w:ascii="Arial" w:hAnsi="Arial" w:cs="Arial"/>
              </w:rPr>
              <w:t>provided the criteria</w:t>
            </w:r>
            <w:r w:rsidRPr="00576991">
              <w:rPr>
                <w:rFonts w:ascii="Arial" w:hAnsi="Arial" w:cs="Arial"/>
              </w:rPr>
              <w:t xml:space="preserve"> relate to those set out in the framework agreement.  </w:t>
            </w:r>
            <w:r w:rsidR="00BE6C2C" w:rsidRPr="00576991">
              <w:rPr>
                <w:rFonts w:ascii="Arial" w:hAnsi="Arial" w:cs="Arial"/>
              </w:rPr>
              <w:t xml:space="preserve">Guidance must be sought from CPU before embarking on this approach.  </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24.8</w:t>
            </w:r>
          </w:p>
        </w:tc>
        <w:tc>
          <w:tcPr>
            <w:tcW w:w="7745" w:type="dxa"/>
          </w:tcPr>
          <w:p w:rsidR="002E7EE7" w:rsidRPr="00576991" w:rsidRDefault="002E7EE7" w:rsidP="00576991">
            <w:pPr>
              <w:jc w:val="both"/>
              <w:rPr>
                <w:rFonts w:ascii="Arial" w:hAnsi="Arial" w:cs="Arial"/>
                <w:b/>
              </w:rPr>
            </w:pPr>
            <w:r w:rsidRPr="00576991">
              <w:rPr>
                <w:rFonts w:ascii="Arial" w:hAnsi="Arial" w:cs="Arial"/>
                <w:b/>
              </w:rPr>
              <w:t>Mini or Further competition</w:t>
            </w:r>
          </w:p>
          <w:p w:rsidR="002B08F2" w:rsidRPr="00576991" w:rsidRDefault="002E7EE7" w:rsidP="00576991">
            <w:pPr>
              <w:jc w:val="both"/>
              <w:rPr>
                <w:rFonts w:ascii="Arial" w:hAnsi="Arial" w:cs="Arial"/>
              </w:rPr>
            </w:pPr>
            <w:r w:rsidRPr="00576991">
              <w:rPr>
                <w:rFonts w:ascii="Arial" w:hAnsi="Arial" w:cs="Arial"/>
              </w:rPr>
              <w:t>Where the terms laid down in the framework agreement are not precise or complete enough to determine which economic operator is to be awarded a particular call-off contract, a further or mini competition should be held.</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24.9</w:t>
            </w:r>
          </w:p>
        </w:tc>
        <w:tc>
          <w:tcPr>
            <w:tcW w:w="7745" w:type="dxa"/>
          </w:tcPr>
          <w:p w:rsidR="002E7EE7" w:rsidRPr="00576991" w:rsidRDefault="002E7EE7" w:rsidP="00576991">
            <w:pPr>
              <w:jc w:val="both"/>
              <w:rPr>
                <w:rFonts w:ascii="Arial" w:hAnsi="Arial" w:cs="Arial"/>
              </w:rPr>
            </w:pPr>
            <w:r w:rsidRPr="00576991">
              <w:rPr>
                <w:rFonts w:ascii="Arial" w:hAnsi="Arial" w:cs="Arial"/>
              </w:rPr>
              <w:t xml:space="preserve">The Public Contracts </w:t>
            </w:r>
            <w:r w:rsidR="00C96725" w:rsidRPr="00576991">
              <w:rPr>
                <w:rFonts w:ascii="Arial" w:hAnsi="Arial" w:cs="Arial"/>
              </w:rPr>
              <w:t>(</w:t>
            </w:r>
            <w:r w:rsidRPr="00576991">
              <w:rPr>
                <w:rFonts w:ascii="Arial" w:hAnsi="Arial" w:cs="Arial"/>
              </w:rPr>
              <w:t>Scotland</w:t>
            </w:r>
            <w:r w:rsidR="00C96725" w:rsidRPr="00576991">
              <w:rPr>
                <w:rFonts w:ascii="Arial" w:hAnsi="Arial" w:cs="Arial"/>
              </w:rPr>
              <w:t>)</w:t>
            </w:r>
            <w:r w:rsidRPr="00576991">
              <w:rPr>
                <w:rFonts w:ascii="Arial" w:hAnsi="Arial" w:cs="Arial"/>
              </w:rPr>
              <w:t xml:space="preserve"> Regulations 2015 do not provide for re-negotiation of prices or substantial modifications to specifications used in setting up the framework.  However, it is possible to supplement or refine the basic terms to reflect particular circumstances for the individual call-off.  For example: </w:t>
            </w:r>
          </w:p>
          <w:p w:rsidR="002E7EE7" w:rsidRPr="00576991" w:rsidRDefault="002E7EE7" w:rsidP="00420293">
            <w:pPr>
              <w:pStyle w:val="ListParagraph"/>
              <w:numPr>
                <w:ilvl w:val="0"/>
                <w:numId w:val="13"/>
              </w:numPr>
              <w:jc w:val="both"/>
              <w:rPr>
                <w:rFonts w:ascii="Arial" w:hAnsi="Arial" w:cs="Arial"/>
              </w:rPr>
            </w:pPr>
            <w:r w:rsidRPr="00576991">
              <w:rPr>
                <w:rFonts w:ascii="Arial" w:hAnsi="Arial" w:cs="Arial"/>
              </w:rPr>
              <w:t>particular goods/services/works required</w:t>
            </w:r>
          </w:p>
          <w:p w:rsidR="002E7EE7" w:rsidRPr="00576991" w:rsidRDefault="002E7EE7" w:rsidP="00420293">
            <w:pPr>
              <w:pStyle w:val="ListParagraph"/>
              <w:numPr>
                <w:ilvl w:val="0"/>
                <w:numId w:val="13"/>
              </w:numPr>
              <w:jc w:val="both"/>
              <w:rPr>
                <w:rFonts w:ascii="Arial" w:hAnsi="Arial" w:cs="Arial"/>
              </w:rPr>
            </w:pPr>
            <w:r w:rsidRPr="00576991">
              <w:rPr>
                <w:rFonts w:ascii="Arial" w:hAnsi="Arial" w:cs="Arial"/>
              </w:rPr>
              <w:t>specific delivery timescales</w:t>
            </w:r>
          </w:p>
          <w:p w:rsidR="002B08F2" w:rsidRPr="00576991" w:rsidRDefault="002E7EE7" w:rsidP="00420293">
            <w:pPr>
              <w:pStyle w:val="ListParagraph"/>
              <w:numPr>
                <w:ilvl w:val="0"/>
                <w:numId w:val="13"/>
              </w:numPr>
              <w:jc w:val="both"/>
              <w:rPr>
                <w:rFonts w:ascii="Arial" w:hAnsi="Arial" w:cs="Arial"/>
              </w:rPr>
            </w:pPr>
            <w:r w:rsidRPr="00576991">
              <w:rPr>
                <w:rFonts w:ascii="Arial" w:hAnsi="Arial" w:cs="Arial"/>
              </w:rPr>
              <w:t>specific invoicing arrangements and payment profiles.</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24.10</w:t>
            </w:r>
          </w:p>
        </w:tc>
        <w:tc>
          <w:tcPr>
            <w:tcW w:w="7745" w:type="dxa"/>
          </w:tcPr>
          <w:p w:rsidR="002E7EE7" w:rsidRPr="00576991" w:rsidRDefault="002E7EE7" w:rsidP="00576991">
            <w:pPr>
              <w:jc w:val="both"/>
              <w:rPr>
                <w:rFonts w:ascii="Arial" w:hAnsi="Arial" w:cs="Arial"/>
              </w:rPr>
            </w:pPr>
            <w:r w:rsidRPr="00576991">
              <w:rPr>
                <w:rFonts w:ascii="Arial" w:hAnsi="Arial" w:cs="Arial"/>
              </w:rPr>
              <w:t xml:space="preserve">The mini competition must be held in accordance with any rules in the framework agreement and the mini competition rules in the Public Contracts </w:t>
            </w:r>
            <w:r w:rsidR="00C96725" w:rsidRPr="00576991">
              <w:rPr>
                <w:rFonts w:ascii="Arial" w:hAnsi="Arial" w:cs="Arial"/>
              </w:rPr>
              <w:t>(</w:t>
            </w:r>
            <w:r w:rsidRPr="00576991">
              <w:rPr>
                <w:rFonts w:ascii="Arial" w:hAnsi="Arial" w:cs="Arial"/>
              </w:rPr>
              <w:t>Scotland</w:t>
            </w:r>
            <w:r w:rsidR="00C96725" w:rsidRPr="00576991">
              <w:rPr>
                <w:rFonts w:ascii="Arial" w:hAnsi="Arial" w:cs="Arial"/>
              </w:rPr>
              <w:t>)</w:t>
            </w:r>
            <w:r w:rsidRPr="00576991">
              <w:rPr>
                <w:rFonts w:ascii="Arial" w:hAnsi="Arial" w:cs="Arial"/>
              </w:rPr>
              <w:t xml:space="preserve"> Regulations 2015.  A contracting authority should consult in writing (invite to tender) all the suppliers under the framework that are objectively capable of meeting the particular need.</w:t>
            </w:r>
          </w:p>
          <w:p w:rsidR="002E7EE7" w:rsidRPr="00576991" w:rsidRDefault="002E7EE7" w:rsidP="00576991">
            <w:pPr>
              <w:jc w:val="both"/>
              <w:rPr>
                <w:rFonts w:ascii="Arial" w:hAnsi="Arial" w:cs="Arial"/>
              </w:rPr>
            </w:pPr>
          </w:p>
          <w:p w:rsidR="002B08F2" w:rsidRPr="00576991" w:rsidRDefault="002E7EE7" w:rsidP="00576991">
            <w:pPr>
              <w:jc w:val="both"/>
              <w:rPr>
                <w:rFonts w:ascii="Arial" w:hAnsi="Arial" w:cs="Arial"/>
                <w:b/>
              </w:rPr>
            </w:pPr>
            <w:r w:rsidRPr="00576991">
              <w:rPr>
                <w:rFonts w:ascii="Arial" w:hAnsi="Arial" w:cs="Arial"/>
              </w:rPr>
              <w:t xml:space="preserve">This does not necessarily mean that every supplier on the framework must be included, as a framework agreement may cover a number of different goods, services or works and there is no obligation to consult with those that did not agree, when bidding for appointment to the framework, to provide the particular items that are the subject of the call-off. </w:t>
            </w:r>
            <w:proofErr w:type="spellStart"/>
            <w:r w:rsidRPr="00576991">
              <w:rPr>
                <w:rFonts w:ascii="Arial" w:hAnsi="Arial" w:cs="Arial"/>
              </w:rPr>
              <w:t>Lotting</w:t>
            </w:r>
            <w:proofErr w:type="spellEnd"/>
            <w:r w:rsidRPr="00576991">
              <w:rPr>
                <w:rFonts w:ascii="Arial" w:hAnsi="Arial" w:cs="Arial"/>
              </w:rPr>
              <w:t xml:space="preserve"> arrangements can be extremely beneficial in assisting minimising the number of suppliers, service providers or contractors to be contacted.</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24.11</w:t>
            </w:r>
          </w:p>
        </w:tc>
        <w:tc>
          <w:tcPr>
            <w:tcW w:w="7745" w:type="dxa"/>
          </w:tcPr>
          <w:p w:rsidR="002B08F2" w:rsidRPr="00576991" w:rsidRDefault="002E7EE7" w:rsidP="00576991">
            <w:pPr>
              <w:jc w:val="both"/>
              <w:rPr>
                <w:rFonts w:ascii="Arial" w:hAnsi="Arial" w:cs="Arial"/>
              </w:rPr>
            </w:pPr>
            <w:r w:rsidRPr="00576991">
              <w:rPr>
                <w:rFonts w:ascii="Arial" w:hAnsi="Arial" w:cs="Arial"/>
              </w:rPr>
              <w:t>The framework agreement should establish which suppliers are able to meet which requirements. Due care is required to ensure that any particular supplier is not wrongly excluded from a mini competition.</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24.12</w:t>
            </w:r>
          </w:p>
        </w:tc>
        <w:tc>
          <w:tcPr>
            <w:tcW w:w="7745" w:type="dxa"/>
          </w:tcPr>
          <w:p w:rsidR="002B08F2" w:rsidRPr="00576991" w:rsidRDefault="002B08F2" w:rsidP="00576991">
            <w:pPr>
              <w:jc w:val="both"/>
              <w:rPr>
                <w:rFonts w:ascii="Arial" w:hAnsi="Arial" w:cs="Arial"/>
              </w:rPr>
            </w:pPr>
            <w:r w:rsidRPr="00576991">
              <w:rPr>
                <w:rFonts w:ascii="Arial" w:hAnsi="Arial" w:cs="Arial"/>
              </w:rPr>
              <w:t>The call off must be placed with the tenderer who has submitted the best tender in accordance with the award criteria as set out in the framework agreement.  Subject to the framework rules, it is not permissible to change award criteria or introduce new award criteria, although it may be possible to change weightings. The contract notice and contract award notice should be referred to.  A contract award notice shall be published for all contracts awarded from a framework.</w:t>
            </w:r>
          </w:p>
        </w:tc>
      </w:tr>
      <w:tr w:rsidR="002B08F2" w:rsidRPr="00576991" w:rsidTr="00677532">
        <w:tc>
          <w:tcPr>
            <w:tcW w:w="1271" w:type="dxa"/>
          </w:tcPr>
          <w:p w:rsidR="002B08F2" w:rsidRPr="00576991" w:rsidRDefault="00C155C9" w:rsidP="00576991">
            <w:pPr>
              <w:jc w:val="both"/>
              <w:rPr>
                <w:rFonts w:ascii="Arial" w:hAnsi="Arial" w:cs="Arial"/>
                <w:b/>
              </w:rPr>
            </w:pPr>
            <w:r w:rsidRPr="00576991">
              <w:rPr>
                <w:rFonts w:ascii="Arial" w:hAnsi="Arial" w:cs="Arial"/>
                <w:b/>
              </w:rPr>
              <w:t>24.13</w:t>
            </w:r>
          </w:p>
        </w:tc>
        <w:tc>
          <w:tcPr>
            <w:tcW w:w="7745" w:type="dxa"/>
          </w:tcPr>
          <w:p w:rsidR="002B08F2" w:rsidRPr="00576991" w:rsidRDefault="002B08F2" w:rsidP="00576991">
            <w:pPr>
              <w:jc w:val="both"/>
              <w:rPr>
                <w:rFonts w:ascii="Arial" w:hAnsi="Arial" w:cs="Arial"/>
                <w:b/>
              </w:rPr>
            </w:pPr>
            <w:r w:rsidRPr="00576991">
              <w:rPr>
                <w:rFonts w:ascii="Arial" w:hAnsi="Arial" w:cs="Arial"/>
              </w:rPr>
              <w:t xml:space="preserve">The time allowed should take account of the complexity of the call-off contract and the time needed for the suppliers to submit their bids. </w:t>
            </w:r>
          </w:p>
        </w:tc>
      </w:tr>
    </w:tbl>
    <w:p w:rsidR="00660301" w:rsidRDefault="00660301"/>
    <w:p w:rsidR="00660301" w:rsidRDefault="00660301"/>
    <w:p w:rsidR="00660301" w:rsidRDefault="00660301"/>
    <w:tbl>
      <w:tblPr>
        <w:tblStyle w:val="TableGrid"/>
        <w:tblW w:w="0" w:type="auto"/>
        <w:tblLook w:val="04A0" w:firstRow="1" w:lastRow="0" w:firstColumn="1" w:lastColumn="0" w:noHBand="0" w:noVBand="1"/>
      </w:tblPr>
      <w:tblGrid>
        <w:gridCol w:w="1271"/>
        <w:gridCol w:w="7745"/>
      </w:tblGrid>
      <w:tr w:rsidR="008A59D1" w:rsidRPr="00576991" w:rsidTr="00677532">
        <w:tc>
          <w:tcPr>
            <w:tcW w:w="1271" w:type="dxa"/>
          </w:tcPr>
          <w:p w:rsidR="008A59D1" w:rsidRPr="00576991" w:rsidRDefault="00C155C9" w:rsidP="00576991">
            <w:pPr>
              <w:jc w:val="both"/>
              <w:rPr>
                <w:rFonts w:ascii="Arial" w:hAnsi="Arial" w:cs="Arial"/>
                <w:b/>
              </w:rPr>
            </w:pPr>
            <w:r w:rsidRPr="00576991">
              <w:rPr>
                <w:rFonts w:ascii="Arial" w:hAnsi="Arial" w:cs="Arial"/>
                <w:b/>
              </w:rPr>
              <w:t>24.14</w:t>
            </w:r>
          </w:p>
        </w:tc>
        <w:tc>
          <w:tcPr>
            <w:tcW w:w="7745" w:type="dxa"/>
          </w:tcPr>
          <w:p w:rsidR="008A59D1" w:rsidRPr="00576991" w:rsidRDefault="008A59D1" w:rsidP="00576991">
            <w:pPr>
              <w:jc w:val="both"/>
              <w:rPr>
                <w:rFonts w:ascii="Arial" w:hAnsi="Arial" w:cs="Arial"/>
              </w:rPr>
            </w:pPr>
            <w:r w:rsidRPr="00576991">
              <w:rPr>
                <w:rFonts w:ascii="Arial" w:hAnsi="Arial" w:cs="Arial"/>
                <w:b/>
              </w:rPr>
              <w:t>Framework Call-Off Standstill Period</w:t>
            </w:r>
          </w:p>
          <w:p w:rsidR="008A59D1" w:rsidRPr="00576991" w:rsidRDefault="008A59D1" w:rsidP="00576991">
            <w:pPr>
              <w:jc w:val="both"/>
              <w:rPr>
                <w:rFonts w:ascii="Arial" w:hAnsi="Arial" w:cs="Arial"/>
              </w:rPr>
            </w:pPr>
            <w:r w:rsidRPr="00576991">
              <w:rPr>
                <w:rFonts w:ascii="Arial" w:hAnsi="Arial" w:cs="Arial"/>
              </w:rPr>
              <w:t xml:space="preserve">Where the Framework Agreement value is above the International threshold, </w:t>
            </w:r>
            <w:r w:rsidR="00BE6D27" w:rsidRPr="00576991">
              <w:rPr>
                <w:rFonts w:ascii="Arial" w:hAnsi="Arial" w:cs="Arial"/>
              </w:rPr>
              <w:t xml:space="preserve">a </w:t>
            </w:r>
            <w:r w:rsidRPr="00576991">
              <w:rPr>
                <w:rFonts w:ascii="Arial" w:hAnsi="Arial" w:cs="Arial"/>
              </w:rPr>
              <w:t>mandatory standstill period applies to the a</w:t>
            </w:r>
            <w:r w:rsidR="00BE6D27" w:rsidRPr="00576991">
              <w:rPr>
                <w:rFonts w:ascii="Arial" w:hAnsi="Arial" w:cs="Arial"/>
              </w:rPr>
              <w:t xml:space="preserve">ward of the Framework Agreement.  Whilst, there is no requirement to apply a standstill period to framework “call offs”, to remove the possibility of the remedy of ineffectiveness, the Public Contracts </w:t>
            </w:r>
            <w:r w:rsidR="005D6DC4" w:rsidRPr="00576991">
              <w:rPr>
                <w:rFonts w:ascii="Arial" w:hAnsi="Arial" w:cs="Arial"/>
              </w:rPr>
              <w:t>(</w:t>
            </w:r>
            <w:r w:rsidR="00BE6D27" w:rsidRPr="00576991">
              <w:rPr>
                <w:rFonts w:ascii="Arial" w:hAnsi="Arial" w:cs="Arial"/>
              </w:rPr>
              <w:t>Scotland</w:t>
            </w:r>
            <w:r w:rsidR="005D6DC4" w:rsidRPr="00576991">
              <w:rPr>
                <w:rFonts w:ascii="Arial" w:hAnsi="Arial" w:cs="Arial"/>
              </w:rPr>
              <w:t>)</w:t>
            </w:r>
            <w:r w:rsidR="00BE6D27" w:rsidRPr="00576991">
              <w:rPr>
                <w:rFonts w:ascii="Arial" w:hAnsi="Arial" w:cs="Arial"/>
              </w:rPr>
              <w:t xml:space="preserve"> Regulations 2015 provide for a contracting authority to hold a voluntary standstill period for an above threshold call-off following a mini competition. The courts have power to declare an above threshold call-off contract ineffective, where there has been a breach of the framework mini-competition rules.</w:t>
            </w:r>
          </w:p>
        </w:tc>
      </w:tr>
    </w:tbl>
    <w:p w:rsidR="00FD3EE9" w:rsidRDefault="00FD3EE9" w:rsidP="00BF73D7">
      <w:pPr>
        <w:spacing w:after="0"/>
        <w:rPr>
          <w:rFonts w:ascii="Arial" w:hAnsi="Arial" w:cs="Arial"/>
          <w:sz w:val="20"/>
          <w:szCs w:val="20"/>
        </w:rPr>
      </w:pPr>
    </w:p>
    <w:p w:rsidR="00B1594C" w:rsidRDefault="00B1594C"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271"/>
        <w:gridCol w:w="7745"/>
      </w:tblGrid>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w:t>
            </w:r>
          </w:p>
        </w:tc>
        <w:tc>
          <w:tcPr>
            <w:tcW w:w="7745" w:type="dxa"/>
          </w:tcPr>
          <w:p w:rsidR="00677532" w:rsidRPr="00576991" w:rsidRDefault="00677532" w:rsidP="00576991">
            <w:pPr>
              <w:jc w:val="both"/>
              <w:rPr>
                <w:rFonts w:ascii="Arial" w:hAnsi="Arial" w:cs="Arial"/>
                <w:b/>
              </w:rPr>
            </w:pPr>
            <w:r w:rsidRPr="00576991">
              <w:rPr>
                <w:rFonts w:ascii="Arial" w:hAnsi="Arial" w:cs="Arial"/>
                <w:b/>
              </w:rPr>
              <w:t>LIMITATIONS OF FRAMEWORKS</w:t>
            </w:r>
          </w:p>
        </w:tc>
      </w:tr>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25.1</w:t>
            </w:r>
          </w:p>
        </w:tc>
        <w:tc>
          <w:tcPr>
            <w:tcW w:w="7745" w:type="dxa"/>
          </w:tcPr>
          <w:p w:rsidR="00677532" w:rsidRPr="00576991" w:rsidRDefault="00677532" w:rsidP="00576991">
            <w:pPr>
              <w:jc w:val="both"/>
              <w:rPr>
                <w:rFonts w:ascii="Arial" w:hAnsi="Arial" w:cs="Arial"/>
              </w:rPr>
            </w:pPr>
            <w:r w:rsidRPr="00576991">
              <w:rPr>
                <w:rFonts w:ascii="Arial" w:hAnsi="Arial" w:cs="Arial"/>
              </w:rPr>
              <w:t>Frameworks are highly regulated procurement routes and as there is a plethora of case law judgements from</w:t>
            </w:r>
            <w:r w:rsidR="00BE6C2C" w:rsidRPr="00576991">
              <w:rPr>
                <w:rFonts w:ascii="Arial" w:hAnsi="Arial" w:cs="Arial"/>
              </w:rPr>
              <w:t xml:space="preserve"> UK domestic and international courts</w:t>
            </w:r>
            <w:r w:rsidRPr="00576991">
              <w:rPr>
                <w:rFonts w:ascii="Arial" w:hAnsi="Arial" w:cs="Arial"/>
              </w:rPr>
              <w:t>.  Frameworks must be used with extreme caution.</w:t>
            </w:r>
          </w:p>
        </w:tc>
      </w:tr>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25.2</w:t>
            </w:r>
          </w:p>
        </w:tc>
        <w:tc>
          <w:tcPr>
            <w:tcW w:w="7745" w:type="dxa"/>
          </w:tcPr>
          <w:p w:rsidR="00A24454" w:rsidRPr="00576991" w:rsidRDefault="00A24454" w:rsidP="00576991">
            <w:pPr>
              <w:jc w:val="both"/>
              <w:rPr>
                <w:rFonts w:ascii="Arial" w:hAnsi="Arial" w:cs="Arial"/>
                <w:b/>
              </w:rPr>
            </w:pPr>
            <w:r w:rsidRPr="00576991">
              <w:rPr>
                <w:rFonts w:ascii="Arial" w:hAnsi="Arial" w:cs="Arial"/>
                <w:b/>
              </w:rPr>
              <w:t xml:space="preserve">Length of Framework </w:t>
            </w:r>
          </w:p>
          <w:p w:rsidR="00677532" w:rsidRPr="00576991" w:rsidRDefault="00A24454" w:rsidP="00576991">
            <w:pPr>
              <w:jc w:val="both"/>
              <w:rPr>
                <w:rFonts w:ascii="Arial" w:hAnsi="Arial" w:cs="Arial"/>
              </w:rPr>
            </w:pPr>
            <w:r w:rsidRPr="00576991">
              <w:rPr>
                <w:rFonts w:ascii="Arial" w:hAnsi="Arial" w:cs="Arial"/>
              </w:rPr>
              <w:t>It is not permissible for frameworks to have a lifetime of greater than four years unless there are exceptional circumstances</w:t>
            </w:r>
            <w:r w:rsidR="00BE6C2C" w:rsidRPr="00576991">
              <w:rPr>
                <w:rFonts w:ascii="Arial" w:hAnsi="Arial" w:cs="Arial"/>
              </w:rPr>
              <w:t>, such as through the Light Touch Regime flexibility</w:t>
            </w:r>
            <w:r w:rsidRPr="00576991">
              <w:rPr>
                <w:rFonts w:ascii="Arial" w:hAnsi="Arial" w:cs="Arial"/>
              </w:rPr>
              <w:t xml:space="preserve">. The duration and any justification for a longer period must be stated within the contract notice and there must be a specific and justifiable reason recorded for the commitment to a longer period.  Notwithstanding the </w:t>
            </w:r>
            <w:proofErr w:type="gramStart"/>
            <w:r w:rsidRPr="00576991">
              <w:rPr>
                <w:rFonts w:ascii="Arial" w:hAnsi="Arial" w:cs="Arial"/>
              </w:rPr>
              <w:t>four year</w:t>
            </w:r>
            <w:proofErr w:type="gramEnd"/>
            <w:r w:rsidRPr="00576991">
              <w:rPr>
                <w:rFonts w:ascii="Arial" w:hAnsi="Arial" w:cs="Arial"/>
              </w:rPr>
              <w:t xml:space="preserve"> rule, the rules for extending a framework are the same as for any contract.</w:t>
            </w:r>
            <w:r w:rsidR="002E7EE7" w:rsidRPr="00576991">
              <w:rPr>
                <w:rFonts w:ascii="Arial" w:hAnsi="Arial" w:cs="Arial"/>
              </w:rPr>
              <w:t xml:space="preserve"> </w:t>
            </w:r>
            <w:r w:rsidR="00347C34" w:rsidRPr="00576991">
              <w:rPr>
                <w:rFonts w:ascii="Arial" w:hAnsi="Arial" w:cs="Arial"/>
              </w:rPr>
              <w:t xml:space="preserve"> </w:t>
            </w:r>
            <w:r w:rsidR="002E7EE7" w:rsidRPr="00576991">
              <w:rPr>
                <w:rFonts w:ascii="Arial" w:hAnsi="Arial" w:cs="Arial"/>
              </w:rPr>
              <w:t xml:space="preserve">Since there is a great deal of resource and time invested in developing frameworks it is recommended that </w:t>
            </w:r>
            <w:r w:rsidR="00347C34" w:rsidRPr="00576991">
              <w:rPr>
                <w:rFonts w:ascii="Arial" w:hAnsi="Arial" w:cs="Arial"/>
              </w:rPr>
              <w:t>they are put in place with the maximum timescales in mind.</w:t>
            </w:r>
            <w:r w:rsidR="00BE6C2C" w:rsidRPr="00576991">
              <w:rPr>
                <w:rFonts w:ascii="Arial" w:hAnsi="Arial" w:cs="Arial"/>
              </w:rPr>
              <w:t xml:space="preserve">  </w:t>
            </w:r>
            <w:r w:rsidR="00783228" w:rsidRPr="00576991">
              <w:rPr>
                <w:rFonts w:ascii="Arial" w:hAnsi="Arial" w:cs="Arial"/>
              </w:rPr>
              <w:t>Where applicable, a d</w:t>
            </w:r>
            <w:r w:rsidR="00BE6C2C" w:rsidRPr="00576991">
              <w:rPr>
                <w:rFonts w:ascii="Arial" w:hAnsi="Arial" w:cs="Arial"/>
              </w:rPr>
              <w:t>ynamic purchasing</w:t>
            </w:r>
            <w:r w:rsidR="00783228" w:rsidRPr="00576991">
              <w:rPr>
                <w:rFonts w:ascii="Arial" w:hAnsi="Arial" w:cs="Arial"/>
              </w:rPr>
              <w:t xml:space="preserve"> system (DPS) </w:t>
            </w:r>
            <w:r w:rsidR="00BE6C2C" w:rsidRPr="00576991">
              <w:rPr>
                <w:rFonts w:ascii="Arial" w:hAnsi="Arial" w:cs="Arial"/>
              </w:rPr>
              <w:t>arrangement may be</w:t>
            </w:r>
            <w:r w:rsidR="00783228" w:rsidRPr="00576991">
              <w:rPr>
                <w:rFonts w:ascii="Arial" w:hAnsi="Arial" w:cs="Arial"/>
              </w:rPr>
              <w:t xml:space="preserve"> an alternative for longer term arrangements.</w:t>
            </w:r>
            <w:r w:rsidR="00BE6C2C" w:rsidRPr="00576991">
              <w:rPr>
                <w:rFonts w:ascii="Arial" w:hAnsi="Arial" w:cs="Arial"/>
              </w:rPr>
              <w:t xml:space="preserve"> </w:t>
            </w:r>
          </w:p>
        </w:tc>
      </w:tr>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25.3</w:t>
            </w:r>
          </w:p>
        </w:tc>
        <w:tc>
          <w:tcPr>
            <w:tcW w:w="7745" w:type="dxa"/>
          </w:tcPr>
          <w:p w:rsidR="00A24454" w:rsidRPr="00576991" w:rsidRDefault="00A24454" w:rsidP="00576991">
            <w:pPr>
              <w:jc w:val="both"/>
              <w:rPr>
                <w:rFonts w:ascii="Arial" w:hAnsi="Arial" w:cs="Arial"/>
                <w:b/>
              </w:rPr>
            </w:pPr>
            <w:r w:rsidRPr="00576991">
              <w:rPr>
                <w:rFonts w:ascii="Arial" w:hAnsi="Arial" w:cs="Arial"/>
                <w:b/>
              </w:rPr>
              <w:t xml:space="preserve">Number of Suppliers on Framework </w:t>
            </w:r>
          </w:p>
          <w:p w:rsidR="00677532" w:rsidRPr="00576991" w:rsidRDefault="00306D7B" w:rsidP="00576991">
            <w:pPr>
              <w:jc w:val="both"/>
              <w:rPr>
                <w:rFonts w:ascii="Arial" w:hAnsi="Arial" w:cs="Arial"/>
              </w:rPr>
            </w:pPr>
            <w:r w:rsidRPr="00576991">
              <w:rPr>
                <w:rFonts w:ascii="Arial" w:hAnsi="Arial" w:cs="Arial"/>
              </w:rPr>
              <w:t>W</w:t>
            </w:r>
            <w:r w:rsidR="00A24454" w:rsidRPr="00576991">
              <w:rPr>
                <w:rFonts w:ascii="Arial" w:hAnsi="Arial" w:cs="Arial"/>
              </w:rPr>
              <w:t>here a framework</w:t>
            </w:r>
            <w:r w:rsidR="00903240" w:rsidRPr="00576991">
              <w:rPr>
                <w:rFonts w:ascii="Arial" w:hAnsi="Arial" w:cs="Arial"/>
              </w:rPr>
              <w:t>,</w:t>
            </w:r>
            <w:r w:rsidR="00A24454" w:rsidRPr="00576991">
              <w:rPr>
                <w:rFonts w:ascii="Arial" w:hAnsi="Arial" w:cs="Arial"/>
              </w:rPr>
              <w:t xml:space="preserve"> </w:t>
            </w:r>
            <w:r w:rsidR="00903240" w:rsidRPr="00576991">
              <w:rPr>
                <w:rFonts w:ascii="Arial" w:hAnsi="Arial" w:cs="Arial"/>
              </w:rPr>
              <w:t xml:space="preserve">and/or lot within a framework, </w:t>
            </w:r>
            <w:r w:rsidR="00A24454" w:rsidRPr="00576991">
              <w:rPr>
                <w:rFonts w:ascii="Arial" w:hAnsi="Arial" w:cs="Arial"/>
              </w:rPr>
              <w:t xml:space="preserve">is let with more than one supplier, </w:t>
            </w:r>
            <w:r w:rsidR="00903240" w:rsidRPr="00576991">
              <w:rPr>
                <w:rFonts w:ascii="Arial" w:hAnsi="Arial" w:cs="Arial"/>
              </w:rPr>
              <w:t xml:space="preserve">in so far as there is a sufficient number of bidders, there should </w:t>
            </w:r>
            <w:r w:rsidR="00A24454" w:rsidRPr="00576991">
              <w:rPr>
                <w:rFonts w:ascii="Arial" w:hAnsi="Arial" w:cs="Arial"/>
              </w:rPr>
              <w:t>be at least three supplier</w:t>
            </w:r>
            <w:r w:rsidR="00903240" w:rsidRPr="00576991">
              <w:rPr>
                <w:rFonts w:ascii="Arial" w:hAnsi="Arial" w:cs="Arial"/>
              </w:rPr>
              <w:t>s</w:t>
            </w:r>
            <w:r w:rsidR="00A24454" w:rsidRPr="00576991">
              <w:rPr>
                <w:rFonts w:ascii="Arial" w:hAnsi="Arial" w:cs="Arial"/>
              </w:rPr>
              <w:t>.</w:t>
            </w:r>
            <w:r w:rsidR="00903240" w:rsidRPr="00576991">
              <w:rPr>
                <w:rFonts w:ascii="Arial" w:hAnsi="Arial" w:cs="Arial"/>
              </w:rPr>
              <w:t xml:space="preserve">  If fewer than 3 bid then it may be possible to appoint 2 suppliers.  T</w:t>
            </w:r>
            <w:r w:rsidR="00A24454" w:rsidRPr="00576991">
              <w:rPr>
                <w:rFonts w:ascii="Arial" w:hAnsi="Arial" w:cs="Arial"/>
              </w:rPr>
              <w:t>here is no maximum number which can be awarded to a framework.</w:t>
            </w:r>
          </w:p>
        </w:tc>
      </w:tr>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25.4</w:t>
            </w:r>
          </w:p>
        </w:tc>
        <w:tc>
          <w:tcPr>
            <w:tcW w:w="7745" w:type="dxa"/>
          </w:tcPr>
          <w:p w:rsidR="00677532" w:rsidRPr="00576991" w:rsidRDefault="00677532" w:rsidP="00576991">
            <w:pPr>
              <w:jc w:val="both"/>
              <w:rPr>
                <w:rFonts w:ascii="Arial" w:hAnsi="Arial" w:cs="Arial"/>
                <w:b/>
              </w:rPr>
            </w:pPr>
            <w:r w:rsidRPr="00576991">
              <w:rPr>
                <w:rFonts w:ascii="Arial" w:hAnsi="Arial" w:cs="Arial"/>
                <w:b/>
              </w:rPr>
              <w:t>Adding Suppliers to a Framework</w:t>
            </w:r>
          </w:p>
          <w:p w:rsidR="00677532" w:rsidRPr="00576991" w:rsidRDefault="00286A2B" w:rsidP="00576991">
            <w:pPr>
              <w:jc w:val="both"/>
              <w:rPr>
                <w:rFonts w:ascii="Arial" w:hAnsi="Arial" w:cs="Arial"/>
              </w:rPr>
            </w:pPr>
            <w:r w:rsidRPr="00576991">
              <w:rPr>
                <w:rFonts w:ascii="Arial" w:hAnsi="Arial" w:cs="Arial"/>
              </w:rPr>
              <w:t>Unless the flexibility of the Light Touch Regime applies, and the required flexibility has been defined in the contract notice, o</w:t>
            </w:r>
            <w:r w:rsidR="00677532" w:rsidRPr="00576991">
              <w:rPr>
                <w:rFonts w:ascii="Arial" w:hAnsi="Arial" w:cs="Arial"/>
              </w:rPr>
              <w:t xml:space="preserve">nce a framework has been awarded it is not permissible to add any further suppliers, service providers or contractors to the framework during the framework period. </w:t>
            </w:r>
            <w:r w:rsidRPr="00576991">
              <w:rPr>
                <w:rFonts w:ascii="Arial" w:hAnsi="Arial" w:cs="Arial"/>
              </w:rPr>
              <w:t xml:space="preserve"> A</w:t>
            </w:r>
            <w:r w:rsidR="00677532" w:rsidRPr="00576991">
              <w:rPr>
                <w:rFonts w:ascii="Arial" w:hAnsi="Arial" w:cs="Arial"/>
              </w:rPr>
              <w:t xml:space="preserve"> Dynamic Purchasing System (DPS) may be more suited to requirements, where there is a desire to add suppliers over a period of time</w:t>
            </w:r>
            <w:r w:rsidRPr="00576991">
              <w:rPr>
                <w:rFonts w:ascii="Arial" w:hAnsi="Arial" w:cs="Arial"/>
              </w:rPr>
              <w:t>.</w:t>
            </w:r>
          </w:p>
        </w:tc>
      </w:tr>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25.5</w:t>
            </w:r>
          </w:p>
        </w:tc>
        <w:tc>
          <w:tcPr>
            <w:tcW w:w="7745" w:type="dxa"/>
          </w:tcPr>
          <w:p w:rsidR="00677532" w:rsidRPr="00576991" w:rsidRDefault="00677532" w:rsidP="00576991">
            <w:pPr>
              <w:jc w:val="both"/>
              <w:rPr>
                <w:rFonts w:ascii="Arial" w:hAnsi="Arial" w:cs="Arial"/>
                <w:b/>
              </w:rPr>
            </w:pPr>
            <w:r w:rsidRPr="00576991">
              <w:rPr>
                <w:rFonts w:ascii="Arial" w:hAnsi="Arial" w:cs="Arial"/>
                <w:b/>
              </w:rPr>
              <w:t>No Guaranteed Commitment</w:t>
            </w:r>
          </w:p>
          <w:p w:rsidR="00677532" w:rsidRPr="00576991" w:rsidRDefault="00677532" w:rsidP="00576991">
            <w:pPr>
              <w:jc w:val="both"/>
              <w:rPr>
                <w:rFonts w:ascii="Arial" w:hAnsi="Arial" w:cs="Arial"/>
              </w:rPr>
            </w:pPr>
            <w:r w:rsidRPr="00576991">
              <w:rPr>
                <w:rFonts w:ascii="Arial" w:hAnsi="Arial" w:cs="Arial"/>
              </w:rPr>
              <w:t>Whilst frameworks offer contracting authorities flexibility, there is no guaranteed commitment to</w:t>
            </w:r>
            <w:r w:rsidR="005D6DC4" w:rsidRPr="00576991">
              <w:rPr>
                <w:rFonts w:ascii="Arial" w:hAnsi="Arial" w:cs="Arial"/>
              </w:rPr>
              <w:t xml:space="preserve"> or from</w:t>
            </w:r>
            <w:r w:rsidRPr="00576991">
              <w:rPr>
                <w:rFonts w:ascii="Arial" w:hAnsi="Arial" w:cs="Arial"/>
              </w:rPr>
              <w:t xml:space="preserve"> suppliers, service providers and contractors. It is therefore reasonable to assume that the most competitive pricing may not be submitted from suppliers, service providers and contractors. A balanced judgement needs to be undertaken to ascertain if a framework is the Best Value option.</w:t>
            </w:r>
          </w:p>
        </w:tc>
      </w:tr>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25.6</w:t>
            </w:r>
          </w:p>
        </w:tc>
        <w:tc>
          <w:tcPr>
            <w:tcW w:w="7745" w:type="dxa"/>
          </w:tcPr>
          <w:p w:rsidR="00677532" w:rsidRPr="00576991" w:rsidRDefault="00677532" w:rsidP="00576991">
            <w:pPr>
              <w:jc w:val="both"/>
              <w:rPr>
                <w:rFonts w:ascii="Arial" w:hAnsi="Arial" w:cs="Arial"/>
                <w:b/>
              </w:rPr>
            </w:pPr>
            <w:r w:rsidRPr="00576991">
              <w:rPr>
                <w:rFonts w:ascii="Arial" w:hAnsi="Arial" w:cs="Arial"/>
                <w:b/>
              </w:rPr>
              <w:t>Can the Prices on a Framework be Revised?</w:t>
            </w:r>
          </w:p>
          <w:p w:rsidR="00677532" w:rsidRPr="00576991" w:rsidRDefault="00677532" w:rsidP="00576991">
            <w:pPr>
              <w:jc w:val="both"/>
              <w:rPr>
                <w:rFonts w:ascii="Arial" w:hAnsi="Arial" w:cs="Arial"/>
              </w:rPr>
            </w:pPr>
            <w:r w:rsidRPr="00576991">
              <w:rPr>
                <w:rFonts w:ascii="Arial" w:hAnsi="Arial" w:cs="Arial"/>
              </w:rPr>
              <w:t xml:space="preserve">Providing that information has been provided for in the framework agreement, it is possible that prices on the framework can be subject to a price adjustment e.g. indexation mechanism.  It is also possible to vary the prices on the framework through a mini competition. </w:t>
            </w:r>
          </w:p>
        </w:tc>
      </w:tr>
    </w:tbl>
    <w:p w:rsidR="00660301" w:rsidRDefault="00660301"/>
    <w:tbl>
      <w:tblPr>
        <w:tblStyle w:val="TableGrid"/>
        <w:tblW w:w="0" w:type="auto"/>
        <w:tblLook w:val="04A0" w:firstRow="1" w:lastRow="0" w:firstColumn="1" w:lastColumn="0" w:noHBand="0" w:noVBand="1"/>
      </w:tblPr>
      <w:tblGrid>
        <w:gridCol w:w="1271"/>
        <w:gridCol w:w="7745"/>
      </w:tblGrid>
      <w:tr w:rsidR="00677532" w:rsidTr="00677532">
        <w:tc>
          <w:tcPr>
            <w:tcW w:w="1271" w:type="dxa"/>
          </w:tcPr>
          <w:p w:rsidR="00677532" w:rsidRPr="00576991" w:rsidRDefault="00C155C9" w:rsidP="00576991">
            <w:pPr>
              <w:jc w:val="both"/>
              <w:rPr>
                <w:rFonts w:ascii="Arial" w:hAnsi="Arial" w:cs="Arial"/>
                <w:b/>
              </w:rPr>
            </w:pPr>
            <w:r w:rsidRPr="00576991">
              <w:rPr>
                <w:rFonts w:ascii="Arial" w:hAnsi="Arial" w:cs="Arial"/>
                <w:b/>
              </w:rPr>
              <w:t>25.7</w:t>
            </w:r>
          </w:p>
        </w:tc>
        <w:tc>
          <w:tcPr>
            <w:tcW w:w="7745" w:type="dxa"/>
          </w:tcPr>
          <w:p w:rsidR="00677532" w:rsidRPr="00576991" w:rsidRDefault="00677532" w:rsidP="00576991">
            <w:pPr>
              <w:jc w:val="both"/>
              <w:rPr>
                <w:rFonts w:ascii="Arial" w:hAnsi="Arial" w:cs="Arial"/>
                <w:b/>
              </w:rPr>
            </w:pPr>
            <w:r w:rsidRPr="00576991">
              <w:rPr>
                <w:rFonts w:ascii="Arial" w:hAnsi="Arial" w:cs="Arial"/>
                <w:b/>
              </w:rPr>
              <w:t>The Danger of a Framework Within a Framework</w:t>
            </w:r>
          </w:p>
          <w:p w:rsidR="00677532" w:rsidRPr="00576991" w:rsidRDefault="00677532" w:rsidP="00576991">
            <w:pPr>
              <w:jc w:val="both"/>
              <w:rPr>
                <w:rFonts w:ascii="Arial" w:hAnsi="Arial" w:cs="Arial"/>
              </w:rPr>
            </w:pPr>
            <w:r w:rsidRPr="00576991">
              <w:rPr>
                <w:rFonts w:ascii="Arial" w:hAnsi="Arial" w:cs="Arial"/>
              </w:rPr>
              <w:t xml:space="preserve">Where a multi-supplier framework exists, when a contracting authority runs a competition either on its own behalf or on behalf of other contracting authorities (when acting as a Central Purchasing Body), the resulting award must be a call-off contract or contracts that do not result in the creation of a subordinate multi-supplier framework agreement.  </w:t>
            </w:r>
          </w:p>
        </w:tc>
      </w:tr>
    </w:tbl>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271"/>
        <w:gridCol w:w="7745"/>
      </w:tblGrid>
      <w:tr w:rsidR="00986842" w:rsidTr="00986842">
        <w:tc>
          <w:tcPr>
            <w:tcW w:w="1271" w:type="dxa"/>
          </w:tcPr>
          <w:p w:rsidR="00986842" w:rsidRPr="00576991" w:rsidRDefault="00C155C9" w:rsidP="00576991">
            <w:pPr>
              <w:jc w:val="both"/>
              <w:rPr>
                <w:rFonts w:ascii="Arial" w:hAnsi="Arial" w:cs="Arial"/>
                <w:b/>
              </w:rPr>
            </w:pPr>
            <w:r w:rsidRPr="00576991">
              <w:rPr>
                <w:rFonts w:ascii="Arial" w:hAnsi="Arial" w:cs="Arial"/>
                <w:b/>
              </w:rPr>
              <w:t>26</w:t>
            </w:r>
          </w:p>
        </w:tc>
        <w:tc>
          <w:tcPr>
            <w:tcW w:w="7745" w:type="dxa"/>
          </w:tcPr>
          <w:p w:rsidR="00986842" w:rsidRPr="00576991" w:rsidRDefault="00986842" w:rsidP="00576991">
            <w:pPr>
              <w:jc w:val="both"/>
              <w:rPr>
                <w:rFonts w:ascii="Arial" w:hAnsi="Arial" w:cs="Arial"/>
                <w:b/>
              </w:rPr>
            </w:pPr>
            <w:r w:rsidRPr="00576991">
              <w:rPr>
                <w:rFonts w:ascii="Arial" w:hAnsi="Arial" w:cs="Arial"/>
                <w:b/>
              </w:rPr>
              <w:t>PRIOR INFORMATION NOTICE</w:t>
            </w:r>
          </w:p>
        </w:tc>
      </w:tr>
      <w:tr w:rsidR="00986842" w:rsidTr="00986842">
        <w:tc>
          <w:tcPr>
            <w:tcW w:w="1271" w:type="dxa"/>
          </w:tcPr>
          <w:p w:rsidR="00986842" w:rsidRPr="00576991" w:rsidRDefault="00C155C9" w:rsidP="00576991">
            <w:pPr>
              <w:jc w:val="both"/>
              <w:rPr>
                <w:rFonts w:ascii="Arial" w:hAnsi="Arial" w:cs="Arial"/>
                <w:b/>
              </w:rPr>
            </w:pPr>
            <w:r w:rsidRPr="00576991">
              <w:rPr>
                <w:rFonts w:ascii="Arial" w:hAnsi="Arial" w:cs="Arial"/>
                <w:b/>
              </w:rPr>
              <w:t>26.1</w:t>
            </w:r>
          </w:p>
        </w:tc>
        <w:tc>
          <w:tcPr>
            <w:tcW w:w="7745" w:type="dxa"/>
          </w:tcPr>
          <w:p w:rsidR="000B3052" w:rsidRPr="00576991" w:rsidRDefault="000B3052" w:rsidP="00576991">
            <w:pPr>
              <w:jc w:val="both"/>
              <w:rPr>
                <w:rFonts w:ascii="Arial" w:hAnsi="Arial" w:cs="Arial"/>
              </w:rPr>
            </w:pPr>
            <w:r w:rsidRPr="00576991">
              <w:rPr>
                <w:rFonts w:ascii="Arial" w:hAnsi="Arial" w:cs="Arial"/>
              </w:rPr>
              <w:t>The council</w:t>
            </w:r>
            <w:r w:rsidR="00286A2B" w:rsidRPr="00576991">
              <w:rPr>
                <w:rFonts w:ascii="Arial" w:hAnsi="Arial" w:cs="Arial"/>
              </w:rPr>
              <w:t xml:space="preserve"> will</w:t>
            </w:r>
            <w:r w:rsidRPr="00576991">
              <w:rPr>
                <w:rFonts w:ascii="Arial" w:hAnsi="Arial" w:cs="Arial"/>
              </w:rPr>
              <w:t xml:space="preserve"> issue a</w:t>
            </w:r>
            <w:r w:rsidR="00286A2B" w:rsidRPr="00576991">
              <w:rPr>
                <w:rFonts w:ascii="Arial" w:hAnsi="Arial" w:cs="Arial"/>
              </w:rPr>
              <w:t>ny required</w:t>
            </w:r>
            <w:r w:rsidRPr="00576991">
              <w:rPr>
                <w:rFonts w:ascii="Arial" w:hAnsi="Arial" w:cs="Arial"/>
              </w:rPr>
              <w:t xml:space="preserve"> Prior Information Notice (PIN)</w:t>
            </w:r>
            <w:r w:rsidR="00286A2B" w:rsidRPr="00576991">
              <w:rPr>
                <w:rFonts w:ascii="Arial" w:hAnsi="Arial" w:cs="Arial"/>
              </w:rPr>
              <w:t>, on behalf of service areas,</w:t>
            </w:r>
            <w:r w:rsidRPr="00576991">
              <w:rPr>
                <w:rFonts w:ascii="Arial" w:hAnsi="Arial" w:cs="Arial"/>
              </w:rPr>
              <w:t xml:space="preserve"> to allow suppliers to prepare to bid for the contract before the formal procurement process commences. </w:t>
            </w:r>
          </w:p>
          <w:p w:rsidR="00986842" w:rsidRPr="00576991" w:rsidRDefault="00986842" w:rsidP="00576991">
            <w:pPr>
              <w:jc w:val="both"/>
              <w:rPr>
                <w:rFonts w:ascii="Arial" w:hAnsi="Arial" w:cs="Arial"/>
              </w:rPr>
            </w:pPr>
          </w:p>
        </w:tc>
      </w:tr>
      <w:tr w:rsidR="00BB76CE" w:rsidTr="00986842">
        <w:tc>
          <w:tcPr>
            <w:tcW w:w="1271" w:type="dxa"/>
          </w:tcPr>
          <w:p w:rsidR="00BB76CE" w:rsidRPr="00576991" w:rsidRDefault="00C155C9" w:rsidP="00576991">
            <w:pPr>
              <w:jc w:val="both"/>
              <w:rPr>
                <w:rFonts w:ascii="Arial" w:hAnsi="Arial" w:cs="Arial"/>
                <w:b/>
              </w:rPr>
            </w:pPr>
            <w:r w:rsidRPr="00576991">
              <w:rPr>
                <w:rFonts w:ascii="Arial" w:hAnsi="Arial" w:cs="Arial"/>
                <w:b/>
              </w:rPr>
              <w:t>26.2</w:t>
            </w:r>
          </w:p>
        </w:tc>
        <w:tc>
          <w:tcPr>
            <w:tcW w:w="7745" w:type="dxa"/>
          </w:tcPr>
          <w:p w:rsidR="00BB76CE" w:rsidRPr="00576991" w:rsidRDefault="00BB76CE" w:rsidP="00576991">
            <w:pPr>
              <w:jc w:val="both"/>
              <w:rPr>
                <w:rFonts w:ascii="Arial" w:hAnsi="Arial" w:cs="Arial"/>
              </w:rPr>
            </w:pPr>
            <w:r w:rsidRPr="00576991">
              <w:rPr>
                <w:rFonts w:ascii="Arial" w:hAnsi="Arial" w:cs="Arial"/>
              </w:rPr>
              <w:t xml:space="preserve">The Corporate Procurement Unit can publish a PIN as soon as requirements are known.  </w:t>
            </w:r>
          </w:p>
        </w:tc>
      </w:tr>
      <w:tr w:rsidR="00BB76CE" w:rsidTr="00986842">
        <w:tc>
          <w:tcPr>
            <w:tcW w:w="1271" w:type="dxa"/>
          </w:tcPr>
          <w:p w:rsidR="00BB76CE" w:rsidRPr="00576991" w:rsidRDefault="00C155C9" w:rsidP="00576991">
            <w:pPr>
              <w:jc w:val="both"/>
              <w:rPr>
                <w:rFonts w:ascii="Arial" w:hAnsi="Arial" w:cs="Arial"/>
                <w:b/>
              </w:rPr>
            </w:pPr>
            <w:r w:rsidRPr="00576991">
              <w:rPr>
                <w:rFonts w:ascii="Arial" w:hAnsi="Arial" w:cs="Arial"/>
                <w:b/>
              </w:rPr>
              <w:t>26.3</w:t>
            </w:r>
          </w:p>
        </w:tc>
        <w:tc>
          <w:tcPr>
            <w:tcW w:w="7745" w:type="dxa"/>
          </w:tcPr>
          <w:p w:rsidR="00BB76CE" w:rsidRPr="00576991" w:rsidRDefault="00286A2B" w:rsidP="00576991">
            <w:pPr>
              <w:jc w:val="both"/>
              <w:rPr>
                <w:rFonts w:ascii="Arial" w:hAnsi="Arial" w:cs="Arial"/>
              </w:rPr>
            </w:pPr>
            <w:r w:rsidRPr="00576991">
              <w:rPr>
                <w:rFonts w:ascii="Arial" w:hAnsi="Arial" w:cs="Arial"/>
              </w:rPr>
              <w:t>U</w:t>
            </w:r>
            <w:r w:rsidR="00BB76CE" w:rsidRPr="00576991">
              <w:rPr>
                <w:rFonts w:ascii="Arial" w:hAnsi="Arial" w:cs="Arial"/>
              </w:rPr>
              <w:t xml:space="preserve">se of a PIN may stimulate market interest in advance of the commencement of the procurement process and allow potential bidders to prepare themselves to bid in time for the contracts announced.  </w:t>
            </w:r>
          </w:p>
        </w:tc>
      </w:tr>
      <w:tr w:rsidR="00BB76CE" w:rsidTr="00986842">
        <w:tc>
          <w:tcPr>
            <w:tcW w:w="1271" w:type="dxa"/>
          </w:tcPr>
          <w:p w:rsidR="00BB76CE" w:rsidRPr="00576991" w:rsidRDefault="00C155C9" w:rsidP="00576991">
            <w:pPr>
              <w:jc w:val="both"/>
              <w:rPr>
                <w:rFonts w:ascii="Arial" w:hAnsi="Arial" w:cs="Arial"/>
                <w:b/>
              </w:rPr>
            </w:pPr>
            <w:r w:rsidRPr="00576991">
              <w:rPr>
                <w:rFonts w:ascii="Arial" w:hAnsi="Arial" w:cs="Arial"/>
                <w:b/>
              </w:rPr>
              <w:t>26.4</w:t>
            </w:r>
          </w:p>
        </w:tc>
        <w:tc>
          <w:tcPr>
            <w:tcW w:w="7745" w:type="dxa"/>
          </w:tcPr>
          <w:p w:rsidR="00BB76CE" w:rsidRPr="00576991" w:rsidRDefault="00BB76CE" w:rsidP="00576991">
            <w:pPr>
              <w:jc w:val="both"/>
              <w:rPr>
                <w:rFonts w:ascii="Arial" w:hAnsi="Arial" w:cs="Arial"/>
              </w:rPr>
            </w:pPr>
            <w:r w:rsidRPr="00576991">
              <w:rPr>
                <w:rFonts w:ascii="Arial" w:hAnsi="Arial" w:cs="Arial"/>
              </w:rPr>
              <w:t>A PIN can also help the council to identify the potential level of market interest and this may influence the procurement contract strategy. Such information will be recorded within the supply market status within the procurement contract strategy.</w:t>
            </w:r>
          </w:p>
        </w:tc>
      </w:tr>
      <w:tr w:rsidR="00BB76CE" w:rsidTr="00986842">
        <w:tc>
          <w:tcPr>
            <w:tcW w:w="1271" w:type="dxa"/>
          </w:tcPr>
          <w:p w:rsidR="00BB76CE" w:rsidRPr="00576991" w:rsidRDefault="00C155C9" w:rsidP="00576991">
            <w:pPr>
              <w:jc w:val="both"/>
              <w:rPr>
                <w:rFonts w:ascii="Arial" w:hAnsi="Arial" w:cs="Arial"/>
                <w:b/>
              </w:rPr>
            </w:pPr>
            <w:r w:rsidRPr="00576991">
              <w:rPr>
                <w:rFonts w:ascii="Arial" w:hAnsi="Arial" w:cs="Arial"/>
                <w:b/>
              </w:rPr>
              <w:t>26.5</w:t>
            </w:r>
          </w:p>
        </w:tc>
        <w:tc>
          <w:tcPr>
            <w:tcW w:w="7745" w:type="dxa"/>
          </w:tcPr>
          <w:p w:rsidR="00BB76CE" w:rsidRPr="00576991" w:rsidRDefault="00BB76CE" w:rsidP="00576991">
            <w:pPr>
              <w:jc w:val="both"/>
              <w:rPr>
                <w:rFonts w:ascii="Arial" w:hAnsi="Arial" w:cs="Arial"/>
              </w:rPr>
            </w:pPr>
            <w:r w:rsidRPr="00576991">
              <w:rPr>
                <w:rFonts w:ascii="Arial" w:hAnsi="Arial" w:cs="Arial"/>
              </w:rPr>
              <w:t>The issue of a PIN reduces the minimum timescales for the return of tenders.  Although in order to reduce the timescales, the PIN must be issued at least 52 days ahead of the Invitation to Tender.  A PIN is valid for a period of 12 months from the date of issue</w:t>
            </w:r>
            <w:r w:rsidR="00794727" w:rsidRPr="00576991">
              <w:rPr>
                <w:rFonts w:ascii="Arial" w:hAnsi="Arial" w:cs="Arial"/>
              </w:rPr>
              <w:t>, except for Health and Social Care contracts where the period can cover more than 12 months</w:t>
            </w:r>
            <w:r w:rsidRPr="00576991">
              <w:rPr>
                <w:rFonts w:ascii="Arial" w:hAnsi="Arial" w:cs="Arial"/>
              </w:rPr>
              <w:t>.  A PIN can also be used as a contract notice, where relevant.</w:t>
            </w:r>
          </w:p>
        </w:tc>
      </w:tr>
      <w:tr w:rsidR="00BB76CE" w:rsidTr="00986842">
        <w:tc>
          <w:tcPr>
            <w:tcW w:w="1271" w:type="dxa"/>
          </w:tcPr>
          <w:p w:rsidR="00BB76CE" w:rsidRPr="00576991" w:rsidRDefault="00C155C9" w:rsidP="00576991">
            <w:pPr>
              <w:jc w:val="both"/>
              <w:rPr>
                <w:rFonts w:ascii="Arial" w:hAnsi="Arial" w:cs="Arial"/>
                <w:b/>
              </w:rPr>
            </w:pPr>
            <w:r w:rsidRPr="00576991">
              <w:rPr>
                <w:rFonts w:ascii="Arial" w:hAnsi="Arial" w:cs="Arial"/>
                <w:b/>
              </w:rPr>
              <w:t>26.6</w:t>
            </w:r>
          </w:p>
        </w:tc>
        <w:tc>
          <w:tcPr>
            <w:tcW w:w="7745" w:type="dxa"/>
          </w:tcPr>
          <w:p w:rsidR="00BB76CE" w:rsidRPr="00576991" w:rsidRDefault="00BB76CE" w:rsidP="00576991">
            <w:pPr>
              <w:jc w:val="both"/>
              <w:rPr>
                <w:rFonts w:ascii="Arial" w:hAnsi="Arial" w:cs="Arial"/>
              </w:rPr>
            </w:pPr>
            <w:r w:rsidRPr="00576991">
              <w:rPr>
                <w:rFonts w:ascii="Arial" w:hAnsi="Arial" w:cs="Arial"/>
              </w:rPr>
              <w:t>A PIN does not create any commitment from the council to proceed with a tendering exercise.</w:t>
            </w:r>
          </w:p>
        </w:tc>
      </w:tr>
    </w:tbl>
    <w:p w:rsidR="00783F57" w:rsidRDefault="00783F57" w:rsidP="00186D16">
      <w:pPr>
        <w:spacing w:after="0"/>
      </w:pPr>
    </w:p>
    <w:p w:rsidR="00186D16" w:rsidRDefault="00186D16" w:rsidP="00186D16">
      <w:pPr>
        <w:spacing w:after="0"/>
      </w:pPr>
    </w:p>
    <w:tbl>
      <w:tblPr>
        <w:tblStyle w:val="TableGrid"/>
        <w:tblW w:w="9067" w:type="dxa"/>
        <w:tblLook w:val="04A0" w:firstRow="1" w:lastRow="0" w:firstColumn="1" w:lastColumn="0" w:noHBand="0" w:noVBand="1"/>
      </w:tblPr>
      <w:tblGrid>
        <w:gridCol w:w="1271"/>
        <w:gridCol w:w="7796"/>
      </w:tblGrid>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w:t>
            </w:r>
          </w:p>
        </w:tc>
        <w:tc>
          <w:tcPr>
            <w:tcW w:w="7796" w:type="dxa"/>
          </w:tcPr>
          <w:p w:rsidR="00E50114" w:rsidRPr="00576991" w:rsidRDefault="00E50114" w:rsidP="00576991">
            <w:pPr>
              <w:jc w:val="both"/>
              <w:rPr>
                <w:rFonts w:ascii="Arial" w:hAnsi="Arial" w:cs="Arial"/>
                <w:b/>
              </w:rPr>
            </w:pPr>
            <w:r w:rsidRPr="00576991">
              <w:rPr>
                <w:rFonts w:ascii="Arial" w:hAnsi="Arial" w:cs="Arial"/>
                <w:b/>
              </w:rPr>
              <w:t>SINGLE PROCUREMENT DOCUMENT (SPD)</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27.1</w:t>
            </w:r>
          </w:p>
        </w:tc>
        <w:tc>
          <w:tcPr>
            <w:tcW w:w="7796" w:type="dxa"/>
          </w:tcPr>
          <w:p w:rsidR="00E50114" w:rsidRPr="00576991" w:rsidRDefault="00E50114" w:rsidP="00576991">
            <w:pPr>
              <w:jc w:val="both"/>
              <w:rPr>
                <w:rFonts w:ascii="Arial" w:hAnsi="Arial" w:cs="Arial"/>
              </w:rPr>
            </w:pPr>
            <w:r w:rsidRPr="00576991">
              <w:rPr>
                <w:rFonts w:ascii="Arial" w:hAnsi="Arial" w:cs="Arial"/>
              </w:rPr>
              <w:t xml:space="preserve">The SPD, developed by the Scottish Government, must be used for all formal tenders in the selection stage.  It is an important aspect of Supplier selection in the tender process. There are standard statements for use in the SPD and these cannot be amended or added to. However, they can be selected for use depending on their suitability to the subject matter of the contract.  </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27.2</w:t>
            </w:r>
          </w:p>
        </w:tc>
        <w:tc>
          <w:tcPr>
            <w:tcW w:w="7796" w:type="dxa"/>
          </w:tcPr>
          <w:p w:rsidR="00E50114" w:rsidRPr="00576991" w:rsidRDefault="00E50114" w:rsidP="00576991">
            <w:pPr>
              <w:jc w:val="both"/>
              <w:rPr>
                <w:rFonts w:ascii="Arial" w:hAnsi="Arial" w:cs="Arial"/>
              </w:rPr>
            </w:pPr>
            <w:r w:rsidRPr="00576991">
              <w:rPr>
                <w:rFonts w:ascii="Arial" w:hAnsi="Arial" w:cs="Arial"/>
              </w:rPr>
              <w:t xml:space="preserve">It is important to ensure that selection and award criteria, appropriate to the particular procurement, are </w:t>
            </w:r>
            <w:r w:rsidR="00794727" w:rsidRPr="00576991">
              <w:rPr>
                <w:rFonts w:ascii="Arial" w:hAnsi="Arial" w:cs="Arial"/>
              </w:rPr>
              <w:t xml:space="preserve">specified </w:t>
            </w:r>
            <w:r w:rsidRPr="00576991">
              <w:rPr>
                <w:rFonts w:ascii="Arial" w:hAnsi="Arial" w:cs="Arial"/>
              </w:rPr>
              <w:t xml:space="preserve">in the contract notice advertised on Public Contract Scotland. </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27.3</w:t>
            </w:r>
          </w:p>
        </w:tc>
        <w:tc>
          <w:tcPr>
            <w:tcW w:w="7796" w:type="dxa"/>
          </w:tcPr>
          <w:p w:rsidR="00E50114" w:rsidRPr="00576991" w:rsidRDefault="00E50114" w:rsidP="00576991">
            <w:pPr>
              <w:jc w:val="both"/>
              <w:rPr>
                <w:rFonts w:ascii="Arial" w:hAnsi="Arial" w:cs="Arial"/>
              </w:rPr>
            </w:pPr>
            <w:r w:rsidRPr="00576991">
              <w:rPr>
                <w:rFonts w:ascii="Arial" w:hAnsi="Arial" w:cs="Arial"/>
              </w:rPr>
              <w:t>The SPD criteria concentrate on the general suitability of the potential supplier, as opposed to the specific means by which the supplier would implement the contract. The process must at this stage, therefore, refrain from asking questions that would be more appropriate for the award stage of the process, as the same questions cannot be</w:t>
            </w:r>
            <w:r w:rsidR="00794727" w:rsidRPr="00576991">
              <w:rPr>
                <w:rFonts w:ascii="Arial" w:hAnsi="Arial" w:cs="Arial"/>
              </w:rPr>
              <w:t xml:space="preserve"> included </w:t>
            </w:r>
            <w:r w:rsidRPr="00576991">
              <w:rPr>
                <w:rFonts w:ascii="Arial" w:hAnsi="Arial" w:cs="Arial"/>
              </w:rPr>
              <w:t>during both the selection stage (SPD) and award stage (tender process).</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27.4</w:t>
            </w:r>
          </w:p>
        </w:tc>
        <w:tc>
          <w:tcPr>
            <w:tcW w:w="7796" w:type="dxa"/>
          </w:tcPr>
          <w:p w:rsidR="00E50114" w:rsidRPr="00576991" w:rsidRDefault="00E50114" w:rsidP="00576991">
            <w:pPr>
              <w:jc w:val="both"/>
              <w:rPr>
                <w:rFonts w:ascii="Arial" w:hAnsi="Arial" w:cs="Arial"/>
              </w:rPr>
            </w:pPr>
            <w:r w:rsidRPr="00576991">
              <w:rPr>
                <w:rFonts w:ascii="Arial" w:hAnsi="Arial" w:cs="Arial"/>
              </w:rPr>
              <w:t>The SPD considers areas such as financial and economic standing, background of the potential supplier, business probity and its capacity, capability and experience in the particular field required. Other SPD criteria, such as prompt payment, environmental, climate change and sustainable development should also be considered where appropriate to the requirements of the contract.</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27.5</w:t>
            </w:r>
          </w:p>
        </w:tc>
        <w:tc>
          <w:tcPr>
            <w:tcW w:w="7796" w:type="dxa"/>
          </w:tcPr>
          <w:p w:rsidR="00E50114" w:rsidRPr="00576991" w:rsidRDefault="00E50114" w:rsidP="00576991">
            <w:pPr>
              <w:jc w:val="both"/>
              <w:rPr>
                <w:rFonts w:ascii="Arial" w:hAnsi="Arial" w:cs="Arial"/>
              </w:rPr>
            </w:pPr>
            <w:r w:rsidRPr="00576991">
              <w:rPr>
                <w:rFonts w:ascii="Arial" w:hAnsi="Arial" w:cs="Arial"/>
              </w:rPr>
              <w:t>Where potential suppliers form a consortium, the prime bidder should provide a single set of responses covering all consortium members.  The track record of a consortium member should include details on performance and reliability on previous projects, those undertaken on its own account and jointly with consortium partners. This will also encompass records on short-listing and details of any contract breaches.</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27.6</w:t>
            </w:r>
          </w:p>
        </w:tc>
        <w:tc>
          <w:tcPr>
            <w:tcW w:w="7796" w:type="dxa"/>
          </w:tcPr>
          <w:p w:rsidR="00E50114" w:rsidRPr="00576991" w:rsidRDefault="00E50114" w:rsidP="00576991">
            <w:pPr>
              <w:jc w:val="both"/>
              <w:rPr>
                <w:rFonts w:ascii="Arial" w:hAnsi="Arial" w:cs="Arial"/>
              </w:rPr>
            </w:pPr>
            <w:r w:rsidRPr="00576991">
              <w:rPr>
                <w:rFonts w:ascii="Arial" w:hAnsi="Arial" w:cs="Arial"/>
              </w:rPr>
              <w:t>Suppliers do not need to submit all of the supporting documentation with their bids</w:t>
            </w:r>
            <w:r w:rsidR="00794727" w:rsidRPr="00576991">
              <w:rPr>
                <w:rFonts w:ascii="Arial" w:hAnsi="Arial" w:cs="Arial"/>
              </w:rPr>
              <w:t xml:space="preserve">, such as insurance certification, qualifications etc, </w:t>
            </w:r>
            <w:r w:rsidRPr="00576991">
              <w:rPr>
                <w:rFonts w:ascii="Arial" w:hAnsi="Arial" w:cs="Arial"/>
              </w:rPr>
              <w:t>but they must confirm that they have the information available.  Only the successful supplier needs to provide the information.  If they are unable to do so, they should not progress further in the tender process.</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27.7</w:t>
            </w:r>
          </w:p>
        </w:tc>
        <w:tc>
          <w:tcPr>
            <w:tcW w:w="7796" w:type="dxa"/>
          </w:tcPr>
          <w:p w:rsidR="00E50114" w:rsidRPr="00576991" w:rsidRDefault="00E50114" w:rsidP="00576991">
            <w:pPr>
              <w:jc w:val="both"/>
              <w:rPr>
                <w:rFonts w:ascii="Arial" w:hAnsi="Arial" w:cs="Arial"/>
              </w:rPr>
            </w:pPr>
            <w:r w:rsidRPr="00576991">
              <w:rPr>
                <w:rFonts w:ascii="Arial" w:hAnsi="Arial" w:cs="Arial"/>
              </w:rPr>
              <w:t>The SPD is used as a pass / fail self-certification document at the selection stage of a tender. Suppliers who fail to return or fully complete the necessary sections of the SPD i.e. do not provide responses that ‘pass’ the evaluation and/or fail to confirm they are able to submit supplementary information when required, will be deemed to have a non-compliant bid and should not be progressed further in the tender evaluation process.  Contract specific criteria such as membership of a particular organisation or qualification, should be detailed in the Contract Notice as part of the Standardised Statements to allow bidders to confirm the information and provide any necessary evidence.</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27.8</w:t>
            </w:r>
          </w:p>
        </w:tc>
        <w:tc>
          <w:tcPr>
            <w:tcW w:w="7796" w:type="dxa"/>
          </w:tcPr>
          <w:p w:rsidR="00E50114" w:rsidRPr="00576991" w:rsidRDefault="00E50114" w:rsidP="00576991">
            <w:pPr>
              <w:jc w:val="both"/>
              <w:rPr>
                <w:rFonts w:ascii="Arial" w:hAnsi="Arial" w:cs="Arial"/>
              </w:rPr>
            </w:pPr>
            <w:r w:rsidRPr="00576991">
              <w:rPr>
                <w:rFonts w:ascii="Arial" w:hAnsi="Arial" w:cs="Arial"/>
              </w:rPr>
              <w:t>Template letters</w:t>
            </w:r>
            <w:r w:rsidR="007C55C2" w:rsidRPr="00576991">
              <w:rPr>
                <w:rFonts w:ascii="Arial" w:hAnsi="Arial" w:cs="Arial"/>
              </w:rPr>
              <w:t>, which</w:t>
            </w:r>
            <w:r w:rsidRPr="00576991">
              <w:rPr>
                <w:rFonts w:ascii="Arial" w:hAnsi="Arial" w:cs="Arial"/>
              </w:rPr>
              <w:t xml:space="preserve"> are</w:t>
            </w:r>
            <w:r w:rsidR="007C55C2" w:rsidRPr="00576991">
              <w:rPr>
                <w:rFonts w:ascii="Arial" w:hAnsi="Arial" w:cs="Arial"/>
              </w:rPr>
              <w:t xml:space="preserve"> located </w:t>
            </w:r>
            <w:r w:rsidRPr="00576991">
              <w:rPr>
                <w:rFonts w:ascii="Arial" w:hAnsi="Arial" w:cs="Arial"/>
              </w:rPr>
              <w:t xml:space="preserve">in </w:t>
            </w:r>
            <w:r w:rsidR="007C55C2" w:rsidRPr="00576991">
              <w:rPr>
                <w:rFonts w:ascii="Arial" w:hAnsi="Arial" w:cs="Arial"/>
              </w:rPr>
              <w:t xml:space="preserve">objective and then uploaded to </w:t>
            </w:r>
            <w:r w:rsidRPr="00576991">
              <w:rPr>
                <w:rFonts w:ascii="Arial" w:hAnsi="Arial" w:cs="Arial"/>
              </w:rPr>
              <w:t>PCS-T</w:t>
            </w:r>
            <w:r w:rsidR="007C55C2" w:rsidRPr="00576991">
              <w:rPr>
                <w:rFonts w:ascii="Arial" w:hAnsi="Arial" w:cs="Arial"/>
              </w:rPr>
              <w:t>,</w:t>
            </w:r>
            <w:r w:rsidRPr="00576991">
              <w:rPr>
                <w:rFonts w:ascii="Arial" w:hAnsi="Arial" w:cs="Arial"/>
              </w:rPr>
              <w:t xml:space="preserve"> </w:t>
            </w:r>
            <w:r w:rsidR="007C55C2" w:rsidRPr="00576991">
              <w:rPr>
                <w:rFonts w:ascii="Arial" w:hAnsi="Arial" w:cs="Arial"/>
              </w:rPr>
              <w:t xml:space="preserve">are sent </w:t>
            </w:r>
            <w:r w:rsidR="00794727" w:rsidRPr="00576991">
              <w:rPr>
                <w:rFonts w:ascii="Arial" w:hAnsi="Arial" w:cs="Arial"/>
              </w:rPr>
              <w:t xml:space="preserve">by CPU, for formal tenders, </w:t>
            </w:r>
            <w:r w:rsidRPr="00576991">
              <w:rPr>
                <w:rFonts w:ascii="Arial" w:hAnsi="Arial" w:cs="Arial"/>
              </w:rPr>
              <w:t>to notify successful and unsuccessful suppliers at selection stage.</w:t>
            </w:r>
          </w:p>
        </w:tc>
      </w:tr>
      <w:tr w:rsidR="00E50114" w:rsidRPr="00576991" w:rsidTr="0040763D">
        <w:tc>
          <w:tcPr>
            <w:tcW w:w="1271" w:type="dxa"/>
          </w:tcPr>
          <w:p w:rsidR="00E50114" w:rsidRPr="00576991" w:rsidRDefault="00E50114" w:rsidP="00576991">
            <w:pPr>
              <w:jc w:val="both"/>
              <w:rPr>
                <w:rFonts w:ascii="Arial" w:hAnsi="Arial" w:cs="Arial"/>
                <w:b/>
              </w:rPr>
            </w:pPr>
            <w:r w:rsidRPr="00576991">
              <w:rPr>
                <w:rFonts w:ascii="Arial" w:hAnsi="Arial" w:cs="Arial"/>
                <w:b/>
              </w:rPr>
              <w:t>27.9</w:t>
            </w:r>
          </w:p>
        </w:tc>
        <w:tc>
          <w:tcPr>
            <w:tcW w:w="7796" w:type="dxa"/>
          </w:tcPr>
          <w:p w:rsidR="00E50114" w:rsidRPr="00576991" w:rsidRDefault="00E50114" w:rsidP="00576991">
            <w:pPr>
              <w:jc w:val="both"/>
              <w:rPr>
                <w:rFonts w:ascii="Arial" w:hAnsi="Arial" w:cs="Arial"/>
              </w:rPr>
            </w:pPr>
            <w:r w:rsidRPr="00576991">
              <w:rPr>
                <w:rFonts w:ascii="Arial" w:hAnsi="Arial" w:cs="Arial"/>
              </w:rPr>
              <w:t xml:space="preserve">Scottish Government update the SPD from time to time and detailed guidance on use of the SPD, along with the standard statements, can be found in the Scottish Governments </w:t>
            </w:r>
            <w:hyperlink r:id="rId80" w:history="1">
              <w:r w:rsidR="00127F48" w:rsidRPr="00576991">
                <w:rPr>
                  <w:rStyle w:val="Hyperlink"/>
                  <w:rFonts w:ascii="Arial" w:hAnsi="Arial" w:cs="Arial"/>
                </w:rPr>
                <w:t>Procurement Journey portal</w:t>
              </w:r>
            </w:hyperlink>
            <w:r w:rsidRPr="00576991">
              <w:rPr>
                <w:rFonts w:ascii="Arial" w:hAnsi="Arial" w:cs="Arial"/>
              </w:rPr>
              <w:t xml:space="preserve"> and in</w:t>
            </w:r>
            <w:r w:rsidR="00127F48" w:rsidRPr="00576991">
              <w:rPr>
                <w:rFonts w:ascii="Arial" w:hAnsi="Arial" w:cs="Arial"/>
              </w:rPr>
              <w:t xml:space="preserve"> </w:t>
            </w:r>
            <w:hyperlink r:id="rId81" w:history="1">
              <w:r w:rsidR="00127F48" w:rsidRPr="00576991">
                <w:rPr>
                  <w:rStyle w:val="Hyperlink"/>
                  <w:rFonts w:ascii="Arial" w:hAnsi="Arial" w:cs="Arial"/>
                </w:rPr>
                <w:t>PCS-T</w:t>
              </w:r>
            </w:hyperlink>
            <w:r w:rsidR="00127F48" w:rsidRPr="00576991">
              <w:rPr>
                <w:rFonts w:ascii="Arial" w:hAnsi="Arial" w:cs="Arial"/>
              </w:rPr>
              <w:t>.</w:t>
            </w:r>
          </w:p>
        </w:tc>
      </w:tr>
    </w:tbl>
    <w:p w:rsidR="00CA7FE2" w:rsidRPr="00576991" w:rsidRDefault="00CA7FE2" w:rsidP="00576991">
      <w:pPr>
        <w:spacing w:after="0"/>
        <w:jc w:val="both"/>
        <w:rPr>
          <w:rFonts w:ascii="Arial" w:hAnsi="Arial" w:cs="Arial"/>
        </w:rPr>
      </w:pPr>
    </w:p>
    <w:p w:rsidR="00186D16" w:rsidRPr="00576991" w:rsidRDefault="00186D16" w:rsidP="00576991">
      <w:pPr>
        <w:spacing w:after="0"/>
        <w:jc w:val="both"/>
        <w:rPr>
          <w:rFonts w:ascii="Arial" w:hAnsi="Arial" w:cs="Arial"/>
        </w:rPr>
      </w:pPr>
    </w:p>
    <w:tbl>
      <w:tblPr>
        <w:tblStyle w:val="TableGrid"/>
        <w:tblW w:w="0" w:type="auto"/>
        <w:tblLook w:val="04A0" w:firstRow="1" w:lastRow="0" w:firstColumn="1" w:lastColumn="0" w:noHBand="0" w:noVBand="1"/>
      </w:tblPr>
      <w:tblGrid>
        <w:gridCol w:w="1129"/>
        <w:gridCol w:w="7887"/>
      </w:tblGrid>
      <w:tr w:rsidR="00221EE6" w:rsidRPr="00576991" w:rsidTr="00391F28">
        <w:tc>
          <w:tcPr>
            <w:tcW w:w="1129" w:type="dxa"/>
          </w:tcPr>
          <w:p w:rsidR="00221EE6" w:rsidRPr="00576991" w:rsidRDefault="00221EE6" w:rsidP="00576991">
            <w:pPr>
              <w:jc w:val="both"/>
              <w:rPr>
                <w:rFonts w:ascii="Arial" w:hAnsi="Arial" w:cs="Arial"/>
                <w:b/>
              </w:rPr>
            </w:pPr>
            <w:bookmarkStart w:id="16" w:name="_Hlk106953965"/>
            <w:r w:rsidRPr="00576991">
              <w:rPr>
                <w:rFonts w:ascii="Arial" w:hAnsi="Arial" w:cs="Arial"/>
                <w:b/>
              </w:rPr>
              <w:t>28</w:t>
            </w:r>
          </w:p>
        </w:tc>
        <w:tc>
          <w:tcPr>
            <w:tcW w:w="7887" w:type="dxa"/>
          </w:tcPr>
          <w:p w:rsidR="00221EE6" w:rsidRPr="00576991" w:rsidRDefault="00221EE6" w:rsidP="00576991">
            <w:pPr>
              <w:jc w:val="both"/>
              <w:rPr>
                <w:rFonts w:ascii="Arial" w:hAnsi="Arial" w:cs="Arial"/>
                <w:b/>
              </w:rPr>
            </w:pPr>
            <w:r w:rsidRPr="00576991">
              <w:rPr>
                <w:rFonts w:ascii="Arial" w:hAnsi="Arial" w:cs="Arial"/>
                <w:b/>
              </w:rPr>
              <w:t>EVALUATION</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28.1</w:t>
            </w:r>
          </w:p>
        </w:tc>
        <w:tc>
          <w:tcPr>
            <w:tcW w:w="7887" w:type="dxa"/>
          </w:tcPr>
          <w:p w:rsidR="00221EE6" w:rsidRPr="00576991" w:rsidRDefault="00221EE6" w:rsidP="00576991">
            <w:pPr>
              <w:jc w:val="both"/>
              <w:rPr>
                <w:rFonts w:ascii="Arial" w:hAnsi="Arial" w:cs="Arial"/>
              </w:rPr>
            </w:pPr>
            <w:r w:rsidRPr="00576991">
              <w:rPr>
                <w:rFonts w:ascii="Arial" w:hAnsi="Arial" w:cs="Arial"/>
              </w:rPr>
              <w:t>Contracts must be evaluated and awarded in accordance with the documented award criteria.  Tender evaluation criteria must be relevant and objectively measurable, and all criteria and their associated weightings must be published either with the contract notice for a restricted procedure and/or in the Tender documentation for an open procedure where all tender documents are fully accessible.</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28.2</w:t>
            </w:r>
          </w:p>
        </w:tc>
        <w:tc>
          <w:tcPr>
            <w:tcW w:w="7887" w:type="dxa"/>
          </w:tcPr>
          <w:p w:rsidR="00576991" w:rsidRDefault="00F27A23" w:rsidP="00576991">
            <w:pPr>
              <w:jc w:val="both"/>
              <w:rPr>
                <w:rFonts w:ascii="Arial" w:hAnsi="Arial" w:cs="Arial"/>
              </w:rPr>
            </w:pPr>
            <w:r w:rsidRPr="00576991">
              <w:rPr>
                <w:rFonts w:ascii="Arial" w:hAnsi="Arial" w:cs="Arial"/>
              </w:rPr>
              <w:t>The SPD is used as a pass / fail self-certification document</w:t>
            </w:r>
            <w:r w:rsidR="00F32403" w:rsidRPr="00576991">
              <w:rPr>
                <w:rFonts w:ascii="Arial" w:hAnsi="Arial" w:cs="Arial"/>
              </w:rPr>
              <w:t xml:space="preserve"> at the selection stage of a tender</w:t>
            </w:r>
            <w:r w:rsidRPr="00576991">
              <w:rPr>
                <w:rFonts w:ascii="Arial" w:hAnsi="Arial" w:cs="Arial"/>
              </w:rPr>
              <w:t>. Suppliers who</w:t>
            </w:r>
            <w:r w:rsidR="00F32403" w:rsidRPr="00576991">
              <w:rPr>
                <w:rFonts w:ascii="Arial" w:hAnsi="Arial" w:cs="Arial"/>
              </w:rPr>
              <w:t xml:space="preserve"> </w:t>
            </w:r>
            <w:r w:rsidRPr="00576991">
              <w:rPr>
                <w:rFonts w:ascii="Arial" w:hAnsi="Arial" w:cs="Arial"/>
              </w:rPr>
              <w:t>fail to</w:t>
            </w:r>
            <w:r w:rsidR="00F32403" w:rsidRPr="00576991">
              <w:rPr>
                <w:rFonts w:ascii="Arial" w:hAnsi="Arial" w:cs="Arial"/>
              </w:rPr>
              <w:t xml:space="preserve"> </w:t>
            </w:r>
            <w:r w:rsidRPr="00576991">
              <w:rPr>
                <w:rFonts w:ascii="Arial" w:hAnsi="Arial" w:cs="Arial"/>
              </w:rPr>
              <w:t>return or fully complete the necessary sections</w:t>
            </w:r>
            <w:r w:rsidR="00F32403" w:rsidRPr="00576991">
              <w:rPr>
                <w:rFonts w:ascii="Arial" w:hAnsi="Arial" w:cs="Arial"/>
              </w:rPr>
              <w:t xml:space="preserve"> of the SPD</w:t>
            </w:r>
            <w:r w:rsidRPr="00576991">
              <w:rPr>
                <w:rFonts w:ascii="Arial" w:hAnsi="Arial" w:cs="Arial"/>
              </w:rPr>
              <w:t xml:space="preserve"> </w:t>
            </w:r>
            <w:r w:rsidR="00F32403" w:rsidRPr="00576991">
              <w:rPr>
                <w:rFonts w:ascii="Arial" w:hAnsi="Arial" w:cs="Arial"/>
              </w:rPr>
              <w:t xml:space="preserve">i.e. </w:t>
            </w:r>
            <w:r w:rsidRPr="00576991">
              <w:rPr>
                <w:rFonts w:ascii="Arial" w:hAnsi="Arial" w:cs="Arial"/>
              </w:rPr>
              <w:t>do not provide responses that ‘pass’ the evaluation</w:t>
            </w:r>
            <w:r w:rsidR="00F32403" w:rsidRPr="00576991">
              <w:rPr>
                <w:rFonts w:ascii="Arial" w:hAnsi="Arial" w:cs="Arial"/>
              </w:rPr>
              <w:t xml:space="preserve"> and/or </w:t>
            </w:r>
            <w:r w:rsidRPr="00576991">
              <w:rPr>
                <w:rFonts w:ascii="Arial" w:hAnsi="Arial" w:cs="Arial"/>
              </w:rPr>
              <w:t>fail to confirm they are able to submit supplementary information when required</w:t>
            </w:r>
            <w:r w:rsidR="00F32403" w:rsidRPr="00576991">
              <w:rPr>
                <w:rFonts w:ascii="Arial" w:hAnsi="Arial" w:cs="Arial"/>
              </w:rPr>
              <w:t xml:space="preserve">, </w:t>
            </w:r>
            <w:r w:rsidRPr="00576991">
              <w:rPr>
                <w:rFonts w:ascii="Arial" w:hAnsi="Arial" w:cs="Arial"/>
              </w:rPr>
              <w:t xml:space="preserve">will be deemed to have a non-compliant bid and should not be progressed further in the tender evaluation process.  </w:t>
            </w:r>
          </w:p>
          <w:p w:rsidR="00221EE6" w:rsidRPr="00576991" w:rsidRDefault="00F27A23" w:rsidP="00576991">
            <w:pPr>
              <w:jc w:val="both"/>
              <w:rPr>
                <w:rFonts w:ascii="Arial" w:hAnsi="Arial" w:cs="Arial"/>
              </w:rPr>
            </w:pPr>
            <w:r w:rsidRPr="00576991">
              <w:rPr>
                <w:rFonts w:ascii="Arial" w:hAnsi="Arial" w:cs="Arial"/>
              </w:rPr>
              <w:t xml:space="preserve">Contract specific criteria such as membership of a particular organisation or qualification, should be detailed in the Contract Notice as part of the Standardised Statements to allow bidders to confirm </w:t>
            </w:r>
            <w:r w:rsidR="00F32403" w:rsidRPr="00576991">
              <w:rPr>
                <w:rFonts w:ascii="Arial" w:hAnsi="Arial" w:cs="Arial"/>
              </w:rPr>
              <w:t xml:space="preserve">the information </w:t>
            </w:r>
            <w:r w:rsidRPr="00576991">
              <w:rPr>
                <w:rFonts w:ascii="Arial" w:hAnsi="Arial" w:cs="Arial"/>
              </w:rPr>
              <w:t>and provide any necessary evidence.</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28.3</w:t>
            </w:r>
          </w:p>
        </w:tc>
        <w:tc>
          <w:tcPr>
            <w:tcW w:w="7887" w:type="dxa"/>
          </w:tcPr>
          <w:p w:rsidR="00221EE6" w:rsidRPr="00576991" w:rsidRDefault="00221EE6" w:rsidP="00576991">
            <w:pPr>
              <w:jc w:val="both"/>
              <w:rPr>
                <w:rFonts w:ascii="Arial" w:hAnsi="Arial" w:cs="Arial"/>
              </w:rPr>
            </w:pPr>
            <w:r w:rsidRPr="00576991">
              <w:rPr>
                <w:rFonts w:ascii="Arial" w:hAnsi="Arial" w:cs="Arial"/>
              </w:rPr>
              <w:t>An evaluation panel of at least two people</w:t>
            </w:r>
            <w:r w:rsidR="00794727" w:rsidRPr="00576991">
              <w:rPr>
                <w:rFonts w:ascii="Arial" w:hAnsi="Arial" w:cs="Arial"/>
              </w:rPr>
              <w:t>, where possible,</w:t>
            </w:r>
            <w:r w:rsidRPr="00576991">
              <w:rPr>
                <w:rFonts w:ascii="Arial" w:hAnsi="Arial" w:cs="Arial"/>
              </w:rPr>
              <w:t xml:space="preserve"> should be established and will consist of individuals with demonstrable technical ability and experience to evaluate tenders. Where possible, the panel membership should be consistent throughout the entire procurement process. The evaluation panel should be able to withstand any scrutiny and be aware of Freedom of Information requests.  No member should be associated in any way with any of the tendering suppliers without prior declaration of interest using the conflict of interest declaration at Appendix </w:t>
            </w:r>
            <w:r w:rsidR="00A476B4" w:rsidRPr="00576991">
              <w:rPr>
                <w:rFonts w:ascii="Arial" w:hAnsi="Arial" w:cs="Arial"/>
              </w:rPr>
              <w:t>9 for individuals and Appendix 11 for consultants.</w:t>
            </w:r>
            <w:r w:rsidR="00794727" w:rsidRPr="00576991">
              <w:rPr>
                <w:rFonts w:ascii="Arial" w:hAnsi="Arial" w:cs="Arial"/>
              </w:rPr>
              <w:t xml:space="preserve">  Declarations are required for all competitive processes.</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28.4</w:t>
            </w:r>
          </w:p>
        </w:tc>
        <w:tc>
          <w:tcPr>
            <w:tcW w:w="7887" w:type="dxa"/>
          </w:tcPr>
          <w:p w:rsidR="00221EE6" w:rsidRPr="00576991" w:rsidRDefault="004F3856" w:rsidP="00576991">
            <w:pPr>
              <w:jc w:val="both"/>
              <w:rPr>
                <w:rFonts w:ascii="Arial" w:hAnsi="Arial" w:cs="Arial"/>
              </w:rPr>
            </w:pPr>
            <w:r w:rsidRPr="00576991">
              <w:rPr>
                <w:rFonts w:ascii="Arial" w:hAnsi="Arial" w:cs="Arial"/>
              </w:rPr>
              <w:t>Where there is a requirement for consensus scoring, t</w:t>
            </w:r>
            <w:r w:rsidR="00221EE6" w:rsidRPr="00576991">
              <w:rPr>
                <w:rFonts w:ascii="Arial" w:hAnsi="Arial" w:cs="Arial"/>
              </w:rPr>
              <w:t>he panel members should independently read and score the quality/technical aspects of the tenders using pre-defined evaluation criteria and scoring system prior to a consensus scoring meeting taking place. At the consensus meeting the evaluators must agree the final scores. The process to agree the final scores must be fully transparent and documented.</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28.5</w:t>
            </w:r>
          </w:p>
        </w:tc>
        <w:tc>
          <w:tcPr>
            <w:tcW w:w="7887" w:type="dxa"/>
          </w:tcPr>
          <w:p w:rsidR="00221EE6" w:rsidRPr="00576991" w:rsidRDefault="00221EE6" w:rsidP="00576991">
            <w:pPr>
              <w:jc w:val="both"/>
              <w:rPr>
                <w:rFonts w:ascii="Arial" w:hAnsi="Arial" w:cs="Arial"/>
              </w:rPr>
            </w:pPr>
            <w:r w:rsidRPr="00576991">
              <w:rPr>
                <w:rFonts w:ascii="Arial" w:hAnsi="Arial" w:cs="Arial"/>
              </w:rPr>
              <w:t>To ensure best practice, no member of the evaluation panel should assess both the quality/technical elements and the commercial elements of the tender. Therefore, CPU will evaluate the commercial aspects (including price evaluation) of the</w:t>
            </w:r>
            <w:r w:rsidR="004F3856" w:rsidRPr="00576991">
              <w:rPr>
                <w:rFonts w:ascii="Arial" w:hAnsi="Arial" w:cs="Arial"/>
              </w:rPr>
              <w:t xml:space="preserve"> formal</w:t>
            </w:r>
            <w:r w:rsidRPr="00576991">
              <w:rPr>
                <w:rFonts w:ascii="Arial" w:hAnsi="Arial" w:cs="Arial"/>
              </w:rPr>
              <w:t xml:space="preserve"> tenders separately.  </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28.6</w:t>
            </w:r>
          </w:p>
        </w:tc>
        <w:tc>
          <w:tcPr>
            <w:tcW w:w="7887" w:type="dxa"/>
          </w:tcPr>
          <w:p w:rsidR="00221EE6" w:rsidRPr="00576991" w:rsidRDefault="00221EE6" w:rsidP="00576991">
            <w:pPr>
              <w:jc w:val="both"/>
              <w:rPr>
                <w:rFonts w:ascii="Arial" w:hAnsi="Arial" w:cs="Arial"/>
              </w:rPr>
            </w:pPr>
            <w:r w:rsidRPr="00576991">
              <w:rPr>
                <w:rFonts w:ascii="Arial" w:hAnsi="Arial" w:cs="Arial"/>
              </w:rPr>
              <w:t>All compliant tenders must be re-checked for arithmetical accuracy. If arithmetical errors are found they should be notified to the bidder, who should be requested to confirm or withdraw their tender.  If the clarification raises a question regarding the overall price evaluation further clarification, within an extended deadline, can be sought from all bidders in the process provided the approach is fair, equal and transparent for all bidders.</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28.7</w:t>
            </w:r>
          </w:p>
        </w:tc>
        <w:tc>
          <w:tcPr>
            <w:tcW w:w="7887" w:type="dxa"/>
          </w:tcPr>
          <w:p w:rsidR="00221EE6" w:rsidRPr="00576991" w:rsidRDefault="00221EE6" w:rsidP="00576991">
            <w:pPr>
              <w:jc w:val="both"/>
              <w:rPr>
                <w:rFonts w:ascii="Arial" w:hAnsi="Arial" w:cs="Arial"/>
              </w:rPr>
            </w:pPr>
            <w:r w:rsidRPr="00576991">
              <w:rPr>
                <w:rFonts w:ascii="Arial" w:hAnsi="Arial" w:cs="Arial"/>
              </w:rPr>
              <w:t xml:space="preserve">Where a </w:t>
            </w:r>
            <w:proofErr w:type="gramStart"/>
            <w:r w:rsidRPr="00576991">
              <w:rPr>
                <w:rFonts w:ascii="Arial" w:hAnsi="Arial" w:cs="Arial"/>
              </w:rPr>
              <w:t>bidders</w:t>
            </w:r>
            <w:proofErr w:type="gramEnd"/>
            <w:r w:rsidRPr="00576991">
              <w:rPr>
                <w:rFonts w:ascii="Arial" w:hAnsi="Arial" w:cs="Arial"/>
              </w:rPr>
              <w:t xml:space="preserve"> price is abnormally low, the Scottish Governments abnormally low procedure must be followed.  This can be found in the </w:t>
            </w:r>
            <w:hyperlink r:id="rId82" w:history="1">
              <w:r w:rsidR="007E4717" w:rsidRPr="00576991">
                <w:rPr>
                  <w:rStyle w:val="Hyperlink"/>
                  <w:rFonts w:ascii="Arial" w:hAnsi="Arial" w:cs="Arial"/>
                </w:rPr>
                <w:t>Procurement Journey</w:t>
              </w:r>
            </w:hyperlink>
            <w:r w:rsidR="007E4717" w:rsidRPr="00576991">
              <w:rPr>
                <w:rFonts w:ascii="Arial" w:hAnsi="Arial" w:cs="Arial"/>
              </w:rPr>
              <w:t>.</w:t>
            </w:r>
          </w:p>
        </w:tc>
      </w:tr>
      <w:tr w:rsidR="00221EE6" w:rsidRPr="00576991" w:rsidTr="00391F28">
        <w:tc>
          <w:tcPr>
            <w:tcW w:w="1129" w:type="dxa"/>
          </w:tcPr>
          <w:p w:rsidR="00221EE6" w:rsidRPr="00576991" w:rsidRDefault="00221EE6" w:rsidP="00576991">
            <w:pPr>
              <w:jc w:val="both"/>
              <w:rPr>
                <w:rFonts w:ascii="Arial" w:hAnsi="Arial" w:cs="Arial"/>
                <w:b/>
              </w:rPr>
            </w:pPr>
            <w:r w:rsidRPr="00576991">
              <w:rPr>
                <w:rFonts w:ascii="Arial" w:hAnsi="Arial" w:cs="Arial"/>
                <w:b/>
              </w:rPr>
              <w:t>28.8</w:t>
            </w:r>
          </w:p>
        </w:tc>
        <w:tc>
          <w:tcPr>
            <w:tcW w:w="7887" w:type="dxa"/>
          </w:tcPr>
          <w:p w:rsidR="00221EE6" w:rsidRPr="00576991" w:rsidRDefault="00221EE6" w:rsidP="00576991">
            <w:pPr>
              <w:jc w:val="both"/>
              <w:rPr>
                <w:rFonts w:ascii="Arial" w:hAnsi="Arial" w:cs="Arial"/>
              </w:rPr>
            </w:pPr>
            <w:r w:rsidRPr="00576991">
              <w:rPr>
                <w:rFonts w:ascii="Arial" w:hAnsi="Arial" w:cs="Arial"/>
              </w:rPr>
              <w:t>Where the estimated aggregate purchase value is £50,000 and over for supplies and services and £250,000 and above for Works, CPU must notify all potential suppliers simultaneously</w:t>
            </w:r>
            <w:r w:rsidR="007E4717" w:rsidRPr="00576991">
              <w:rPr>
                <w:rFonts w:ascii="Arial" w:hAnsi="Arial" w:cs="Arial"/>
              </w:rPr>
              <w:t>,</w:t>
            </w:r>
            <w:r w:rsidRPr="00576991">
              <w:rPr>
                <w:rFonts w:ascii="Arial" w:hAnsi="Arial" w:cs="Arial"/>
              </w:rPr>
              <w:t xml:space="preserve"> and as soon as possible</w:t>
            </w:r>
            <w:r w:rsidR="007E4717" w:rsidRPr="00576991">
              <w:rPr>
                <w:rFonts w:ascii="Arial" w:hAnsi="Arial" w:cs="Arial"/>
              </w:rPr>
              <w:t>,</w:t>
            </w:r>
            <w:r w:rsidRPr="00576991">
              <w:rPr>
                <w:rFonts w:ascii="Arial" w:hAnsi="Arial" w:cs="Arial"/>
              </w:rPr>
              <w:t xml:space="preserve"> of the intention to award the contract to the successful supplier. </w:t>
            </w:r>
            <w:r w:rsidR="007E4717" w:rsidRPr="00576991">
              <w:rPr>
                <w:rFonts w:ascii="Arial" w:hAnsi="Arial" w:cs="Arial"/>
              </w:rPr>
              <w:t xml:space="preserve">Where PCS-T is used, and letters are sent individually to suppliers, these need to all be done one after the other so that all suppliers receive notification within minutes of each other.  </w:t>
            </w:r>
            <w:r w:rsidRPr="00576991">
              <w:rPr>
                <w:rFonts w:ascii="Arial" w:hAnsi="Arial" w:cs="Arial"/>
              </w:rPr>
              <w:t>Where the contract is above the international threshold, CPU must provide unsuccessful suppliers with a period of at least ten days, the standstill period, (where communication is performed electronically) in which to challenge the decision before the Procurement Officer awards the contract. If the decision is challenged by an unsuccessful supplier then CPU shall not award the contract and shall immediately seek the advice of the Corporate Procurement Manager.</w:t>
            </w:r>
          </w:p>
        </w:tc>
      </w:tr>
      <w:bookmarkEnd w:id="16"/>
    </w:tbl>
    <w:p w:rsidR="00221EE6" w:rsidRPr="00576991" w:rsidRDefault="00221EE6" w:rsidP="00576991">
      <w:pPr>
        <w:spacing w:after="0"/>
        <w:jc w:val="both"/>
        <w:rPr>
          <w:rFonts w:ascii="Arial" w:hAnsi="Arial" w:cs="Arial"/>
        </w:rPr>
      </w:pPr>
    </w:p>
    <w:p w:rsidR="00186D16" w:rsidRPr="00576991" w:rsidRDefault="00186D16" w:rsidP="00576991">
      <w:pPr>
        <w:spacing w:after="0"/>
        <w:jc w:val="both"/>
        <w:rPr>
          <w:rFonts w:ascii="Arial" w:hAnsi="Arial" w:cs="Arial"/>
        </w:rPr>
      </w:pPr>
    </w:p>
    <w:tbl>
      <w:tblPr>
        <w:tblStyle w:val="TableGrid"/>
        <w:tblW w:w="0" w:type="auto"/>
        <w:tblLook w:val="04A0" w:firstRow="1" w:lastRow="0" w:firstColumn="1" w:lastColumn="0" w:noHBand="0" w:noVBand="1"/>
      </w:tblPr>
      <w:tblGrid>
        <w:gridCol w:w="1271"/>
        <w:gridCol w:w="7745"/>
      </w:tblGrid>
      <w:tr w:rsidR="001F737C" w:rsidRPr="00576991" w:rsidTr="00986842">
        <w:tc>
          <w:tcPr>
            <w:tcW w:w="1271" w:type="dxa"/>
          </w:tcPr>
          <w:p w:rsidR="001F737C" w:rsidRPr="00576991" w:rsidRDefault="00221EE6" w:rsidP="00576991">
            <w:pPr>
              <w:jc w:val="both"/>
              <w:rPr>
                <w:rFonts w:ascii="Arial" w:hAnsi="Arial" w:cs="Arial"/>
                <w:b/>
              </w:rPr>
            </w:pPr>
            <w:r w:rsidRPr="00576991">
              <w:rPr>
                <w:rFonts w:ascii="Arial" w:hAnsi="Arial" w:cs="Arial"/>
                <w:b/>
              </w:rPr>
              <w:t>29</w:t>
            </w:r>
          </w:p>
        </w:tc>
        <w:tc>
          <w:tcPr>
            <w:tcW w:w="7745" w:type="dxa"/>
          </w:tcPr>
          <w:p w:rsidR="001F737C" w:rsidRPr="00576991" w:rsidRDefault="001355AC" w:rsidP="00576991">
            <w:pPr>
              <w:jc w:val="both"/>
              <w:rPr>
                <w:rFonts w:ascii="Arial" w:hAnsi="Arial" w:cs="Arial"/>
                <w:b/>
              </w:rPr>
            </w:pPr>
            <w:r w:rsidRPr="00576991">
              <w:rPr>
                <w:rFonts w:ascii="Arial" w:hAnsi="Arial" w:cs="Arial"/>
                <w:b/>
              </w:rPr>
              <w:t>AWARD CRITERIA</w:t>
            </w:r>
          </w:p>
        </w:tc>
      </w:tr>
      <w:tr w:rsidR="001F737C" w:rsidRPr="00576991" w:rsidTr="00986842">
        <w:tc>
          <w:tcPr>
            <w:tcW w:w="1271" w:type="dxa"/>
          </w:tcPr>
          <w:p w:rsidR="001F737C" w:rsidRPr="00576991" w:rsidRDefault="00221EE6" w:rsidP="00576991">
            <w:pPr>
              <w:jc w:val="both"/>
              <w:rPr>
                <w:rFonts w:ascii="Arial" w:hAnsi="Arial" w:cs="Arial"/>
                <w:b/>
              </w:rPr>
            </w:pPr>
            <w:r w:rsidRPr="00576991">
              <w:rPr>
                <w:rFonts w:ascii="Arial" w:hAnsi="Arial" w:cs="Arial"/>
                <w:b/>
              </w:rPr>
              <w:t>29.1</w:t>
            </w:r>
          </w:p>
        </w:tc>
        <w:tc>
          <w:tcPr>
            <w:tcW w:w="7745" w:type="dxa"/>
          </w:tcPr>
          <w:p w:rsidR="001F737C" w:rsidRPr="00576991" w:rsidRDefault="00C155C9" w:rsidP="00576991">
            <w:pPr>
              <w:jc w:val="both"/>
              <w:rPr>
                <w:rFonts w:ascii="Arial" w:hAnsi="Arial" w:cs="Arial"/>
              </w:rPr>
            </w:pPr>
            <w:r w:rsidRPr="00576991">
              <w:rPr>
                <w:rFonts w:ascii="Arial" w:hAnsi="Arial" w:cs="Arial"/>
              </w:rPr>
              <w:t>CPU</w:t>
            </w:r>
            <w:r w:rsidR="001355AC" w:rsidRPr="00576991">
              <w:rPr>
                <w:rFonts w:ascii="Arial" w:hAnsi="Arial" w:cs="Arial"/>
              </w:rPr>
              <w:t xml:space="preserve"> must define award criteria that are appropriate to the contract and designed to secure an outcome of Best Value for the council. Criteria can include but is not limited to quality, price, technical merit, adequate health and safety competence, aesthetic and functional characteristics (including security and control features), social, economic and environmental sustainability including Community Benefits and Fair Work Practice, running costs, cost effectiveness, after sales service, technical assistance, delivery date and delivery period or period of completion. </w:t>
            </w:r>
          </w:p>
        </w:tc>
      </w:tr>
      <w:tr w:rsidR="001F737C" w:rsidRPr="00576991" w:rsidTr="00986842">
        <w:tc>
          <w:tcPr>
            <w:tcW w:w="1271" w:type="dxa"/>
          </w:tcPr>
          <w:p w:rsidR="001F737C" w:rsidRPr="00576991" w:rsidRDefault="00221EE6" w:rsidP="00576991">
            <w:pPr>
              <w:jc w:val="both"/>
              <w:rPr>
                <w:rFonts w:ascii="Arial" w:hAnsi="Arial" w:cs="Arial"/>
                <w:b/>
              </w:rPr>
            </w:pPr>
            <w:r w:rsidRPr="00576991">
              <w:rPr>
                <w:rFonts w:ascii="Arial" w:hAnsi="Arial" w:cs="Arial"/>
                <w:b/>
              </w:rPr>
              <w:t>29.2</w:t>
            </w:r>
          </w:p>
        </w:tc>
        <w:tc>
          <w:tcPr>
            <w:tcW w:w="7745" w:type="dxa"/>
          </w:tcPr>
          <w:p w:rsidR="001F737C" w:rsidRPr="00576991" w:rsidRDefault="001355AC" w:rsidP="00576991">
            <w:pPr>
              <w:jc w:val="both"/>
              <w:rPr>
                <w:rFonts w:ascii="Arial" w:hAnsi="Arial" w:cs="Arial"/>
              </w:rPr>
            </w:pPr>
            <w:r w:rsidRPr="00576991">
              <w:rPr>
                <w:rFonts w:ascii="Arial" w:hAnsi="Arial" w:cs="Arial"/>
              </w:rPr>
              <w:t xml:space="preserve">For all formal tenders, the council must opt for most economically advantageous tender (MEAT) which requires a price and quality weighting to be applied. All award criteria must be published in the contract notice, including any sub criteria.  The public procurement legislation prohibits the use of </w:t>
            </w:r>
            <w:r w:rsidR="00221EE6" w:rsidRPr="00576991">
              <w:rPr>
                <w:rFonts w:ascii="Arial" w:hAnsi="Arial" w:cs="Arial"/>
              </w:rPr>
              <w:t xml:space="preserve">evaluation solely on </w:t>
            </w:r>
            <w:r w:rsidRPr="00576991">
              <w:rPr>
                <w:rFonts w:ascii="Arial" w:hAnsi="Arial" w:cs="Arial"/>
              </w:rPr>
              <w:t>price.</w:t>
            </w:r>
          </w:p>
        </w:tc>
      </w:tr>
    </w:tbl>
    <w:p w:rsidR="00E74C7A" w:rsidRPr="00576991" w:rsidRDefault="00E74C7A" w:rsidP="00576991">
      <w:pPr>
        <w:spacing w:after="0"/>
        <w:jc w:val="both"/>
        <w:rPr>
          <w:rFonts w:ascii="Arial" w:hAnsi="Arial" w:cs="Arial"/>
        </w:rPr>
      </w:pPr>
    </w:p>
    <w:p w:rsidR="00186D16" w:rsidRPr="00576991" w:rsidRDefault="00186D16" w:rsidP="00576991">
      <w:pPr>
        <w:spacing w:after="0"/>
        <w:jc w:val="both"/>
        <w:rPr>
          <w:rFonts w:ascii="Arial" w:hAnsi="Arial" w:cs="Arial"/>
        </w:rPr>
      </w:pPr>
    </w:p>
    <w:tbl>
      <w:tblPr>
        <w:tblStyle w:val="TableGrid"/>
        <w:tblW w:w="0" w:type="auto"/>
        <w:tblLook w:val="04A0" w:firstRow="1" w:lastRow="0" w:firstColumn="1" w:lastColumn="0" w:noHBand="0" w:noVBand="1"/>
      </w:tblPr>
      <w:tblGrid>
        <w:gridCol w:w="1271"/>
        <w:gridCol w:w="7745"/>
      </w:tblGrid>
      <w:tr w:rsidR="001F737C" w:rsidRPr="00576991" w:rsidTr="00986842">
        <w:tc>
          <w:tcPr>
            <w:tcW w:w="1271" w:type="dxa"/>
          </w:tcPr>
          <w:p w:rsidR="001F737C" w:rsidRPr="00576991" w:rsidRDefault="00221EE6" w:rsidP="00576991">
            <w:pPr>
              <w:jc w:val="both"/>
              <w:rPr>
                <w:rFonts w:ascii="Arial" w:hAnsi="Arial" w:cs="Arial"/>
                <w:b/>
              </w:rPr>
            </w:pPr>
            <w:r w:rsidRPr="00576991">
              <w:rPr>
                <w:rFonts w:ascii="Arial" w:hAnsi="Arial" w:cs="Arial"/>
                <w:b/>
              </w:rPr>
              <w:t>30</w:t>
            </w:r>
          </w:p>
        </w:tc>
        <w:tc>
          <w:tcPr>
            <w:tcW w:w="7745" w:type="dxa"/>
          </w:tcPr>
          <w:p w:rsidR="001F737C" w:rsidRPr="00576991" w:rsidRDefault="00E74C7A" w:rsidP="00576991">
            <w:pPr>
              <w:jc w:val="both"/>
              <w:rPr>
                <w:rFonts w:ascii="Arial" w:hAnsi="Arial" w:cs="Arial"/>
                <w:b/>
              </w:rPr>
            </w:pPr>
            <w:r w:rsidRPr="00576991">
              <w:rPr>
                <w:rFonts w:ascii="Arial" w:hAnsi="Arial" w:cs="Arial"/>
                <w:b/>
              </w:rPr>
              <w:t>INVITATION TO TENDER</w:t>
            </w:r>
            <w:r w:rsidR="00245711" w:rsidRPr="00576991">
              <w:rPr>
                <w:rFonts w:ascii="Arial" w:hAnsi="Arial" w:cs="Arial"/>
                <w:b/>
              </w:rPr>
              <w:t xml:space="preserve"> (ITT)</w:t>
            </w:r>
          </w:p>
        </w:tc>
      </w:tr>
      <w:tr w:rsidR="00245711" w:rsidRPr="00576991" w:rsidTr="00986842">
        <w:tc>
          <w:tcPr>
            <w:tcW w:w="1271" w:type="dxa"/>
          </w:tcPr>
          <w:p w:rsidR="00245711" w:rsidRPr="00576991" w:rsidRDefault="00221EE6" w:rsidP="00576991">
            <w:pPr>
              <w:jc w:val="both"/>
              <w:rPr>
                <w:rFonts w:ascii="Arial" w:hAnsi="Arial" w:cs="Arial"/>
                <w:b/>
              </w:rPr>
            </w:pPr>
            <w:r w:rsidRPr="00576991">
              <w:rPr>
                <w:rFonts w:ascii="Arial" w:hAnsi="Arial" w:cs="Arial"/>
                <w:b/>
              </w:rPr>
              <w:t>30.1</w:t>
            </w:r>
          </w:p>
        </w:tc>
        <w:tc>
          <w:tcPr>
            <w:tcW w:w="7745" w:type="dxa"/>
          </w:tcPr>
          <w:p w:rsidR="00596DBF" w:rsidRPr="00576991" w:rsidRDefault="00245711" w:rsidP="00576991">
            <w:pPr>
              <w:jc w:val="both"/>
              <w:rPr>
                <w:rFonts w:ascii="Arial" w:hAnsi="Arial" w:cs="Arial"/>
              </w:rPr>
            </w:pPr>
            <w:r w:rsidRPr="00576991">
              <w:rPr>
                <w:rFonts w:ascii="Arial" w:hAnsi="Arial" w:cs="Arial"/>
              </w:rPr>
              <w:t>CPU lead on the development of the ITT</w:t>
            </w:r>
            <w:r w:rsidR="00596DBF" w:rsidRPr="00576991">
              <w:rPr>
                <w:rFonts w:ascii="Arial" w:hAnsi="Arial" w:cs="Arial"/>
              </w:rPr>
              <w:t>, with support for the service area</w:t>
            </w:r>
            <w:r w:rsidRPr="00576991">
              <w:rPr>
                <w:rFonts w:ascii="Arial" w:hAnsi="Arial" w:cs="Arial"/>
              </w:rPr>
              <w:t>.  Template documents</w:t>
            </w:r>
            <w:r w:rsidR="007C55C2" w:rsidRPr="00576991">
              <w:rPr>
                <w:rFonts w:ascii="Arial" w:hAnsi="Arial" w:cs="Arial"/>
              </w:rPr>
              <w:t xml:space="preserve"> are available in objective, which</w:t>
            </w:r>
            <w:r w:rsidRPr="00576991">
              <w:rPr>
                <w:rFonts w:ascii="Arial" w:hAnsi="Arial" w:cs="Arial"/>
              </w:rPr>
              <w:t xml:space="preserve"> have been prepared </w:t>
            </w:r>
            <w:r w:rsidR="007C55C2" w:rsidRPr="00576991">
              <w:rPr>
                <w:rFonts w:ascii="Arial" w:hAnsi="Arial" w:cs="Arial"/>
              </w:rPr>
              <w:t xml:space="preserve">for use when building the ITT document in </w:t>
            </w:r>
            <w:r w:rsidRPr="00576991">
              <w:rPr>
                <w:rFonts w:ascii="Arial" w:hAnsi="Arial" w:cs="Arial"/>
              </w:rPr>
              <w:t>PCS-T</w:t>
            </w:r>
            <w:r w:rsidR="00596DBF" w:rsidRPr="00576991">
              <w:rPr>
                <w:rFonts w:ascii="Arial" w:hAnsi="Arial" w:cs="Arial"/>
              </w:rPr>
              <w:t>.  This will include</w:t>
            </w:r>
            <w:r w:rsidR="0099791B" w:rsidRPr="00576991">
              <w:rPr>
                <w:rFonts w:ascii="Arial" w:hAnsi="Arial" w:cs="Arial"/>
              </w:rPr>
              <w:t>, but is not limited to</w:t>
            </w:r>
            <w:r w:rsidR="00596DBF" w:rsidRPr="00576991">
              <w:rPr>
                <w:rFonts w:ascii="Arial" w:hAnsi="Arial" w:cs="Arial"/>
              </w:rPr>
              <w:t>:</w:t>
            </w:r>
          </w:p>
          <w:p w:rsidR="00596DBF" w:rsidRPr="00576991" w:rsidRDefault="00596DBF" w:rsidP="00576991">
            <w:pPr>
              <w:jc w:val="both"/>
              <w:rPr>
                <w:rFonts w:ascii="Arial" w:hAnsi="Arial" w:cs="Arial"/>
              </w:rPr>
            </w:pPr>
          </w:p>
          <w:p w:rsidR="00596DBF" w:rsidRPr="00576991" w:rsidRDefault="00596DBF" w:rsidP="00420293">
            <w:pPr>
              <w:pStyle w:val="ListParagraph"/>
              <w:numPr>
                <w:ilvl w:val="0"/>
                <w:numId w:val="15"/>
              </w:numPr>
              <w:ind w:left="0"/>
              <w:jc w:val="both"/>
              <w:rPr>
                <w:rFonts w:ascii="Arial" w:hAnsi="Arial" w:cs="Arial"/>
              </w:rPr>
            </w:pPr>
            <w:r w:rsidRPr="00576991">
              <w:rPr>
                <w:rFonts w:ascii="Arial" w:hAnsi="Arial" w:cs="Arial"/>
              </w:rPr>
              <w:t>Terms and Conditions of contract</w:t>
            </w:r>
          </w:p>
          <w:p w:rsidR="00596DBF" w:rsidRPr="00576991" w:rsidRDefault="00596DBF" w:rsidP="00420293">
            <w:pPr>
              <w:pStyle w:val="ListParagraph"/>
              <w:numPr>
                <w:ilvl w:val="0"/>
                <w:numId w:val="15"/>
              </w:numPr>
              <w:ind w:left="0"/>
              <w:jc w:val="both"/>
              <w:rPr>
                <w:rFonts w:ascii="Arial" w:hAnsi="Arial" w:cs="Arial"/>
              </w:rPr>
            </w:pPr>
            <w:r w:rsidRPr="00576991">
              <w:rPr>
                <w:rFonts w:ascii="Arial" w:hAnsi="Arial" w:cs="Arial"/>
              </w:rPr>
              <w:t>Certificate of non</w:t>
            </w:r>
            <w:r w:rsidR="00127F48" w:rsidRPr="00576991">
              <w:rPr>
                <w:rFonts w:ascii="Arial" w:hAnsi="Arial" w:cs="Arial"/>
              </w:rPr>
              <w:t>-</w:t>
            </w:r>
            <w:r w:rsidRPr="00576991">
              <w:rPr>
                <w:rFonts w:ascii="Arial" w:hAnsi="Arial" w:cs="Arial"/>
              </w:rPr>
              <w:t>collusion</w:t>
            </w:r>
          </w:p>
          <w:p w:rsidR="00596DBF" w:rsidRPr="00576991" w:rsidRDefault="00596DBF" w:rsidP="00420293">
            <w:pPr>
              <w:pStyle w:val="ListParagraph"/>
              <w:numPr>
                <w:ilvl w:val="0"/>
                <w:numId w:val="15"/>
              </w:numPr>
              <w:ind w:left="0"/>
              <w:jc w:val="both"/>
              <w:rPr>
                <w:rFonts w:ascii="Arial" w:hAnsi="Arial" w:cs="Arial"/>
              </w:rPr>
            </w:pPr>
            <w:r w:rsidRPr="00576991">
              <w:rPr>
                <w:rFonts w:ascii="Arial" w:hAnsi="Arial" w:cs="Arial"/>
              </w:rPr>
              <w:t>Certificate of Canvassing</w:t>
            </w:r>
          </w:p>
          <w:p w:rsidR="00596DBF" w:rsidRPr="00576991" w:rsidRDefault="00596DBF" w:rsidP="00420293">
            <w:pPr>
              <w:pStyle w:val="ListParagraph"/>
              <w:numPr>
                <w:ilvl w:val="0"/>
                <w:numId w:val="15"/>
              </w:numPr>
              <w:ind w:left="0"/>
              <w:jc w:val="both"/>
              <w:rPr>
                <w:rFonts w:ascii="Arial" w:hAnsi="Arial" w:cs="Arial"/>
              </w:rPr>
            </w:pPr>
            <w:r w:rsidRPr="00576991">
              <w:rPr>
                <w:rFonts w:ascii="Arial" w:hAnsi="Arial" w:cs="Arial"/>
              </w:rPr>
              <w:t>Evaluation Criteria</w:t>
            </w:r>
          </w:p>
          <w:p w:rsidR="00596DBF" w:rsidRPr="00576991" w:rsidRDefault="00596DBF" w:rsidP="00420293">
            <w:pPr>
              <w:pStyle w:val="ListParagraph"/>
              <w:numPr>
                <w:ilvl w:val="0"/>
                <w:numId w:val="15"/>
              </w:numPr>
              <w:ind w:left="0"/>
              <w:jc w:val="both"/>
              <w:rPr>
                <w:rFonts w:ascii="Arial" w:hAnsi="Arial" w:cs="Arial"/>
              </w:rPr>
            </w:pPr>
            <w:r w:rsidRPr="00576991">
              <w:rPr>
                <w:rFonts w:ascii="Arial" w:hAnsi="Arial" w:cs="Arial"/>
              </w:rPr>
              <w:t>Summary of specification and pricing</w:t>
            </w:r>
          </w:p>
          <w:p w:rsidR="00127F48" w:rsidRPr="00576991" w:rsidRDefault="00127F48" w:rsidP="00420293">
            <w:pPr>
              <w:pStyle w:val="ListParagraph"/>
              <w:numPr>
                <w:ilvl w:val="0"/>
                <w:numId w:val="15"/>
              </w:numPr>
              <w:ind w:left="0"/>
              <w:jc w:val="both"/>
              <w:rPr>
                <w:rFonts w:ascii="Arial" w:hAnsi="Arial" w:cs="Arial"/>
              </w:rPr>
            </w:pPr>
            <w:r w:rsidRPr="00576991">
              <w:rPr>
                <w:rFonts w:ascii="Arial" w:hAnsi="Arial" w:cs="Arial"/>
              </w:rPr>
              <w:t xml:space="preserve">Declaration of no conflict of interest </w:t>
            </w:r>
          </w:p>
          <w:p w:rsidR="00127F48" w:rsidRPr="00576991" w:rsidRDefault="00127F48" w:rsidP="00420293">
            <w:pPr>
              <w:pStyle w:val="ListParagraph"/>
              <w:numPr>
                <w:ilvl w:val="0"/>
                <w:numId w:val="15"/>
              </w:numPr>
              <w:ind w:left="0"/>
              <w:jc w:val="both"/>
              <w:rPr>
                <w:rFonts w:ascii="Arial" w:hAnsi="Arial" w:cs="Arial"/>
              </w:rPr>
            </w:pPr>
            <w:r w:rsidRPr="00576991">
              <w:rPr>
                <w:rFonts w:ascii="Arial" w:hAnsi="Arial" w:cs="Arial"/>
              </w:rPr>
              <w:t>Serious and Organised Crime Procedure</w:t>
            </w:r>
          </w:p>
          <w:p w:rsidR="00127F48" w:rsidRPr="00576991" w:rsidRDefault="00127F48" w:rsidP="00420293">
            <w:pPr>
              <w:pStyle w:val="ListParagraph"/>
              <w:numPr>
                <w:ilvl w:val="0"/>
                <w:numId w:val="15"/>
              </w:numPr>
              <w:ind w:left="0"/>
              <w:jc w:val="both"/>
              <w:rPr>
                <w:rFonts w:ascii="Arial" w:hAnsi="Arial" w:cs="Arial"/>
              </w:rPr>
            </w:pPr>
            <w:r w:rsidRPr="00576991">
              <w:rPr>
                <w:rFonts w:ascii="Arial" w:hAnsi="Arial" w:cs="Arial"/>
              </w:rPr>
              <w:t>Freedom of Information</w:t>
            </w:r>
          </w:p>
          <w:p w:rsidR="002403F9" w:rsidRPr="00576991" w:rsidRDefault="002403F9" w:rsidP="00576991">
            <w:pPr>
              <w:pStyle w:val="CommentText"/>
              <w:jc w:val="both"/>
              <w:rPr>
                <w:rFonts w:cs="Arial"/>
                <w:sz w:val="22"/>
                <w:szCs w:val="22"/>
              </w:rPr>
            </w:pPr>
            <w:r w:rsidRPr="00576991">
              <w:rPr>
                <w:rFonts w:cs="Arial"/>
                <w:sz w:val="22"/>
                <w:szCs w:val="22"/>
              </w:rPr>
              <w:t>Data Sharing Agreement</w:t>
            </w:r>
          </w:p>
          <w:p w:rsidR="002403F9" w:rsidRPr="00576991" w:rsidRDefault="002403F9" w:rsidP="00576991">
            <w:pPr>
              <w:pStyle w:val="CommentText"/>
              <w:jc w:val="both"/>
              <w:rPr>
                <w:rFonts w:cs="Arial"/>
                <w:sz w:val="22"/>
                <w:szCs w:val="22"/>
              </w:rPr>
            </w:pPr>
            <w:r w:rsidRPr="00576991">
              <w:rPr>
                <w:rFonts w:cs="Arial"/>
                <w:sz w:val="22"/>
                <w:szCs w:val="22"/>
              </w:rPr>
              <w:t>Data Processing Agreement</w:t>
            </w:r>
          </w:p>
          <w:p w:rsidR="002403F9" w:rsidRPr="00576991" w:rsidRDefault="002403F9" w:rsidP="00576991">
            <w:pPr>
              <w:pStyle w:val="CommentText"/>
              <w:jc w:val="both"/>
              <w:rPr>
                <w:rFonts w:cs="Arial"/>
                <w:sz w:val="22"/>
                <w:szCs w:val="22"/>
              </w:rPr>
            </w:pPr>
            <w:proofErr w:type="spellStart"/>
            <w:proofErr w:type="gramStart"/>
            <w:r w:rsidRPr="00576991">
              <w:rPr>
                <w:rFonts w:cs="Arial"/>
                <w:sz w:val="22"/>
                <w:szCs w:val="22"/>
              </w:rPr>
              <w:t>Non Disclosure</w:t>
            </w:r>
            <w:proofErr w:type="spellEnd"/>
            <w:proofErr w:type="gramEnd"/>
            <w:r w:rsidRPr="00576991">
              <w:rPr>
                <w:rFonts w:cs="Arial"/>
                <w:sz w:val="22"/>
                <w:szCs w:val="22"/>
              </w:rPr>
              <w:t xml:space="preserve"> Agreement</w:t>
            </w:r>
          </w:p>
          <w:p w:rsidR="002403F9" w:rsidRPr="00576991" w:rsidRDefault="002403F9" w:rsidP="00576991">
            <w:pPr>
              <w:pStyle w:val="CommentText"/>
              <w:jc w:val="both"/>
              <w:rPr>
                <w:rFonts w:cs="Arial"/>
                <w:sz w:val="22"/>
                <w:szCs w:val="22"/>
              </w:rPr>
            </w:pPr>
            <w:r w:rsidRPr="00576991">
              <w:rPr>
                <w:rFonts w:cs="Arial"/>
                <w:sz w:val="22"/>
                <w:szCs w:val="22"/>
              </w:rPr>
              <w:t>Third Party Access Agreement</w:t>
            </w:r>
          </w:p>
          <w:p w:rsidR="002403F9" w:rsidRPr="00576991" w:rsidRDefault="002403F9" w:rsidP="00576991">
            <w:pPr>
              <w:pStyle w:val="CommentText"/>
              <w:jc w:val="both"/>
              <w:rPr>
                <w:rFonts w:cs="Arial"/>
                <w:sz w:val="22"/>
                <w:szCs w:val="22"/>
                <w:highlight w:val="yellow"/>
              </w:rPr>
            </w:pPr>
            <w:proofErr w:type="spellStart"/>
            <w:r w:rsidRPr="00576991">
              <w:rPr>
                <w:rFonts w:cs="Arial"/>
                <w:sz w:val="22"/>
                <w:szCs w:val="22"/>
              </w:rPr>
              <w:t>Licence</w:t>
            </w:r>
            <w:proofErr w:type="spellEnd"/>
            <w:r w:rsidRPr="00576991">
              <w:rPr>
                <w:rFonts w:cs="Arial"/>
                <w:sz w:val="22"/>
                <w:szCs w:val="22"/>
              </w:rPr>
              <w:t xml:space="preserve"> to Occupy</w:t>
            </w:r>
          </w:p>
          <w:p w:rsidR="00245711" w:rsidRPr="00576991" w:rsidRDefault="00245711" w:rsidP="00576991">
            <w:pPr>
              <w:pStyle w:val="ListParagraph"/>
              <w:ind w:left="0"/>
              <w:jc w:val="both"/>
              <w:rPr>
                <w:rFonts w:ascii="Arial" w:hAnsi="Arial" w:cs="Arial"/>
              </w:rPr>
            </w:pPr>
          </w:p>
        </w:tc>
      </w:tr>
    </w:tbl>
    <w:p w:rsidR="007819B5" w:rsidRDefault="007819B5"/>
    <w:tbl>
      <w:tblPr>
        <w:tblStyle w:val="TableGrid"/>
        <w:tblW w:w="0" w:type="auto"/>
        <w:tblLook w:val="04A0" w:firstRow="1" w:lastRow="0" w:firstColumn="1" w:lastColumn="0" w:noHBand="0" w:noVBand="1"/>
      </w:tblPr>
      <w:tblGrid>
        <w:gridCol w:w="1271"/>
        <w:gridCol w:w="7745"/>
      </w:tblGrid>
      <w:tr w:rsidR="007819B5" w:rsidTr="00986842">
        <w:tc>
          <w:tcPr>
            <w:tcW w:w="1271" w:type="dxa"/>
          </w:tcPr>
          <w:p w:rsidR="007819B5" w:rsidRPr="00D508CD" w:rsidRDefault="00221EE6" w:rsidP="00D508CD">
            <w:pPr>
              <w:jc w:val="both"/>
              <w:rPr>
                <w:rFonts w:ascii="Arial" w:hAnsi="Arial" w:cs="Arial"/>
                <w:b/>
              </w:rPr>
            </w:pPr>
            <w:r w:rsidRPr="00D508CD">
              <w:rPr>
                <w:rFonts w:ascii="Arial" w:hAnsi="Arial" w:cs="Arial"/>
                <w:b/>
              </w:rPr>
              <w:t>31</w:t>
            </w:r>
          </w:p>
        </w:tc>
        <w:tc>
          <w:tcPr>
            <w:tcW w:w="7745" w:type="dxa"/>
          </w:tcPr>
          <w:p w:rsidR="007819B5" w:rsidRPr="00D508CD" w:rsidRDefault="007819B5" w:rsidP="00D508CD">
            <w:pPr>
              <w:jc w:val="both"/>
              <w:rPr>
                <w:rFonts w:ascii="Arial" w:hAnsi="Arial" w:cs="Arial"/>
                <w:b/>
              </w:rPr>
            </w:pPr>
            <w:r w:rsidRPr="00D508CD">
              <w:rPr>
                <w:rFonts w:ascii="Arial" w:hAnsi="Arial" w:cs="Arial"/>
                <w:b/>
              </w:rPr>
              <w:t>SPECIFICATION</w:t>
            </w:r>
          </w:p>
        </w:tc>
      </w:tr>
      <w:tr w:rsidR="007819B5" w:rsidTr="00986842">
        <w:tc>
          <w:tcPr>
            <w:tcW w:w="1271" w:type="dxa"/>
          </w:tcPr>
          <w:p w:rsidR="007819B5" w:rsidRPr="00D508CD" w:rsidRDefault="00221EE6" w:rsidP="00D508CD">
            <w:pPr>
              <w:jc w:val="both"/>
              <w:rPr>
                <w:rFonts w:ascii="Arial" w:hAnsi="Arial" w:cs="Arial"/>
                <w:b/>
              </w:rPr>
            </w:pPr>
            <w:r w:rsidRPr="00D508CD">
              <w:rPr>
                <w:rFonts w:ascii="Arial" w:hAnsi="Arial" w:cs="Arial"/>
                <w:b/>
              </w:rPr>
              <w:t>31.1</w:t>
            </w:r>
          </w:p>
        </w:tc>
        <w:tc>
          <w:tcPr>
            <w:tcW w:w="7745" w:type="dxa"/>
          </w:tcPr>
          <w:p w:rsidR="007819B5" w:rsidRPr="00D508CD" w:rsidRDefault="007819B5" w:rsidP="00D508CD">
            <w:pPr>
              <w:jc w:val="both"/>
              <w:rPr>
                <w:rFonts w:ascii="Arial" w:hAnsi="Arial" w:cs="Arial"/>
              </w:rPr>
            </w:pPr>
            <w:r w:rsidRPr="00D508CD">
              <w:rPr>
                <w:rFonts w:ascii="Arial" w:hAnsi="Arial" w:cs="Arial"/>
              </w:rPr>
              <w:t>Getting the content of the specification right is one of the most important aspects in preparing a tender document.  To ensure that the contract achieves the desired outcome, the specification must provide clear and concise requirements.</w:t>
            </w:r>
          </w:p>
        </w:tc>
      </w:tr>
      <w:tr w:rsidR="007819B5" w:rsidTr="00986842">
        <w:tc>
          <w:tcPr>
            <w:tcW w:w="1271" w:type="dxa"/>
          </w:tcPr>
          <w:p w:rsidR="007819B5" w:rsidRPr="00D508CD" w:rsidRDefault="00221EE6" w:rsidP="00D508CD">
            <w:pPr>
              <w:jc w:val="both"/>
              <w:rPr>
                <w:rFonts w:ascii="Arial" w:hAnsi="Arial" w:cs="Arial"/>
                <w:b/>
              </w:rPr>
            </w:pPr>
            <w:r w:rsidRPr="00D508CD">
              <w:rPr>
                <w:rFonts w:ascii="Arial" w:hAnsi="Arial" w:cs="Arial"/>
                <w:b/>
              </w:rPr>
              <w:t>31.2</w:t>
            </w:r>
          </w:p>
        </w:tc>
        <w:tc>
          <w:tcPr>
            <w:tcW w:w="7745" w:type="dxa"/>
          </w:tcPr>
          <w:p w:rsidR="007819B5" w:rsidRPr="00D508CD" w:rsidRDefault="007819B5" w:rsidP="00D508CD">
            <w:pPr>
              <w:jc w:val="both"/>
              <w:rPr>
                <w:rFonts w:ascii="Arial" w:hAnsi="Arial" w:cs="Arial"/>
              </w:rPr>
            </w:pPr>
            <w:r w:rsidRPr="00D508CD">
              <w:rPr>
                <w:rFonts w:ascii="Arial" w:hAnsi="Arial" w:cs="Arial"/>
              </w:rPr>
              <w:t xml:space="preserve">The specification should be written in a manner designed to achieve the objectives laid out in the contract strategy and as far as possible to manage the risks identified at that time.  A specification </w:t>
            </w:r>
            <w:r w:rsidR="003D3125" w:rsidRPr="00D508CD">
              <w:rPr>
                <w:rFonts w:ascii="Arial" w:hAnsi="Arial" w:cs="Arial"/>
              </w:rPr>
              <w:t>should</w:t>
            </w:r>
            <w:r w:rsidRPr="00D508CD">
              <w:rPr>
                <w:rFonts w:ascii="Arial" w:hAnsi="Arial" w:cs="Arial"/>
              </w:rPr>
              <w:t>:</w:t>
            </w:r>
          </w:p>
          <w:p w:rsidR="007819B5" w:rsidRPr="00D508CD" w:rsidRDefault="007819B5" w:rsidP="00420293">
            <w:pPr>
              <w:pStyle w:val="ListParagraph"/>
              <w:numPr>
                <w:ilvl w:val="0"/>
                <w:numId w:val="17"/>
              </w:numPr>
              <w:jc w:val="both"/>
              <w:rPr>
                <w:rFonts w:ascii="Arial" w:hAnsi="Arial" w:cs="Arial"/>
              </w:rPr>
            </w:pPr>
            <w:r w:rsidRPr="00D508CD">
              <w:rPr>
                <w:rFonts w:ascii="Arial" w:hAnsi="Arial" w:cs="Arial"/>
              </w:rPr>
              <w:t>Ensure that the documents are written for a non-specific audience</w:t>
            </w:r>
          </w:p>
          <w:p w:rsidR="007819B5" w:rsidRPr="00D508CD" w:rsidRDefault="007819B5" w:rsidP="00420293">
            <w:pPr>
              <w:pStyle w:val="ListParagraph"/>
              <w:numPr>
                <w:ilvl w:val="0"/>
                <w:numId w:val="16"/>
              </w:numPr>
              <w:jc w:val="both"/>
              <w:rPr>
                <w:rFonts w:ascii="Arial" w:hAnsi="Arial" w:cs="Arial"/>
              </w:rPr>
            </w:pPr>
            <w:r w:rsidRPr="00D508CD">
              <w:rPr>
                <w:rFonts w:ascii="Arial" w:hAnsi="Arial" w:cs="Arial"/>
              </w:rPr>
              <w:t xml:space="preserve">Avoid using brand names.  If this is not possible the words “or equivalent” should be added directly after the brand name, for example “West Lothian Council </w:t>
            </w:r>
            <w:r w:rsidRPr="00D508CD">
              <w:rPr>
                <w:rFonts w:ascii="Arial" w:hAnsi="Arial" w:cs="Arial"/>
                <w:b/>
                <w:i/>
              </w:rPr>
              <w:t>or equivalent</w:t>
            </w:r>
            <w:r w:rsidRPr="00D508CD">
              <w:rPr>
                <w:rFonts w:ascii="Arial" w:hAnsi="Arial" w:cs="Arial"/>
              </w:rPr>
              <w:t xml:space="preserve">” </w:t>
            </w:r>
          </w:p>
          <w:p w:rsidR="007819B5" w:rsidRPr="00D508CD" w:rsidRDefault="007819B5" w:rsidP="00420293">
            <w:pPr>
              <w:pStyle w:val="ListParagraph"/>
              <w:numPr>
                <w:ilvl w:val="0"/>
                <w:numId w:val="16"/>
              </w:numPr>
              <w:jc w:val="both"/>
              <w:rPr>
                <w:rFonts w:ascii="Arial" w:hAnsi="Arial" w:cs="Arial"/>
              </w:rPr>
            </w:pPr>
            <w:r w:rsidRPr="00D508CD">
              <w:rPr>
                <w:rFonts w:ascii="Arial" w:hAnsi="Arial" w:cs="Arial"/>
              </w:rPr>
              <w:t>Unless there are industry standard requirements, don’t be too specific – allow the bidder to do most of the work – ask them to provide you with what they can do for you, i.e. provision of an output specification.</w:t>
            </w:r>
          </w:p>
          <w:p w:rsidR="003D3125" w:rsidRPr="00D508CD" w:rsidRDefault="003D3125" w:rsidP="00420293">
            <w:pPr>
              <w:pStyle w:val="ListParagraph"/>
              <w:numPr>
                <w:ilvl w:val="0"/>
                <w:numId w:val="16"/>
              </w:numPr>
              <w:jc w:val="both"/>
              <w:rPr>
                <w:rFonts w:ascii="Arial" w:hAnsi="Arial" w:cs="Arial"/>
              </w:rPr>
            </w:pPr>
            <w:r w:rsidRPr="00D508CD">
              <w:rPr>
                <w:rFonts w:ascii="Arial" w:hAnsi="Arial" w:cs="Arial"/>
              </w:rPr>
              <w:t>Be open to bidders being able to provide you with innovative responses.</w:t>
            </w:r>
          </w:p>
          <w:p w:rsidR="007819B5" w:rsidRPr="00D508CD" w:rsidRDefault="007819B5" w:rsidP="00420293">
            <w:pPr>
              <w:pStyle w:val="ListParagraph"/>
              <w:numPr>
                <w:ilvl w:val="0"/>
                <w:numId w:val="16"/>
              </w:numPr>
              <w:jc w:val="both"/>
              <w:rPr>
                <w:rFonts w:ascii="Arial" w:hAnsi="Arial" w:cs="Arial"/>
              </w:rPr>
            </w:pPr>
            <w:r w:rsidRPr="00D508CD">
              <w:rPr>
                <w:rFonts w:ascii="Arial" w:hAnsi="Arial" w:cs="Arial"/>
              </w:rPr>
              <w:t>Seek advice from past users of contracts, suppliers, etc.</w:t>
            </w:r>
          </w:p>
          <w:p w:rsidR="007819B5" w:rsidRPr="00D508CD" w:rsidRDefault="003D3125" w:rsidP="00420293">
            <w:pPr>
              <w:pStyle w:val="ListParagraph"/>
              <w:numPr>
                <w:ilvl w:val="0"/>
                <w:numId w:val="16"/>
              </w:numPr>
              <w:jc w:val="both"/>
              <w:rPr>
                <w:rFonts w:ascii="Arial" w:hAnsi="Arial" w:cs="Arial"/>
              </w:rPr>
            </w:pPr>
            <w:r w:rsidRPr="00D508CD">
              <w:rPr>
                <w:rFonts w:ascii="Arial" w:hAnsi="Arial" w:cs="Arial"/>
              </w:rPr>
              <w:t>Build in lessons learned from past tenders and contracts</w:t>
            </w:r>
          </w:p>
        </w:tc>
      </w:tr>
      <w:tr w:rsidR="001F737C" w:rsidTr="00986842">
        <w:tc>
          <w:tcPr>
            <w:tcW w:w="1271" w:type="dxa"/>
          </w:tcPr>
          <w:p w:rsidR="001F737C" w:rsidRPr="00D508CD" w:rsidRDefault="00221EE6" w:rsidP="00D508CD">
            <w:pPr>
              <w:jc w:val="both"/>
              <w:rPr>
                <w:rFonts w:ascii="Arial" w:hAnsi="Arial" w:cs="Arial"/>
                <w:b/>
              </w:rPr>
            </w:pPr>
            <w:r w:rsidRPr="00D508CD">
              <w:rPr>
                <w:rFonts w:ascii="Arial" w:hAnsi="Arial" w:cs="Arial"/>
                <w:b/>
              </w:rPr>
              <w:t>31.3</w:t>
            </w:r>
          </w:p>
        </w:tc>
        <w:tc>
          <w:tcPr>
            <w:tcW w:w="7745" w:type="dxa"/>
          </w:tcPr>
          <w:p w:rsidR="001F737C" w:rsidRPr="00D508CD" w:rsidRDefault="00245711" w:rsidP="00D508CD">
            <w:pPr>
              <w:jc w:val="both"/>
              <w:rPr>
                <w:rFonts w:ascii="Arial" w:hAnsi="Arial" w:cs="Arial"/>
              </w:rPr>
            </w:pPr>
            <w:r w:rsidRPr="00D508CD">
              <w:rPr>
                <w:rFonts w:ascii="Arial" w:hAnsi="Arial" w:cs="Arial"/>
              </w:rPr>
              <w:t>CPU can provide good practice examples to the service for them to produce a bespoke specification based on the operational requirement to describe the procurement requirement to ensure the final specification is adequate for the intended purpose.</w:t>
            </w:r>
          </w:p>
        </w:tc>
      </w:tr>
      <w:tr w:rsidR="001F737C" w:rsidTr="00986842">
        <w:tc>
          <w:tcPr>
            <w:tcW w:w="1271" w:type="dxa"/>
          </w:tcPr>
          <w:p w:rsidR="001F737C" w:rsidRPr="00D508CD" w:rsidRDefault="00221EE6" w:rsidP="00D508CD">
            <w:pPr>
              <w:jc w:val="both"/>
              <w:rPr>
                <w:rFonts w:ascii="Arial" w:hAnsi="Arial" w:cs="Arial"/>
                <w:b/>
              </w:rPr>
            </w:pPr>
            <w:r w:rsidRPr="00D508CD">
              <w:rPr>
                <w:rFonts w:ascii="Arial" w:hAnsi="Arial" w:cs="Arial"/>
                <w:b/>
              </w:rPr>
              <w:t>31.4</w:t>
            </w:r>
          </w:p>
        </w:tc>
        <w:tc>
          <w:tcPr>
            <w:tcW w:w="7745" w:type="dxa"/>
          </w:tcPr>
          <w:p w:rsidR="001F737C" w:rsidRPr="00D508CD" w:rsidRDefault="00245711" w:rsidP="00D508CD">
            <w:pPr>
              <w:jc w:val="both"/>
              <w:rPr>
                <w:rFonts w:ascii="Arial" w:hAnsi="Arial" w:cs="Arial"/>
              </w:rPr>
            </w:pPr>
            <w:r w:rsidRPr="00D508CD">
              <w:rPr>
                <w:rFonts w:ascii="Arial" w:hAnsi="Arial" w:cs="Arial"/>
              </w:rPr>
              <w:t xml:space="preserve">The confidentiality of tenders must be respected, and the details of supplier bids must not be disclosed to any bidders. No officer who has direct or indirect personal monetary interest may participate in any tendering procedure.  Members of the UIG must disclose all such conflict of interests prior to commencement of the tender exercise using the form attached at Appendix </w:t>
            </w:r>
            <w:r w:rsidR="00A476B4" w:rsidRPr="00D508CD">
              <w:rPr>
                <w:rFonts w:ascii="Arial" w:hAnsi="Arial" w:cs="Arial"/>
              </w:rPr>
              <w:t>8 for individuals and Appendix 10 for consultants.</w:t>
            </w:r>
          </w:p>
        </w:tc>
      </w:tr>
    </w:tbl>
    <w:p w:rsidR="00677532" w:rsidRDefault="00677532" w:rsidP="00BF73D7">
      <w:pPr>
        <w:spacing w:after="0"/>
        <w:rPr>
          <w:rFonts w:ascii="Arial" w:hAnsi="Arial" w:cs="Arial"/>
          <w:sz w:val="20"/>
          <w:szCs w:val="20"/>
        </w:rPr>
      </w:pPr>
    </w:p>
    <w:p w:rsidR="007819B5" w:rsidRDefault="007819B5"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129"/>
        <w:gridCol w:w="7887"/>
      </w:tblGrid>
      <w:tr w:rsidR="007819B5" w:rsidTr="007819B5">
        <w:tc>
          <w:tcPr>
            <w:tcW w:w="1129" w:type="dxa"/>
          </w:tcPr>
          <w:p w:rsidR="007819B5" w:rsidRPr="00C64794" w:rsidRDefault="00221EE6" w:rsidP="00C64794">
            <w:pPr>
              <w:jc w:val="both"/>
              <w:rPr>
                <w:rFonts w:ascii="Arial" w:hAnsi="Arial" w:cs="Arial"/>
                <w:b/>
              </w:rPr>
            </w:pPr>
            <w:r w:rsidRPr="00C64794">
              <w:rPr>
                <w:rFonts w:ascii="Arial" w:hAnsi="Arial" w:cs="Arial"/>
                <w:b/>
              </w:rPr>
              <w:t>32</w:t>
            </w:r>
          </w:p>
        </w:tc>
        <w:tc>
          <w:tcPr>
            <w:tcW w:w="7887" w:type="dxa"/>
          </w:tcPr>
          <w:p w:rsidR="007819B5" w:rsidRPr="00C64794" w:rsidRDefault="007819B5" w:rsidP="00C64794">
            <w:pPr>
              <w:jc w:val="both"/>
              <w:rPr>
                <w:rFonts w:ascii="Arial" w:hAnsi="Arial" w:cs="Arial"/>
                <w:b/>
              </w:rPr>
            </w:pPr>
            <w:r w:rsidRPr="00C64794">
              <w:rPr>
                <w:rFonts w:ascii="Arial" w:hAnsi="Arial" w:cs="Arial"/>
                <w:b/>
              </w:rPr>
              <w:t>RISK ASSESSMEN</w:t>
            </w:r>
            <w:r w:rsidR="00C61DB4" w:rsidRPr="00C64794">
              <w:rPr>
                <w:rFonts w:ascii="Arial" w:hAnsi="Arial" w:cs="Arial"/>
                <w:b/>
              </w:rPr>
              <w:t>T</w:t>
            </w:r>
          </w:p>
        </w:tc>
      </w:tr>
      <w:tr w:rsidR="007819B5" w:rsidTr="007819B5">
        <w:tc>
          <w:tcPr>
            <w:tcW w:w="1129" w:type="dxa"/>
          </w:tcPr>
          <w:p w:rsidR="007819B5" w:rsidRPr="00C64794" w:rsidRDefault="00221EE6" w:rsidP="00C64794">
            <w:pPr>
              <w:jc w:val="both"/>
              <w:rPr>
                <w:rFonts w:ascii="Arial" w:hAnsi="Arial" w:cs="Arial"/>
                <w:b/>
              </w:rPr>
            </w:pPr>
            <w:r w:rsidRPr="00C64794">
              <w:rPr>
                <w:rFonts w:ascii="Arial" w:hAnsi="Arial" w:cs="Arial"/>
                <w:b/>
              </w:rPr>
              <w:t>32.1</w:t>
            </w:r>
          </w:p>
        </w:tc>
        <w:tc>
          <w:tcPr>
            <w:tcW w:w="7887" w:type="dxa"/>
          </w:tcPr>
          <w:p w:rsidR="007819B5" w:rsidRPr="00C64794" w:rsidRDefault="00FC16CE" w:rsidP="00C64794">
            <w:pPr>
              <w:jc w:val="both"/>
              <w:rPr>
                <w:rFonts w:ascii="Arial" w:hAnsi="Arial" w:cs="Arial"/>
              </w:rPr>
            </w:pPr>
            <w:r w:rsidRPr="00C64794">
              <w:rPr>
                <w:rFonts w:ascii="Arial" w:hAnsi="Arial" w:cs="Arial"/>
              </w:rPr>
              <w:t xml:space="preserve">Where a contract strategy is </w:t>
            </w:r>
            <w:r w:rsidR="00EA587A" w:rsidRPr="00C64794">
              <w:rPr>
                <w:rFonts w:ascii="Arial" w:hAnsi="Arial" w:cs="Arial"/>
              </w:rPr>
              <w:t xml:space="preserve">developed </w:t>
            </w:r>
            <w:r w:rsidRPr="00C64794">
              <w:rPr>
                <w:rFonts w:ascii="Arial" w:hAnsi="Arial" w:cs="Arial"/>
              </w:rPr>
              <w:t xml:space="preserve">for a procurement requirement the risk of the procurement requirement and tender process must be assessed.  The contract strategy has a specific section to capture the risk assessment.  </w:t>
            </w:r>
          </w:p>
        </w:tc>
      </w:tr>
      <w:tr w:rsidR="007819B5" w:rsidTr="007819B5">
        <w:tc>
          <w:tcPr>
            <w:tcW w:w="1129" w:type="dxa"/>
          </w:tcPr>
          <w:p w:rsidR="007819B5" w:rsidRPr="00C64794" w:rsidRDefault="00221EE6" w:rsidP="00C64794">
            <w:pPr>
              <w:jc w:val="both"/>
              <w:rPr>
                <w:rFonts w:ascii="Arial" w:hAnsi="Arial" w:cs="Arial"/>
                <w:b/>
              </w:rPr>
            </w:pPr>
            <w:r w:rsidRPr="00C64794">
              <w:rPr>
                <w:rFonts w:ascii="Arial" w:hAnsi="Arial" w:cs="Arial"/>
                <w:b/>
              </w:rPr>
              <w:t>32.2</w:t>
            </w:r>
          </w:p>
        </w:tc>
        <w:tc>
          <w:tcPr>
            <w:tcW w:w="7887" w:type="dxa"/>
          </w:tcPr>
          <w:p w:rsidR="007819B5" w:rsidRPr="00C64794" w:rsidRDefault="00FC16CE" w:rsidP="00C64794">
            <w:pPr>
              <w:jc w:val="both"/>
              <w:rPr>
                <w:rFonts w:ascii="Arial" w:hAnsi="Arial" w:cs="Arial"/>
              </w:rPr>
            </w:pPr>
            <w:r w:rsidRPr="00C64794">
              <w:rPr>
                <w:rFonts w:ascii="Arial" w:hAnsi="Arial" w:cs="Arial"/>
              </w:rPr>
              <w:t xml:space="preserve">The overall risk should also assess the risk that supplier(s) will fail to meet the needs of the council.  This can occur in many different ways – e.g. going out of business, late deliveries, inconsistent/poor service performance, unauthorised deviations from contract specifications etc. For framework contracts, the risk assessment should be carried out </w:t>
            </w:r>
            <w:proofErr w:type="gramStart"/>
            <w:r w:rsidRPr="00C64794">
              <w:rPr>
                <w:rFonts w:ascii="Arial" w:hAnsi="Arial" w:cs="Arial"/>
              </w:rPr>
              <w:t>taking into account</w:t>
            </w:r>
            <w:proofErr w:type="gramEnd"/>
            <w:r w:rsidRPr="00C64794">
              <w:rPr>
                <w:rFonts w:ascii="Arial" w:hAnsi="Arial" w:cs="Arial"/>
              </w:rPr>
              <w:t xml:space="preserve"> the collective risk of all the suppliers failing to meet the needs of the council</w:t>
            </w:r>
            <w:r w:rsidR="00C64794" w:rsidRPr="00C64794">
              <w:rPr>
                <w:rFonts w:ascii="Arial" w:hAnsi="Arial" w:cs="Arial"/>
              </w:rPr>
              <w:t>.</w:t>
            </w:r>
          </w:p>
        </w:tc>
      </w:tr>
      <w:tr w:rsidR="007819B5" w:rsidTr="00C61DB4">
        <w:tc>
          <w:tcPr>
            <w:tcW w:w="1129" w:type="dxa"/>
          </w:tcPr>
          <w:p w:rsidR="007819B5" w:rsidRPr="00C64794" w:rsidRDefault="00221EE6" w:rsidP="00C64794">
            <w:pPr>
              <w:jc w:val="both"/>
              <w:rPr>
                <w:rFonts w:ascii="Arial" w:hAnsi="Arial" w:cs="Arial"/>
                <w:b/>
              </w:rPr>
            </w:pPr>
            <w:r w:rsidRPr="00C64794">
              <w:rPr>
                <w:rFonts w:ascii="Arial" w:hAnsi="Arial" w:cs="Arial"/>
                <w:b/>
              </w:rPr>
              <w:t>32.3</w:t>
            </w:r>
          </w:p>
        </w:tc>
        <w:tc>
          <w:tcPr>
            <w:tcW w:w="7887" w:type="dxa"/>
            <w:shd w:val="clear" w:color="auto" w:fill="auto"/>
          </w:tcPr>
          <w:p w:rsidR="007819B5" w:rsidRPr="00C64794" w:rsidRDefault="008D5D25" w:rsidP="00C64794">
            <w:pPr>
              <w:jc w:val="both"/>
              <w:rPr>
                <w:rFonts w:ascii="Arial" w:hAnsi="Arial" w:cs="Arial"/>
                <w:color w:val="FF0000"/>
              </w:rPr>
            </w:pPr>
            <w:r w:rsidRPr="00C64794">
              <w:rPr>
                <w:rFonts w:ascii="Arial" w:hAnsi="Arial" w:cs="Arial"/>
              </w:rPr>
              <w:t>All supporting documentation for the risk assessment must be stored in the relevant contract folder in Objective.</w:t>
            </w:r>
          </w:p>
        </w:tc>
      </w:tr>
      <w:tr w:rsidR="00C61DB4" w:rsidTr="007819B5">
        <w:tc>
          <w:tcPr>
            <w:tcW w:w="1129" w:type="dxa"/>
          </w:tcPr>
          <w:p w:rsidR="00C61DB4" w:rsidRPr="00C64794" w:rsidRDefault="00221EE6" w:rsidP="00C64794">
            <w:pPr>
              <w:jc w:val="both"/>
              <w:rPr>
                <w:rFonts w:ascii="Arial" w:hAnsi="Arial" w:cs="Arial"/>
                <w:b/>
              </w:rPr>
            </w:pPr>
            <w:r w:rsidRPr="00C64794">
              <w:rPr>
                <w:rFonts w:ascii="Arial" w:hAnsi="Arial" w:cs="Arial"/>
                <w:b/>
              </w:rPr>
              <w:t>32.4</w:t>
            </w:r>
          </w:p>
        </w:tc>
        <w:tc>
          <w:tcPr>
            <w:tcW w:w="7887" w:type="dxa"/>
          </w:tcPr>
          <w:p w:rsidR="00C61DB4" w:rsidRPr="00C64794" w:rsidRDefault="008D5D25" w:rsidP="00C64794">
            <w:pPr>
              <w:jc w:val="both"/>
              <w:rPr>
                <w:rFonts w:ascii="Arial" w:hAnsi="Arial" w:cs="Arial"/>
              </w:rPr>
            </w:pPr>
            <w:r w:rsidRPr="00C64794">
              <w:rPr>
                <w:rFonts w:ascii="Arial" w:hAnsi="Arial" w:cs="Arial"/>
              </w:rPr>
              <w:t xml:space="preserve">Post tender contract risk guidance can be found in the </w:t>
            </w:r>
            <w:hyperlink r:id="rId83" w:history="1">
              <w:r w:rsidR="00960A67" w:rsidRPr="00C64794">
                <w:rPr>
                  <w:rStyle w:val="Hyperlink"/>
                  <w:rFonts w:ascii="Arial" w:eastAsia="Times New Roman" w:hAnsi="Arial" w:cs="Arial"/>
                </w:rPr>
                <w:t>Contract and Supplier Management Framework</w:t>
              </w:r>
            </w:hyperlink>
            <w:r w:rsidR="00960A67" w:rsidRPr="00C64794">
              <w:rPr>
                <w:rFonts w:ascii="Arial" w:eastAsia="Times New Roman" w:hAnsi="Arial" w:cs="Arial"/>
              </w:rPr>
              <w:t>.</w:t>
            </w:r>
          </w:p>
        </w:tc>
      </w:tr>
    </w:tbl>
    <w:p w:rsidR="007819B5" w:rsidRDefault="007819B5"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129"/>
        <w:gridCol w:w="7887"/>
      </w:tblGrid>
      <w:tr w:rsidR="007B2D3F" w:rsidTr="007B2D3F">
        <w:tc>
          <w:tcPr>
            <w:tcW w:w="1129" w:type="dxa"/>
          </w:tcPr>
          <w:p w:rsidR="007B2D3F" w:rsidRPr="00C64794" w:rsidRDefault="00221EE6" w:rsidP="00C64794">
            <w:pPr>
              <w:jc w:val="both"/>
              <w:rPr>
                <w:rFonts w:ascii="Arial" w:hAnsi="Arial" w:cs="Arial"/>
                <w:b/>
              </w:rPr>
            </w:pPr>
            <w:r w:rsidRPr="00C64794">
              <w:rPr>
                <w:rFonts w:ascii="Arial" w:hAnsi="Arial" w:cs="Arial"/>
                <w:b/>
              </w:rPr>
              <w:t>33</w:t>
            </w:r>
          </w:p>
        </w:tc>
        <w:tc>
          <w:tcPr>
            <w:tcW w:w="7887" w:type="dxa"/>
          </w:tcPr>
          <w:p w:rsidR="007B2D3F" w:rsidRPr="00C64794" w:rsidRDefault="007B2D3F" w:rsidP="00C64794">
            <w:pPr>
              <w:jc w:val="both"/>
              <w:rPr>
                <w:rFonts w:ascii="Arial" w:hAnsi="Arial" w:cs="Arial"/>
                <w:b/>
              </w:rPr>
            </w:pPr>
            <w:r w:rsidRPr="00C64794">
              <w:rPr>
                <w:rFonts w:ascii="Arial" w:hAnsi="Arial" w:cs="Arial"/>
                <w:b/>
              </w:rPr>
              <w:t>CONDITIONS OF CONTRACT</w:t>
            </w:r>
          </w:p>
        </w:tc>
      </w:tr>
      <w:tr w:rsidR="007B2D3F" w:rsidTr="007B2D3F">
        <w:tc>
          <w:tcPr>
            <w:tcW w:w="1129" w:type="dxa"/>
          </w:tcPr>
          <w:p w:rsidR="007B2D3F" w:rsidRPr="00C64794" w:rsidRDefault="00221EE6" w:rsidP="00C64794">
            <w:pPr>
              <w:jc w:val="both"/>
              <w:rPr>
                <w:rFonts w:ascii="Arial" w:hAnsi="Arial" w:cs="Arial"/>
                <w:b/>
              </w:rPr>
            </w:pPr>
            <w:r w:rsidRPr="00C64794">
              <w:rPr>
                <w:rFonts w:ascii="Arial" w:hAnsi="Arial" w:cs="Arial"/>
                <w:b/>
              </w:rPr>
              <w:t>33.1</w:t>
            </w:r>
          </w:p>
        </w:tc>
        <w:tc>
          <w:tcPr>
            <w:tcW w:w="7887" w:type="dxa"/>
          </w:tcPr>
          <w:p w:rsidR="007B2D3F" w:rsidRPr="00C64794" w:rsidRDefault="007B2D3F" w:rsidP="00C64794">
            <w:pPr>
              <w:jc w:val="both"/>
              <w:rPr>
                <w:rFonts w:ascii="Arial" w:hAnsi="Arial" w:cs="Arial"/>
              </w:rPr>
            </w:pPr>
            <w:r w:rsidRPr="00C64794">
              <w:rPr>
                <w:rFonts w:ascii="Arial" w:hAnsi="Arial" w:cs="Arial"/>
              </w:rPr>
              <w:t xml:space="preserve">Every contract shall specify all the applicable terms and conditions, drawn from the </w:t>
            </w:r>
            <w:hyperlink r:id="rId84" w:history="1">
              <w:r w:rsidR="00DC6E19" w:rsidRPr="00D41ED9">
                <w:rPr>
                  <w:rFonts w:ascii="Arial" w:hAnsi="Arial" w:cs="Arial"/>
                  <w:color w:val="0000FF"/>
                  <w:u w:val="single"/>
                </w:rPr>
                <w:t>Standard Terms and Conditions</w:t>
              </w:r>
            </w:hyperlink>
            <w:r w:rsidR="00DC6E19">
              <w:rPr>
                <w:rFonts w:ascii="Arial" w:hAnsi="Arial" w:cs="Arial"/>
              </w:rPr>
              <w:t xml:space="preserve"> o</w:t>
            </w:r>
            <w:r w:rsidRPr="00C64794">
              <w:rPr>
                <w:rFonts w:ascii="Arial" w:hAnsi="Arial" w:cs="Arial"/>
              </w:rPr>
              <w:t xml:space="preserve">r other specialist or professional bodies’ terms and conditions as appropriate.  </w:t>
            </w:r>
          </w:p>
        </w:tc>
      </w:tr>
      <w:tr w:rsidR="007B2D3F" w:rsidTr="007B2D3F">
        <w:tc>
          <w:tcPr>
            <w:tcW w:w="1129" w:type="dxa"/>
          </w:tcPr>
          <w:p w:rsidR="007B2D3F" w:rsidRPr="00C64794" w:rsidRDefault="00221EE6" w:rsidP="00C64794">
            <w:pPr>
              <w:jc w:val="both"/>
              <w:rPr>
                <w:rFonts w:ascii="Arial" w:hAnsi="Arial" w:cs="Arial"/>
                <w:b/>
              </w:rPr>
            </w:pPr>
            <w:r w:rsidRPr="00C64794">
              <w:rPr>
                <w:rFonts w:ascii="Arial" w:hAnsi="Arial" w:cs="Arial"/>
                <w:b/>
              </w:rPr>
              <w:t>33.2</w:t>
            </w:r>
          </w:p>
        </w:tc>
        <w:tc>
          <w:tcPr>
            <w:tcW w:w="7887" w:type="dxa"/>
          </w:tcPr>
          <w:p w:rsidR="007B2D3F" w:rsidRPr="00C64794" w:rsidRDefault="007B2D3F" w:rsidP="00C64794">
            <w:pPr>
              <w:jc w:val="both"/>
              <w:rPr>
                <w:rFonts w:ascii="Arial" w:hAnsi="Arial" w:cs="Arial"/>
              </w:rPr>
            </w:pPr>
            <w:r w:rsidRPr="00C64794">
              <w:rPr>
                <w:rFonts w:ascii="Arial" w:hAnsi="Arial" w:cs="Arial"/>
              </w:rPr>
              <w:t xml:space="preserve">Any special conditions of contract shall be attached to a particular contract or type of contract, e.g. clauses on payment mechanisms for major contracts where some form of sub-contracting is expected to take place, or penalty clauses as a result of non-delivery subject to advice from Legal Services, where applicable.  </w:t>
            </w:r>
          </w:p>
        </w:tc>
      </w:tr>
    </w:tbl>
    <w:p w:rsidR="00186D16" w:rsidRDefault="00186D16" w:rsidP="00186D16">
      <w:pPr>
        <w:spacing w:after="0"/>
      </w:pPr>
    </w:p>
    <w:p w:rsidR="00C64794" w:rsidRDefault="00C64794" w:rsidP="00186D16">
      <w:pPr>
        <w:spacing w:after="0"/>
      </w:pPr>
    </w:p>
    <w:tbl>
      <w:tblPr>
        <w:tblStyle w:val="TableGrid"/>
        <w:tblW w:w="0" w:type="auto"/>
        <w:tblLook w:val="04A0" w:firstRow="1" w:lastRow="0" w:firstColumn="1" w:lastColumn="0" w:noHBand="0" w:noVBand="1"/>
      </w:tblPr>
      <w:tblGrid>
        <w:gridCol w:w="1129"/>
        <w:gridCol w:w="7887"/>
      </w:tblGrid>
      <w:tr w:rsidR="007B2D3F" w:rsidRPr="00C64794" w:rsidTr="007B2D3F">
        <w:tc>
          <w:tcPr>
            <w:tcW w:w="1129" w:type="dxa"/>
          </w:tcPr>
          <w:p w:rsidR="007B2D3F" w:rsidRPr="00C64794" w:rsidRDefault="00221EE6" w:rsidP="00C64794">
            <w:pPr>
              <w:jc w:val="both"/>
              <w:rPr>
                <w:rFonts w:ascii="Arial" w:hAnsi="Arial" w:cs="Arial"/>
                <w:b/>
              </w:rPr>
            </w:pPr>
            <w:r w:rsidRPr="00C64794">
              <w:rPr>
                <w:rFonts w:ascii="Arial" w:hAnsi="Arial" w:cs="Arial"/>
                <w:b/>
              </w:rPr>
              <w:t>34</w:t>
            </w:r>
          </w:p>
        </w:tc>
        <w:tc>
          <w:tcPr>
            <w:tcW w:w="7887" w:type="dxa"/>
          </w:tcPr>
          <w:p w:rsidR="007B2D3F" w:rsidRPr="00C64794" w:rsidRDefault="00531F80" w:rsidP="00C64794">
            <w:pPr>
              <w:jc w:val="both"/>
              <w:rPr>
                <w:rFonts w:ascii="Arial" w:hAnsi="Arial" w:cs="Arial"/>
                <w:b/>
              </w:rPr>
            </w:pPr>
            <w:r w:rsidRPr="00C64794">
              <w:rPr>
                <w:rFonts w:ascii="Arial" w:hAnsi="Arial" w:cs="Arial"/>
                <w:b/>
              </w:rPr>
              <w:t xml:space="preserve">TENDER QUESTIONS </w:t>
            </w:r>
          </w:p>
        </w:tc>
      </w:tr>
      <w:tr w:rsidR="007B2D3F" w:rsidRPr="00C64794" w:rsidTr="007B2D3F">
        <w:tc>
          <w:tcPr>
            <w:tcW w:w="1129" w:type="dxa"/>
          </w:tcPr>
          <w:p w:rsidR="007B2D3F" w:rsidRPr="00C64794" w:rsidRDefault="00221EE6" w:rsidP="00C64794">
            <w:pPr>
              <w:jc w:val="both"/>
              <w:rPr>
                <w:rFonts w:ascii="Arial" w:hAnsi="Arial" w:cs="Arial"/>
                <w:b/>
              </w:rPr>
            </w:pPr>
            <w:r w:rsidRPr="00C64794">
              <w:rPr>
                <w:rFonts w:ascii="Arial" w:hAnsi="Arial" w:cs="Arial"/>
                <w:b/>
              </w:rPr>
              <w:t>34.1</w:t>
            </w:r>
          </w:p>
        </w:tc>
        <w:tc>
          <w:tcPr>
            <w:tcW w:w="7887" w:type="dxa"/>
          </w:tcPr>
          <w:p w:rsidR="007B2D3F" w:rsidRPr="00C64794" w:rsidRDefault="00A76D23" w:rsidP="00C64794">
            <w:pPr>
              <w:jc w:val="both"/>
              <w:rPr>
                <w:rFonts w:ascii="Arial" w:hAnsi="Arial" w:cs="Arial"/>
              </w:rPr>
            </w:pPr>
            <w:r w:rsidRPr="00C64794">
              <w:rPr>
                <w:rFonts w:ascii="Arial" w:hAnsi="Arial" w:cs="Arial"/>
              </w:rPr>
              <w:t>During the tender process suppliers should direct all questions of clarification via the systems message facility of the PCS-T Portal.  The CPU lead for the tender must ensure that all questions are responded to appropriately and at the earliest possible opportunity. Answers to questions will be accessible to all bidders. This method reduces duplicate questions and work for the council as there is no need to manually circulate all questions and answers to all interested parties. Telephone questions must only relate to the use of the PCS-T Portal.</w:t>
            </w:r>
          </w:p>
        </w:tc>
      </w:tr>
      <w:tr w:rsidR="007B2D3F" w:rsidRPr="00C64794" w:rsidTr="007B2D3F">
        <w:tc>
          <w:tcPr>
            <w:tcW w:w="1129" w:type="dxa"/>
          </w:tcPr>
          <w:p w:rsidR="007B2D3F" w:rsidRPr="00C64794" w:rsidRDefault="00221EE6" w:rsidP="00C64794">
            <w:pPr>
              <w:jc w:val="both"/>
              <w:rPr>
                <w:rFonts w:ascii="Arial" w:hAnsi="Arial" w:cs="Arial"/>
                <w:b/>
              </w:rPr>
            </w:pPr>
            <w:r w:rsidRPr="00C64794">
              <w:rPr>
                <w:rFonts w:ascii="Arial" w:hAnsi="Arial" w:cs="Arial"/>
                <w:b/>
              </w:rPr>
              <w:t>34.2</w:t>
            </w:r>
          </w:p>
        </w:tc>
        <w:tc>
          <w:tcPr>
            <w:tcW w:w="7887" w:type="dxa"/>
          </w:tcPr>
          <w:p w:rsidR="007B2D3F" w:rsidRPr="00C64794" w:rsidRDefault="00A76D23" w:rsidP="00C64794">
            <w:pPr>
              <w:jc w:val="both"/>
              <w:rPr>
                <w:rFonts w:ascii="Arial" w:hAnsi="Arial" w:cs="Arial"/>
              </w:rPr>
            </w:pPr>
            <w:r w:rsidRPr="00C64794">
              <w:rPr>
                <w:rFonts w:ascii="Arial" w:hAnsi="Arial" w:cs="Arial"/>
              </w:rPr>
              <w:t>Strict use of the ‘Questions and Answers’ section allows the council to provide evidence in a form of an electronic audit trail from Public Contracts Scotland to demonstrate transparency and fair and equal treatment of all suppliers.  The contract advert should specify the latest date that questions may be submitted prior to the tender return date. The identity of the tenderer raising the question will not be revealed.</w:t>
            </w:r>
          </w:p>
        </w:tc>
      </w:tr>
      <w:tr w:rsidR="00531F80" w:rsidRPr="00C64794" w:rsidTr="007B2D3F">
        <w:tc>
          <w:tcPr>
            <w:tcW w:w="1129" w:type="dxa"/>
          </w:tcPr>
          <w:p w:rsidR="00531F80" w:rsidRPr="00C64794" w:rsidRDefault="00221EE6" w:rsidP="00C64794">
            <w:pPr>
              <w:jc w:val="both"/>
              <w:rPr>
                <w:rFonts w:ascii="Arial" w:hAnsi="Arial" w:cs="Arial"/>
                <w:b/>
              </w:rPr>
            </w:pPr>
            <w:r w:rsidRPr="00C64794">
              <w:rPr>
                <w:rFonts w:ascii="Arial" w:hAnsi="Arial" w:cs="Arial"/>
                <w:b/>
              </w:rPr>
              <w:t>34.3</w:t>
            </w:r>
          </w:p>
        </w:tc>
        <w:tc>
          <w:tcPr>
            <w:tcW w:w="7887" w:type="dxa"/>
          </w:tcPr>
          <w:p w:rsidR="00531F80" w:rsidRPr="00C64794" w:rsidRDefault="00A76D23" w:rsidP="00C64794">
            <w:pPr>
              <w:jc w:val="both"/>
              <w:rPr>
                <w:rFonts w:ascii="Arial" w:hAnsi="Arial" w:cs="Arial"/>
              </w:rPr>
            </w:pPr>
            <w:r w:rsidRPr="00C64794">
              <w:rPr>
                <w:rFonts w:ascii="Arial" w:hAnsi="Arial" w:cs="Arial"/>
              </w:rPr>
              <w:t>If there is a delay in answering questions, the tender deadline should be extended to allow bidders to consider their response. For example, if the question is answered only days before the tender deadline.</w:t>
            </w:r>
          </w:p>
        </w:tc>
      </w:tr>
    </w:tbl>
    <w:p w:rsidR="00A610A7" w:rsidRPr="00C64794" w:rsidRDefault="00A610A7" w:rsidP="00C64794">
      <w:pPr>
        <w:spacing w:after="0"/>
        <w:jc w:val="both"/>
      </w:pPr>
    </w:p>
    <w:p w:rsidR="00186D16" w:rsidRPr="00C64794" w:rsidRDefault="00186D16" w:rsidP="00C64794">
      <w:pPr>
        <w:spacing w:after="0"/>
        <w:jc w:val="both"/>
      </w:pPr>
    </w:p>
    <w:tbl>
      <w:tblPr>
        <w:tblStyle w:val="TableGrid"/>
        <w:tblW w:w="0" w:type="auto"/>
        <w:tblLook w:val="04A0" w:firstRow="1" w:lastRow="0" w:firstColumn="1" w:lastColumn="0" w:noHBand="0" w:noVBand="1"/>
      </w:tblPr>
      <w:tblGrid>
        <w:gridCol w:w="1129"/>
        <w:gridCol w:w="7887"/>
      </w:tblGrid>
      <w:tr w:rsidR="00A610A7" w:rsidRPr="00C64794" w:rsidTr="007B2D3F">
        <w:tc>
          <w:tcPr>
            <w:tcW w:w="1129" w:type="dxa"/>
          </w:tcPr>
          <w:p w:rsidR="00A610A7" w:rsidRPr="00C64794" w:rsidRDefault="00221EE6" w:rsidP="00C64794">
            <w:pPr>
              <w:jc w:val="both"/>
              <w:rPr>
                <w:rFonts w:ascii="Arial" w:hAnsi="Arial" w:cs="Arial"/>
                <w:b/>
              </w:rPr>
            </w:pPr>
            <w:r w:rsidRPr="00C64794">
              <w:rPr>
                <w:rFonts w:ascii="Arial" w:hAnsi="Arial" w:cs="Arial"/>
                <w:b/>
              </w:rPr>
              <w:t>35</w:t>
            </w:r>
          </w:p>
        </w:tc>
        <w:tc>
          <w:tcPr>
            <w:tcW w:w="7887" w:type="dxa"/>
          </w:tcPr>
          <w:p w:rsidR="00A610A7" w:rsidRPr="00C64794" w:rsidRDefault="00A610A7" w:rsidP="00C64794">
            <w:pPr>
              <w:jc w:val="both"/>
              <w:rPr>
                <w:rFonts w:ascii="Arial" w:hAnsi="Arial" w:cs="Arial"/>
                <w:b/>
              </w:rPr>
            </w:pPr>
            <w:r w:rsidRPr="00C64794">
              <w:rPr>
                <w:rFonts w:ascii="Arial" w:hAnsi="Arial" w:cs="Arial"/>
                <w:b/>
              </w:rPr>
              <w:t>TENDER SUBMISSIONS</w:t>
            </w:r>
          </w:p>
        </w:tc>
      </w:tr>
      <w:tr w:rsidR="00531F80" w:rsidRPr="00C64794" w:rsidTr="007B2D3F">
        <w:tc>
          <w:tcPr>
            <w:tcW w:w="1129" w:type="dxa"/>
          </w:tcPr>
          <w:p w:rsidR="00531F80" w:rsidRPr="00C64794" w:rsidRDefault="00221EE6" w:rsidP="00C64794">
            <w:pPr>
              <w:jc w:val="both"/>
              <w:rPr>
                <w:rFonts w:ascii="Arial" w:hAnsi="Arial" w:cs="Arial"/>
                <w:b/>
              </w:rPr>
            </w:pPr>
            <w:r w:rsidRPr="00C64794">
              <w:rPr>
                <w:rFonts w:ascii="Arial" w:hAnsi="Arial" w:cs="Arial"/>
                <w:b/>
              </w:rPr>
              <w:t>35.1</w:t>
            </w:r>
          </w:p>
        </w:tc>
        <w:tc>
          <w:tcPr>
            <w:tcW w:w="7887" w:type="dxa"/>
          </w:tcPr>
          <w:p w:rsidR="00531F80" w:rsidRPr="00C64794" w:rsidRDefault="00A76D23" w:rsidP="00C64794">
            <w:pPr>
              <w:jc w:val="both"/>
              <w:rPr>
                <w:rFonts w:ascii="Arial" w:hAnsi="Arial" w:cs="Arial"/>
              </w:rPr>
            </w:pPr>
            <w:r w:rsidRPr="00C64794">
              <w:rPr>
                <w:rFonts w:ascii="Arial" w:hAnsi="Arial" w:cs="Arial"/>
              </w:rPr>
              <w:t>Tender submissions should only be accepted via PCS-T.  Only in very rare and specific conditions will other methods be considered.  For example, PCS and PCS-T is inaccessible to bidders.</w:t>
            </w:r>
          </w:p>
        </w:tc>
      </w:tr>
      <w:tr w:rsidR="00531F80" w:rsidRPr="00C64794" w:rsidTr="007B2D3F">
        <w:tc>
          <w:tcPr>
            <w:tcW w:w="1129" w:type="dxa"/>
          </w:tcPr>
          <w:p w:rsidR="00531F80" w:rsidRPr="00C64794" w:rsidRDefault="00221EE6" w:rsidP="00C64794">
            <w:pPr>
              <w:jc w:val="both"/>
              <w:rPr>
                <w:rFonts w:ascii="Arial" w:hAnsi="Arial" w:cs="Arial"/>
                <w:b/>
              </w:rPr>
            </w:pPr>
            <w:r w:rsidRPr="00C64794">
              <w:rPr>
                <w:rFonts w:ascii="Arial" w:hAnsi="Arial" w:cs="Arial"/>
                <w:b/>
              </w:rPr>
              <w:t>35.2</w:t>
            </w:r>
          </w:p>
        </w:tc>
        <w:tc>
          <w:tcPr>
            <w:tcW w:w="7887" w:type="dxa"/>
          </w:tcPr>
          <w:p w:rsidR="00531F80" w:rsidRPr="00C64794" w:rsidRDefault="00A76D23" w:rsidP="00C64794">
            <w:pPr>
              <w:jc w:val="both"/>
              <w:rPr>
                <w:rFonts w:ascii="Arial" w:hAnsi="Arial" w:cs="Arial"/>
              </w:rPr>
            </w:pPr>
            <w:r w:rsidRPr="00C64794">
              <w:rPr>
                <w:rFonts w:ascii="Arial" w:hAnsi="Arial" w:cs="Arial"/>
              </w:rPr>
              <w:t xml:space="preserve">The complete electronic tender must be submitted signed by the Tenderer or by a person authorised by the Tenderer. If the signatory is not the Tenderer then the Tenderer must provide at time of tendering written confirmation of the signatory’s authority to bind the Tenderer. The documents are to be signed by the bidder then scanned in for electronic submission; </w:t>
            </w:r>
            <w:proofErr w:type="gramStart"/>
            <w:r w:rsidRPr="00C64794">
              <w:rPr>
                <w:rFonts w:ascii="Arial" w:hAnsi="Arial" w:cs="Arial"/>
              </w:rPr>
              <w:t>alternatively</w:t>
            </w:r>
            <w:proofErr w:type="gramEnd"/>
            <w:r w:rsidRPr="00C64794">
              <w:rPr>
                <w:rFonts w:ascii="Arial" w:hAnsi="Arial" w:cs="Arial"/>
              </w:rPr>
              <w:t xml:space="preserve"> an electronic signature may be used prior to electronic submission.</w:t>
            </w:r>
          </w:p>
        </w:tc>
      </w:tr>
      <w:tr w:rsidR="00A610A7" w:rsidRPr="00C64794" w:rsidTr="007B2D3F">
        <w:tc>
          <w:tcPr>
            <w:tcW w:w="1129" w:type="dxa"/>
          </w:tcPr>
          <w:p w:rsidR="00A610A7" w:rsidRPr="00C64794" w:rsidRDefault="00221EE6" w:rsidP="00C64794">
            <w:pPr>
              <w:jc w:val="both"/>
              <w:rPr>
                <w:rFonts w:ascii="Arial" w:hAnsi="Arial" w:cs="Arial"/>
                <w:b/>
              </w:rPr>
            </w:pPr>
            <w:r w:rsidRPr="00C64794">
              <w:rPr>
                <w:rFonts w:ascii="Arial" w:hAnsi="Arial" w:cs="Arial"/>
                <w:b/>
              </w:rPr>
              <w:t>35.3</w:t>
            </w:r>
          </w:p>
        </w:tc>
        <w:tc>
          <w:tcPr>
            <w:tcW w:w="7887" w:type="dxa"/>
          </w:tcPr>
          <w:p w:rsidR="00A610A7" w:rsidRPr="00C64794" w:rsidRDefault="00A610A7" w:rsidP="00C64794">
            <w:pPr>
              <w:jc w:val="both"/>
              <w:rPr>
                <w:rFonts w:ascii="Arial" w:hAnsi="Arial" w:cs="Arial"/>
              </w:rPr>
            </w:pPr>
            <w:r w:rsidRPr="00C64794">
              <w:rPr>
                <w:rFonts w:ascii="Arial" w:hAnsi="Arial" w:cs="Arial"/>
              </w:rPr>
              <w:t>PCS-T automatically notifies bidders when their responses have been received in the system</w:t>
            </w:r>
            <w:r w:rsidR="000C6F76" w:rsidRPr="00C64794">
              <w:rPr>
                <w:rFonts w:ascii="Arial" w:hAnsi="Arial" w:cs="Arial"/>
              </w:rPr>
              <w:t xml:space="preserve"> so there is no requirement to notify them of this separately.</w:t>
            </w:r>
          </w:p>
        </w:tc>
      </w:tr>
    </w:tbl>
    <w:p w:rsidR="007B2D3F" w:rsidRPr="00C64794" w:rsidRDefault="007B2D3F" w:rsidP="00C64794">
      <w:pPr>
        <w:spacing w:after="0"/>
        <w:jc w:val="both"/>
        <w:rPr>
          <w:rFonts w:ascii="Arial" w:hAnsi="Arial" w:cs="Arial"/>
        </w:rPr>
      </w:pPr>
    </w:p>
    <w:tbl>
      <w:tblPr>
        <w:tblStyle w:val="TableGrid"/>
        <w:tblW w:w="0" w:type="auto"/>
        <w:tblLook w:val="04A0" w:firstRow="1" w:lastRow="0" w:firstColumn="1" w:lastColumn="0" w:noHBand="0" w:noVBand="1"/>
      </w:tblPr>
      <w:tblGrid>
        <w:gridCol w:w="1129"/>
        <w:gridCol w:w="7887"/>
      </w:tblGrid>
      <w:tr w:rsidR="00ED577E" w:rsidRPr="00C64794" w:rsidTr="00ED577E">
        <w:tc>
          <w:tcPr>
            <w:tcW w:w="1129" w:type="dxa"/>
          </w:tcPr>
          <w:p w:rsidR="00ED577E" w:rsidRPr="00C64794" w:rsidRDefault="00221EE6" w:rsidP="00C64794">
            <w:pPr>
              <w:jc w:val="both"/>
              <w:rPr>
                <w:rFonts w:ascii="Arial" w:hAnsi="Arial" w:cs="Arial"/>
                <w:b/>
              </w:rPr>
            </w:pPr>
            <w:r w:rsidRPr="00C64794">
              <w:rPr>
                <w:rFonts w:ascii="Arial" w:hAnsi="Arial" w:cs="Arial"/>
                <w:b/>
              </w:rPr>
              <w:t>36</w:t>
            </w:r>
          </w:p>
        </w:tc>
        <w:tc>
          <w:tcPr>
            <w:tcW w:w="7887" w:type="dxa"/>
          </w:tcPr>
          <w:p w:rsidR="00ED577E" w:rsidRPr="00C64794" w:rsidRDefault="00ED577E" w:rsidP="00C64794">
            <w:pPr>
              <w:jc w:val="both"/>
              <w:rPr>
                <w:rFonts w:ascii="Arial" w:hAnsi="Arial" w:cs="Arial"/>
                <w:b/>
              </w:rPr>
            </w:pPr>
            <w:r w:rsidRPr="00C64794">
              <w:rPr>
                <w:rFonts w:ascii="Arial" w:hAnsi="Arial" w:cs="Arial"/>
                <w:b/>
              </w:rPr>
              <w:t>OPENING TENDERS</w:t>
            </w:r>
          </w:p>
        </w:tc>
      </w:tr>
      <w:tr w:rsidR="00ED577E" w:rsidRPr="00C64794" w:rsidTr="00ED577E">
        <w:tc>
          <w:tcPr>
            <w:tcW w:w="1129" w:type="dxa"/>
          </w:tcPr>
          <w:p w:rsidR="00ED577E" w:rsidRPr="00C64794" w:rsidRDefault="00221EE6" w:rsidP="00C64794">
            <w:pPr>
              <w:jc w:val="both"/>
              <w:rPr>
                <w:rFonts w:ascii="Arial" w:hAnsi="Arial" w:cs="Arial"/>
                <w:b/>
              </w:rPr>
            </w:pPr>
            <w:r w:rsidRPr="00C64794">
              <w:rPr>
                <w:rFonts w:ascii="Arial" w:hAnsi="Arial" w:cs="Arial"/>
                <w:b/>
              </w:rPr>
              <w:t>36.1</w:t>
            </w:r>
          </w:p>
        </w:tc>
        <w:tc>
          <w:tcPr>
            <w:tcW w:w="7887" w:type="dxa"/>
          </w:tcPr>
          <w:p w:rsidR="00ED577E" w:rsidRPr="00C64794" w:rsidRDefault="000B02F1" w:rsidP="00C64794">
            <w:pPr>
              <w:jc w:val="both"/>
              <w:rPr>
                <w:rFonts w:ascii="Arial" w:hAnsi="Arial" w:cs="Arial"/>
              </w:rPr>
            </w:pPr>
            <w:r w:rsidRPr="00C64794">
              <w:rPr>
                <w:rFonts w:ascii="Arial" w:hAnsi="Arial" w:cs="Arial"/>
              </w:rPr>
              <w:t>The PCS-T Portal operates a secure post-box facility which is locked until the pre-programmed deadline has passed. When the tender is being built in the system the ‘openers’ are required to be specified. Those people designated to open the post-box facility must be registered with the site and have the appropriate access levels.</w:t>
            </w:r>
          </w:p>
        </w:tc>
      </w:tr>
      <w:tr w:rsidR="00ED577E" w:rsidRPr="00C64794" w:rsidTr="00ED577E">
        <w:tc>
          <w:tcPr>
            <w:tcW w:w="1129" w:type="dxa"/>
          </w:tcPr>
          <w:p w:rsidR="00ED577E" w:rsidRPr="00C64794" w:rsidRDefault="00221EE6" w:rsidP="00C64794">
            <w:pPr>
              <w:jc w:val="both"/>
              <w:rPr>
                <w:rFonts w:ascii="Arial" w:hAnsi="Arial" w:cs="Arial"/>
                <w:b/>
              </w:rPr>
            </w:pPr>
            <w:r w:rsidRPr="00C64794">
              <w:rPr>
                <w:rFonts w:ascii="Arial" w:hAnsi="Arial" w:cs="Arial"/>
                <w:b/>
              </w:rPr>
              <w:t>36.2</w:t>
            </w:r>
          </w:p>
        </w:tc>
        <w:tc>
          <w:tcPr>
            <w:tcW w:w="7887" w:type="dxa"/>
          </w:tcPr>
          <w:p w:rsidR="00ED577E" w:rsidRPr="00C64794" w:rsidRDefault="000B02F1" w:rsidP="00C64794">
            <w:pPr>
              <w:jc w:val="both"/>
              <w:rPr>
                <w:rFonts w:ascii="Arial" w:hAnsi="Arial" w:cs="Arial"/>
              </w:rPr>
            </w:pPr>
            <w:r w:rsidRPr="00C64794">
              <w:rPr>
                <w:rFonts w:ascii="Arial" w:hAnsi="Arial" w:cs="Arial"/>
              </w:rPr>
              <w:t xml:space="preserve">A full audit trail accompanies PCS-T which details all access, downloads and unauthorised attempts to access.  </w:t>
            </w:r>
          </w:p>
        </w:tc>
      </w:tr>
      <w:tr w:rsidR="00412A01" w:rsidRPr="00C64794" w:rsidTr="00ED577E">
        <w:tc>
          <w:tcPr>
            <w:tcW w:w="1129" w:type="dxa"/>
          </w:tcPr>
          <w:p w:rsidR="00412A01" w:rsidRPr="00C64794" w:rsidRDefault="00412A01" w:rsidP="00C64794">
            <w:pPr>
              <w:jc w:val="both"/>
              <w:rPr>
                <w:rFonts w:ascii="Arial" w:hAnsi="Arial" w:cs="Arial"/>
                <w:b/>
              </w:rPr>
            </w:pPr>
            <w:r w:rsidRPr="00C64794">
              <w:rPr>
                <w:rFonts w:ascii="Arial" w:hAnsi="Arial" w:cs="Arial"/>
                <w:b/>
              </w:rPr>
              <w:t>36.3</w:t>
            </w:r>
          </w:p>
        </w:tc>
        <w:tc>
          <w:tcPr>
            <w:tcW w:w="7887" w:type="dxa"/>
          </w:tcPr>
          <w:p w:rsidR="00412A01" w:rsidRPr="00C64794" w:rsidRDefault="00412A01" w:rsidP="00C64794">
            <w:pPr>
              <w:jc w:val="both"/>
              <w:rPr>
                <w:rFonts w:ascii="Arial" w:hAnsi="Arial" w:cs="Arial"/>
              </w:rPr>
            </w:pPr>
            <w:r w:rsidRPr="00C64794">
              <w:rPr>
                <w:rFonts w:ascii="Arial" w:hAnsi="Arial" w:cs="Arial"/>
              </w:rPr>
              <w:t>Tenders must be opened at the advertised time of opening or as soon as possible thereafter.</w:t>
            </w:r>
          </w:p>
        </w:tc>
      </w:tr>
    </w:tbl>
    <w:p w:rsidR="00ED577E" w:rsidRDefault="00ED577E" w:rsidP="00BF73D7">
      <w:pPr>
        <w:spacing w:after="0"/>
        <w:rPr>
          <w:rFonts w:ascii="Arial" w:hAnsi="Arial" w:cs="Arial"/>
          <w:sz w:val="20"/>
          <w:szCs w:val="20"/>
        </w:rPr>
      </w:pPr>
    </w:p>
    <w:p w:rsidR="000B02F1" w:rsidRDefault="000B02F1"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129"/>
        <w:gridCol w:w="7887"/>
      </w:tblGrid>
      <w:tr w:rsidR="00134806" w:rsidTr="00134806">
        <w:tc>
          <w:tcPr>
            <w:tcW w:w="1129" w:type="dxa"/>
          </w:tcPr>
          <w:p w:rsidR="00134806" w:rsidRPr="00660301" w:rsidRDefault="00221EE6" w:rsidP="00BF73D7">
            <w:pPr>
              <w:rPr>
                <w:rFonts w:ascii="Arial" w:hAnsi="Arial" w:cs="Arial"/>
                <w:b/>
              </w:rPr>
            </w:pPr>
            <w:r w:rsidRPr="00660301">
              <w:rPr>
                <w:rFonts w:ascii="Arial" w:hAnsi="Arial" w:cs="Arial"/>
                <w:b/>
              </w:rPr>
              <w:t>37</w:t>
            </w:r>
          </w:p>
        </w:tc>
        <w:tc>
          <w:tcPr>
            <w:tcW w:w="7887" w:type="dxa"/>
          </w:tcPr>
          <w:p w:rsidR="00134806" w:rsidRPr="00660301" w:rsidRDefault="00134806" w:rsidP="00BF73D7">
            <w:pPr>
              <w:rPr>
                <w:rFonts w:ascii="Arial" w:hAnsi="Arial" w:cs="Arial"/>
                <w:b/>
              </w:rPr>
            </w:pPr>
            <w:r w:rsidRPr="00660301">
              <w:rPr>
                <w:rFonts w:ascii="Arial" w:hAnsi="Arial" w:cs="Arial"/>
                <w:b/>
              </w:rPr>
              <w:t>DEMONSTRATIONS, INTERVIEWS AND SITE VISITS</w:t>
            </w:r>
          </w:p>
        </w:tc>
      </w:tr>
      <w:tr w:rsidR="00134806" w:rsidTr="00134806">
        <w:tc>
          <w:tcPr>
            <w:tcW w:w="1129" w:type="dxa"/>
          </w:tcPr>
          <w:p w:rsidR="00134806" w:rsidRPr="00660301" w:rsidRDefault="00221EE6" w:rsidP="00C64794">
            <w:pPr>
              <w:jc w:val="both"/>
              <w:rPr>
                <w:rFonts w:ascii="Arial" w:hAnsi="Arial" w:cs="Arial"/>
                <w:b/>
              </w:rPr>
            </w:pPr>
            <w:r w:rsidRPr="00660301">
              <w:rPr>
                <w:rFonts w:ascii="Arial" w:hAnsi="Arial" w:cs="Arial"/>
                <w:b/>
              </w:rPr>
              <w:t>37.1</w:t>
            </w:r>
          </w:p>
        </w:tc>
        <w:tc>
          <w:tcPr>
            <w:tcW w:w="7887" w:type="dxa"/>
          </w:tcPr>
          <w:p w:rsidR="00134806" w:rsidRPr="00660301" w:rsidRDefault="00134806" w:rsidP="00C64794">
            <w:pPr>
              <w:jc w:val="both"/>
              <w:rPr>
                <w:rFonts w:ascii="Arial" w:hAnsi="Arial" w:cs="Arial"/>
              </w:rPr>
            </w:pPr>
            <w:r w:rsidRPr="00660301">
              <w:rPr>
                <w:rFonts w:ascii="Arial" w:hAnsi="Arial" w:cs="Arial"/>
              </w:rPr>
              <w:t xml:space="preserve">If a demonstration, interview or site visit is deemed necessary to assist with Best Value, this is allowable, </w:t>
            </w:r>
            <w:r w:rsidR="00C64794" w:rsidRPr="00660301">
              <w:rPr>
                <w:rFonts w:ascii="Arial" w:hAnsi="Arial" w:cs="Arial"/>
              </w:rPr>
              <w:t>provided</w:t>
            </w:r>
            <w:r w:rsidRPr="00660301">
              <w:rPr>
                <w:rFonts w:ascii="Arial" w:hAnsi="Arial" w:cs="Arial"/>
              </w:rPr>
              <w:t xml:space="preserve"> equal treatment and transparency principles </w:t>
            </w:r>
            <w:r w:rsidR="00C64794" w:rsidRPr="00660301">
              <w:rPr>
                <w:rFonts w:ascii="Arial" w:hAnsi="Arial" w:cs="Arial"/>
              </w:rPr>
              <w:t>are</w:t>
            </w:r>
            <w:r w:rsidRPr="00660301">
              <w:rPr>
                <w:rFonts w:ascii="Arial" w:hAnsi="Arial" w:cs="Arial"/>
              </w:rPr>
              <w:t xml:space="preserve"> observed.  </w:t>
            </w:r>
            <w:r w:rsidR="002C1339" w:rsidRPr="00660301">
              <w:rPr>
                <w:rFonts w:ascii="Arial" w:hAnsi="Arial" w:cs="Arial"/>
              </w:rPr>
              <w:t xml:space="preserve">Where there is a desire to include such requirements in assessing the quality or technical evaluation, provision for this should be included in the tender evaluation criteria.  </w:t>
            </w:r>
            <w:r w:rsidRPr="00660301">
              <w:rPr>
                <w:rFonts w:ascii="Arial" w:hAnsi="Arial" w:cs="Arial"/>
              </w:rPr>
              <w:t xml:space="preserve">Following any such event, providing that specific mention is included within the tender evaluation criteria, the Procurement Officer shall have discretion to alter the quality aspects of the bidders’ submission to reflect the findings.  Any alterations must be recorded, along with an explanation for the alteration. Any </w:t>
            </w:r>
            <w:r w:rsidR="002C1339" w:rsidRPr="00660301">
              <w:rPr>
                <w:rFonts w:ascii="Arial" w:hAnsi="Arial" w:cs="Arial"/>
              </w:rPr>
              <w:t>draft</w:t>
            </w:r>
            <w:r w:rsidRPr="00660301">
              <w:rPr>
                <w:rFonts w:ascii="Arial" w:hAnsi="Arial" w:cs="Arial"/>
              </w:rPr>
              <w:t xml:space="preserve"> </w:t>
            </w:r>
            <w:r w:rsidR="00E41F4E" w:rsidRPr="00660301">
              <w:rPr>
                <w:rFonts w:ascii="Arial" w:hAnsi="Arial" w:cs="Arial"/>
              </w:rPr>
              <w:t xml:space="preserve">quality or </w:t>
            </w:r>
            <w:r w:rsidRPr="00660301">
              <w:rPr>
                <w:rFonts w:ascii="Arial" w:hAnsi="Arial" w:cs="Arial"/>
              </w:rPr>
              <w:t>financial findings already identified cannot be disclosed to anyone prior to the completion of the quality evaluation.</w:t>
            </w:r>
          </w:p>
        </w:tc>
      </w:tr>
    </w:tbl>
    <w:p w:rsidR="003245A0" w:rsidRDefault="003245A0"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134806" w:rsidRPr="00660301" w:rsidTr="00134806">
        <w:tc>
          <w:tcPr>
            <w:tcW w:w="1129" w:type="dxa"/>
          </w:tcPr>
          <w:p w:rsidR="00134806" w:rsidRPr="00660301" w:rsidRDefault="00221EE6" w:rsidP="00186D16">
            <w:pPr>
              <w:rPr>
                <w:rFonts w:ascii="Arial" w:hAnsi="Arial" w:cs="Arial"/>
                <w:b/>
              </w:rPr>
            </w:pPr>
            <w:r w:rsidRPr="00660301">
              <w:rPr>
                <w:rFonts w:ascii="Arial" w:hAnsi="Arial" w:cs="Arial"/>
                <w:b/>
              </w:rPr>
              <w:t>38</w:t>
            </w:r>
          </w:p>
        </w:tc>
        <w:tc>
          <w:tcPr>
            <w:tcW w:w="7887" w:type="dxa"/>
          </w:tcPr>
          <w:p w:rsidR="00134806" w:rsidRPr="00660301" w:rsidRDefault="003245A0" w:rsidP="00186D16">
            <w:pPr>
              <w:rPr>
                <w:rFonts w:ascii="Arial" w:hAnsi="Arial" w:cs="Arial"/>
                <w:b/>
              </w:rPr>
            </w:pPr>
            <w:proofErr w:type="spellStart"/>
            <w:r w:rsidRPr="00660301">
              <w:rPr>
                <w:rFonts w:ascii="Arial" w:hAnsi="Arial" w:cs="Arial"/>
                <w:b/>
              </w:rPr>
              <w:t>eAUCTIONS</w:t>
            </w:r>
            <w:proofErr w:type="spellEnd"/>
          </w:p>
        </w:tc>
      </w:tr>
      <w:tr w:rsidR="00134806" w:rsidRPr="00660301" w:rsidTr="00134806">
        <w:tc>
          <w:tcPr>
            <w:tcW w:w="1129" w:type="dxa"/>
          </w:tcPr>
          <w:p w:rsidR="00134806" w:rsidRPr="00660301" w:rsidRDefault="00221EE6" w:rsidP="00C64794">
            <w:pPr>
              <w:jc w:val="both"/>
              <w:rPr>
                <w:rFonts w:ascii="Arial" w:hAnsi="Arial" w:cs="Arial"/>
                <w:b/>
              </w:rPr>
            </w:pPr>
            <w:r w:rsidRPr="00660301">
              <w:rPr>
                <w:rFonts w:ascii="Arial" w:hAnsi="Arial" w:cs="Arial"/>
                <w:b/>
              </w:rPr>
              <w:t>38.1</w:t>
            </w:r>
          </w:p>
        </w:tc>
        <w:tc>
          <w:tcPr>
            <w:tcW w:w="7887" w:type="dxa"/>
          </w:tcPr>
          <w:p w:rsidR="00134806" w:rsidRPr="00660301" w:rsidRDefault="003245A0" w:rsidP="00C64794">
            <w:pPr>
              <w:jc w:val="both"/>
              <w:rPr>
                <w:rFonts w:ascii="Arial" w:hAnsi="Arial" w:cs="Arial"/>
              </w:rPr>
            </w:pPr>
            <w:r w:rsidRPr="00660301">
              <w:rPr>
                <w:rFonts w:ascii="Arial" w:hAnsi="Arial" w:cs="Arial"/>
              </w:rPr>
              <w:t xml:space="preserve">An </w:t>
            </w:r>
            <w:proofErr w:type="spellStart"/>
            <w:r w:rsidRPr="00660301">
              <w:rPr>
                <w:rFonts w:ascii="Arial" w:hAnsi="Arial" w:cs="Arial"/>
              </w:rPr>
              <w:t>eAuction</w:t>
            </w:r>
            <w:proofErr w:type="spellEnd"/>
            <w:r w:rsidRPr="00660301">
              <w:rPr>
                <w:rFonts w:ascii="Arial" w:hAnsi="Arial" w:cs="Arial"/>
              </w:rPr>
              <w:t xml:space="preserve"> is an electronic “reverse” auction that can be used as part of an Open, Restricted or Negotiated procedure or when re-opening competition amongst suppliers on an existing framework agreement.  An </w:t>
            </w:r>
            <w:proofErr w:type="spellStart"/>
            <w:r w:rsidRPr="00660301">
              <w:rPr>
                <w:rFonts w:ascii="Arial" w:hAnsi="Arial" w:cs="Arial"/>
              </w:rPr>
              <w:t>eAuction</w:t>
            </w:r>
            <w:proofErr w:type="spellEnd"/>
            <w:r w:rsidRPr="00660301">
              <w:rPr>
                <w:rFonts w:ascii="Arial" w:hAnsi="Arial" w:cs="Arial"/>
              </w:rPr>
              <w:t xml:space="preserve"> is the final stage of the procurement process where all other “non-price” factors (e.g. quality evaluation and terms and conditions) have already been established.</w:t>
            </w:r>
            <w:r w:rsidR="00D757FB" w:rsidRPr="00660301">
              <w:rPr>
                <w:rFonts w:ascii="Arial" w:hAnsi="Arial" w:cs="Arial"/>
              </w:rPr>
              <w:t xml:space="preserve">  As per Scottish Government guidance, e-auctions are not suitable for tendering of Health and Social Care contracts.</w:t>
            </w:r>
          </w:p>
        </w:tc>
      </w:tr>
      <w:tr w:rsidR="00134806" w:rsidRPr="00660301" w:rsidTr="00134806">
        <w:tc>
          <w:tcPr>
            <w:tcW w:w="1129" w:type="dxa"/>
          </w:tcPr>
          <w:p w:rsidR="00134806" w:rsidRPr="00660301" w:rsidRDefault="00221EE6" w:rsidP="00C64794">
            <w:pPr>
              <w:jc w:val="both"/>
              <w:rPr>
                <w:rFonts w:ascii="Arial" w:hAnsi="Arial" w:cs="Arial"/>
                <w:b/>
              </w:rPr>
            </w:pPr>
            <w:r w:rsidRPr="00660301">
              <w:rPr>
                <w:rFonts w:ascii="Arial" w:hAnsi="Arial" w:cs="Arial"/>
                <w:b/>
              </w:rPr>
              <w:t>38.2</w:t>
            </w:r>
          </w:p>
        </w:tc>
        <w:tc>
          <w:tcPr>
            <w:tcW w:w="7887" w:type="dxa"/>
          </w:tcPr>
          <w:p w:rsidR="00134806" w:rsidRPr="00660301" w:rsidRDefault="003245A0" w:rsidP="00C64794">
            <w:pPr>
              <w:jc w:val="both"/>
              <w:rPr>
                <w:rFonts w:ascii="Arial" w:hAnsi="Arial" w:cs="Arial"/>
              </w:rPr>
            </w:pPr>
            <w:r w:rsidRPr="00660301">
              <w:rPr>
                <w:rFonts w:ascii="Arial" w:hAnsi="Arial" w:cs="Arial"/>
              </w:rPr>
              <w:t xml:space="preserve">When considering the use of an </w:t>
            </w:r>
            <w:proofErr w:type="spellStart"/>
            <w:r w:rsidRPr="00660301">
              <w:rPr>
                <w:rFonts w:ascii="Arial" w:hAnsi="Arial" w:cs="Arial"/>
              </w:rPr>
              <w:t>eAuction</w:t>
            </w:r>
            <w:proofErr w:type="spellEnd"/>
            <w:r w:rsidRPr="00660301">
              <w:rPr>
                <w:rFonts w:ascii="Arial" w:hAnsi="Arial" w:cs="Arial"/>
              </w:rPr>
              <w:t xml:space="preserve">, advice should be sought from the Corporate Procurement Manager and the Chief Solicitor. </w:t>
            </w:r>
            <w:proofErr w:type="spellStart"/>
            <w:r w:rsidRPr="00660301">
              <w:rPr>
                <w:rFonts w:ascii="Arial" w:hAnsi="Arial" w:cs="Arial"/>
              </w:rPr>
              <w:t>eAuctions</w:t>
            </w:r>
            <w:proofErr w:type="spellEnd"/>
            <w:r w:rsidRPr="00660301">
              <w:rPr>
                <w:rFonts w:ascii="Arial" w:hAnsi="Arial" w:cs="Arial"/>
              </w:rPr>
              <w:t xml:space="preserve"> may only be used with the prior written approval from the Responsible Officer for Procurement.</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38.3</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The council are able to use the PCS-T portal to allow bidders to bid against each other online and in real time. Bids from suppliers are received against a published specification and are usually based on price alone.  The bid price is </w:t>
            </w:r>
            <w:proofErr w:type="gramStart"/>
            <w:r w:rsidRPr="00660301">
              <w:rPr>
                <w:rFonts w:ascii="Arial" w:hAnsi="Arial" w:cs="Arial"/>
              </w:rPr>
              <w:t>taken into account</w:t>
            </w:r>
            <w:proofErr w:type="gramEnd"/>
            <w:r w:rsidRPr="00660301">
              <w:rPr>
                <w:rFonts w:ascii="Arial" w:hAnsi="Arial" w:cs="Arial"/>
              </w:rPr>
              <w:t xml:space="preserve"> alongside with other scored criteria to determine the contract award after the auction closes.</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38.4</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To demonstrate fairness and equal treatment, </w:t>
            </w:r>
            <w:proofErr w:type="spellStart"/>
            <w:r w:rsidRPr="00660301">
              <w:rPr>
                <w:rFonts w:ascii="Arial" w:hAnsi="Arial" w:cs="Arial"/>
              </w:rPr>
              <w:t>eAuctions</w:t>
            </w:r>
            <w:proofErr w:type="spellEnd"/>
            <w:r w:rsidRPr="00660301">
              <w:rPr>
                <w:rFonts w:ascii="Arial" w:hAnsi="Arial" w:cs="Arial"/>
              </w:rPr>
              <w:t xml:space="preserve"> are transparent to all participants and provide an electronic audit trail of activity.  </w:t>
            </w:r>
            <w:proofErr w:type="spellStart"/>
            <w:r w:rsidRPr="00660301">
              <w:rPr>
                <w:rFonts w:ascii="Arial" w:hAnsi="Arial" w:cs="Arial"/>
              </w:rPr>
              <w:t>eAuctions</w:t>
            </w:r>
            <w:proofErr w:type="spellEnd"/>
            <w:r w:rsidRPr="00660301">
              <w:rPr>
                <w:rFonts w:ascii="Arial" w:hAnsi="Arial" w:cs="Arial"/>
              </w:rPr>
              <w:t xml:space="preserve"> are most suited to situations where there is a competitive market and the commodity is homogenous or standardised e.g. energy contracts.</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38.5</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When there is an intention to hold an </w:t>
            </w:r>
            <w:proofErr w:type="spellStart"/>
            <w:r w:rsidRPr="00660301">
              <w:rPr>
                <w:rFonts w:ascii="Arial" w:hAnsi="Arial" w:cs="Arial"/>
              </w:rPr>
              <w:t>eAuction</w:t>
            </w:r>
            <w:proofErr w:type="spellEnd"/>
            <w:r w:rsidRPr="00660301">
              <w:rPr>
                <w:rFonts w:ascii="Arial" w:hAnsi="Arial" w:cs="Arial"/>
              </w:rPr>
              <w:t xml:space="preserve"> this must be stated in the contract notice.</w:t>
            </w:r>
          </w:p>
        </w:tc>
      </w:tr>
      <w:tr w:rsidR="00134806" w:rsidRPr="00660301" w:rsidTr="00134806">
        <w:tc>
          <w:tcPr>
            <w:tcW w:w="1129" w:type="dxa"/>
          </w:tcPr>
          <w:p w:rsidR="00134806" w:rsidRPr="00660301" w:rsidRDefault="00221EE6" w:rsidP="00C64794">
            <w:pPr>
              <w:jc w:val="both"/>
              <w:rPr>
                <w:rFonts w:ascii="Arial" w:hAnsi="Arial" w:cs="Arial"/>
                <w:b/>
              </w:rPr>
            </w:pPr>
            <w:r w:rsidRPr="00660301">
              <w:rPr>
                <w:rFonts w:ascii="Arial" w:hAnsi="Arial" w:cs="Arial"/>
                <w:b/>
              </w:rPr>
              <w:t>38.6</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When an </w:t>
            </w:r>
            <w:proofErr w:type="spellStart"/>
            <w:r w:rsidRPr="00660301">
              <w:rPr>
                <w:rFonts w:ascii="Arial" w:hAnsi="Arial" w:cs="Arial"/>
              </w:rPr>
              <w:t>eAuction</w:t>
            </w:r>
            <w:proofErr w:type="spellEnd"/>
            <w:r w:rsidRPr="00660301">
              <w:rPr>
                <w:rFonts w:ascii="Arial" w:hAnsi="Arial" w:cs="Arial"/>
              </w:rPr>
              <w:t xml:space="preserve"> is going to form part of the procurement process, the ITT document must include, as a minimum, the following information for </w:t>
            </w:r>
            <w:r w:rsidR="00482A38" w:rsidRPr="00660301">
              <w:rPr>
                <w:rFonts w:ascii="Arial" w:hAnsi="Arial" w:cs="Arial"/>
              </w:rPr>
              <w:t>bidders</w:t>
            </w:r>
            <w:r w:rsidRPr="00660301">
              <w:rPr>
                <w:rFonts w:ascii="Arial" w:hAnsi="Arial" w:cs="Arial"/>
              </w:rPr>
              <w:t>:</w:t>
            </w:r>
          </w:p>
          <w:p w:rsidR="003245A0" w:rsidRPr="00660301" w:rsidRDefault="003245A0" w:rsidP="00420293">
            <w:pPr>
              <w:pStyle w:val="ListParagraph"/>
              <w:numPr>
                <w:ilvl w:val="0"/>
                <w:numId w:val="18"/>
              </w:numPr>
              <w:jc w:val="both"/>
              <w:rPr>
                <w:rFonts w:ascii="Arial" w:hAnsi="Arial" w:cs="Arial"/>
              </w:rPr>
            </w:pPr>
            <w:r w:rsidRPr="00660301">
              <w:rPr>
                <w:rFonts w:ascii="Arial" w:hAnsi="Arial" w:cs="Arial"/>
              </w:rPr>
              <w:t xml:space="preserve">A description of the </w:t>
            </w:r>
            <w:proofErr w:type="spellStart"/>
            <w:r w:rsidRPr="00660301">
              <w:rPr>
                <w:rFonts w:ascii="Arial" w:hAnsi="Arial" w:cs="Arial"/>
              </w:rPr>
              <w:t>eAuction</w:t>
            </w:r>
            <w:proofErr w:type="spellEnd"/>
            <w:r w:rsidRPr="00660301">
              <w:rPr>
                <w:rFonts w:ascii="Arial" w:hAnsi="Arial" w:cs="Arial"/>
              </w:rPr>
              <w:t xml:space="preserve"> process.</w:t>
            </w:r>
          </w:p>
          <w:p w:rsidR="003245A0" w:rsidRPr="00660301" w:rsidRDefault="003245A0" w:rsidP="00420293">
            <w:pPr>
              <w:pStyle w:val="ListParagraph"/>
              <w:numPr>
                <w:ilvl w:val="0"/>
                <w:numId w:val="18"/>
              </w:numPr>
              <w:jc w:val="both"/>
              <w:rPr>
                <w:rFonts w:ascii="Arial" w:hAnsi="Arial" w:cs="Arial"/>
              </w:rPr>
            </w:pPr>
            <w:r w:rsidRPr="00660301">
              <w:rPr>
                <w:rFonts w:ascii="Arial" w:hAnsi="Arial" w:cs="Arial"/>
              </w:rPr>
              <w:t>The quantifiable elements of tenders which will be the subject of the electronic auction.</w:t>
            </w:r>
          </w:p>
          <w:p w:rsidR="003245A0" w:rsidRPr="00660301" w:rsidRDefault="003245A0" w:rsidP="00420293">
            <w:pPr>
              <w:pStyle w:val="ListParagraph"/>
              <w:numPr>
                <w:ilvl w:val="0"/>
                <w:numId w:val="18"/>
              </w:numPr>
              <w:jc w:val="both"/>
              <w:rPr>
                <w:rFonts w:ascii="Arial" w:hAnsi="Arial" w:cs="Arial"/>
              </w:rPr>
            </w:pPr>
            <w:r w:rsidRPr="00660301">
              <w:rPr>
                <w:rFonts w:ascii="Arial" w:hAnsi="Arial" w:cs="Arial"/>
              </w:rPr>
              <w:t xml:space="preserve">The limits and minimum differentials of the values of quantifiable elements of tenders which may be submitted in the </w:t>
            </w:r>
            <w:proofErr w:type="spellStart"/>
            <w:r w:rsidRPr="00660301">
              <w:rPr>
                <w:rFonts w:ascii="Arial" w:hAnsi="Arial" w:cs="Arial"/>
              </w:rPr>
              <w:t>eAuction</w:t>
            </w:r>
            <w:proofErr w:type="spellEnd"/>
            <w:r w:rsidRPr="00660301">
              <w:rPr>
                <w:rFonts w:ascii="Arial" w:hAnsi="Arial" w:cs="Arial"/>
              </w:rPr>
              <w:t>.</w:t>
            </w:r>
          </w:p>
          <w:p w:rsidR="003245A0" w:rsidRPr="00660301" w:rsidRDefault="003245A0" w:rsidP="00420293">
            <w:pPr>
              <w:pStyle w:val="ListParagraph"/>
              <w:numPr>
                <w:ilvl w:val="0"/>
                <w:numId w:val="18"/>
              </w:numPr>
              <w:jc w:val="both"/>
              <w:rPr>
                <w:rFonts w:ascii="Arial" w:hAnsi="Arial" w:cs="Arial"/>
              </w:rPr>
            </w:pPr>
            <w:r w:rsidRPr="00660301">
              <w:rPr>
                <w:rFonts w:ascii="Arial" w:hAnsi="Arial" w:cs="Arial"/>
              </w:rPr>
              <w:t xml:space="preserve">The information to be made available to </w:t>
            </w:r>
            <w:r w:rsidR="00482A38" w:rsidRPr="00660301">
              <w:rPr>
                <w:rFonts w:ascii="Arial" w:hAnsi="Arial" w:cs="Arial"/>
              </w:rPr>
              <w:t>bidders</w:t>
            </w:r>
            <w:r w:rsidRPr="00660301">
              <w:rPr>
                <w:rFonts w:ascii="Arial" w:hAnsi="Arial" w:cs="Arial"/>
              </w:rPr>
              <w:t xml:space="preserve"> during the </w:t>
            </w:r>
            <w:proofErr w:type="spellStart"/>
            <w:r w:rsidRPr="00660301">
              <w:rPr>
                <w:rFonts w:ascii="Arial" w:hAnsi="Arial" w:cs="Arial"/>
              </w:rPr>
              <w:t>eAuction</w:t>
            </w:r>
            <w:proofErr w:type="spellEnd"/>
            <w:r w:rsidRPr="00660301">
              <w:rPr>
                <w:rFonts w:ascii="Arial" w:hAnsi="Arial" w:cs="Arial"/>
              </w:rPr>
              <w:t xml:space="preserve"> and, where appropriate, an indication of when it will be made available to them.</w:t>
            </w:r>
          </w:p>
          <w:p w:rsidR="003245A0" w:rsidRPr="00660301" w:rsidRDefault="003245A0" w:rsidP="00420293">
            <w:pPr>
              <w:pStyle w:val="ListParagraph"/>
              <w:numPr>
                <w:ilvl w:val="0"/>
                <w:numId w:val="18"/>
              </w:numPr>
              <w:jc w:val="both"/>
              <w:rPr>
                <w:rFonts w:ascii="Arial" w:hAnsi="Arial" w:cs="Arial"/>
              </w:rPr>
            </w:pPr>
            <w:r w:rsidRPr="00660301">
              <w:rPr>
                <w:rFonts w:ascii="Arial" w:hAnsi="Arial" w:cs="Arial"/>
              </w:rPr>
              <w:t>The electronic system to be used in the electronic auction.</w:t>
            </w:r>
          </w:p>
          <w:p w:rsidR="00134806" w:rsidRPr="00660301" w:rsidRDefault="003245A0" w:rsidP="00420293">
            <w:pPr>
              <w:pStyle w:val="ListParagraph"/>
              <w:numPr>
                <w:ilvl w:val="0"/>
                <w:numId w:val="18"/>
              </w:numPr>
              <w:jc w:val="both"/>
              <w:rPr>
                <w:rFonts w:ascii="Arial" w:hAnsi="Arial" w:cs="Arial"/>
              </w:rPr>
            </w:pPr>
            <w:r w:rsidRPr="00660301">
              <w:rPr>
                <w:rFonts w:ascii="Arial" w:hAnsi="Arial" w:cs="Arial"/>
              </w:rPr>
              <w:t>The arrangements for connection to the electronic system to be used.</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38.7</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Before conducting an </w:t>
            </w:r>
            <w:proofErr w:type="spellStart"/>
            <w:r w:rsidRPr="00660301">
              <w:rPr>
                <w:rFonts w:ascii="Arial" w:hAnsi="Arial" w:cs="Arial"/>
              </w:rPr>
              <w:t>eAuction</w:t>
            </w:r>
            <w:proofErr w:type="spellEnd"/>
            <w:r w:rsidRPr="00660301">
              <w:rPr>
                <w:rFonts w:ascii="Arial" w:hAnsi="Arial" w:cs="Arial"/>
              </w:rPr>
              <w:t xml:space="preserve">, returned tenders must first be evaluated in a clear and auditable manner on those areas not subject to the </w:t>
            </w:r>
            <w:proofErr w:type="spellStart"/>
            <w:r w:rsidRPr="00660301">
              <w:rPr>
                <w:rFonts w:ascii="Arial" w:hAnsi="Arial" w:cs="Arial"/>
              </w:rPr>
              <w:t>eAuction</w:t>
            </w:r>
            <w:proofErr w:type="spellEnd"/>
            <w:r w:rsidRPr="00660301">
              <w:rPr>
                <w:rFonts w:ascii="Arial" w:hAnsi="Arial" w:cs="Arial"/>
              </w:rPr>
              <w:t>, and the results converted into numerical information for incorporation in the auction phase. The award criteria must have been agreed internally in advance and been stated in the contract notice or SPD/ITT documents.</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38.8</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Following evaluation, </w:t>
            </w:r>
            <w:r w:rsidR="00482A38" w:rsidRPr="00660301">
              <w:rPr>
                <w:rFonts w:ascii="Arial" w:hAnsi="Arial" w:cs="Arial"/>
              </w:rPr>
              <w:t>bidders</w:t>
            </w:r>
            <w:r w:rsidRPr="00660301">
              <w:rPr>
                <w:rFonts w:ascii="Arial" w:hAnsi="Arial" w:cs="Arial"/>
              </w:rPr>
              <w:t xml:space="preserve"> that have submitted acceptable responses should then be invited simultaneously, by email to submit new prices or values in the </w:t>
            </w:r>
            <w:proofErr w:type="spellStart"/>
            <w:r w:rsidRPr="00660301">
              <w:rPr>
                <w:rFonts w:ascii="Arial" w:hAnsi="Arial" w:cs="Arial"/>
              </w:rPr>
              <w:t>eAuction</w:t>
            </w:r>
            <w:proofErr w:type="spellEnd"/>
            <w:r w:rsidRPr="00660301">
              <w:rPr>
                <w:rFonts w:ascii="Arial" w:hAnsi="Arial" w:cs="Arial"/>
              </w:rPr>
              <w:t>.  The invitation should be sent at least 2 working days prior to the auction.</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38.9</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Procuring Officers are permitted to set up an auction so that </w:t>
            </w:r>
            <w:r w:rsidR="00482A38" w:rsidRPr="00660301">
              <w:rPr>
                <w:rFonts w:ascii="Arial" w:hAnsi="Arial" w:cs="Arial"/>
              </w:rPr>
              <w:t>bidders</w:t>
            </w:r>
            <w:r w:rsidRPr="00660301">
              <w:rPr>
                <w:rFonts w:ascii="Arial" w:hAnsi="Arial" w:cs="Arial"/>
              </w:rPr>
              <w:t xml:space="preserve"> can view the prices or values set by the other </w:t>
            </w:r>
            <w:r w:rsidR="00482A38" w:rsidRPr="00660301">
              <w:rPr>
                <w:rFonts w:ascii="Arial" w:hAnsi="Arial" w:cs="Arial"/>
              </w:rPr>
              <w:t>bidders</w:t>
            </w:r>
            <w:r w:rsidRPr="00660301">
              <w:rPr>
                <w:rFonts w:ascii="Arial" w:hAnsi="Arial" w:cs="Arial"/>
              </w:rPr>
              <w:t xml:space="preserve"> (as long as the intention to share prices/other values has been communicated in advance).  They may also disclose the number of other </w:t>
            </w:r>
            <w:r w:rsidR="00482A38" w:rsidRPr="00660301">
              <w:rPr>
                <w:rFonts w:ascii="Arial" w:hAnsi="Arial" w:cs="Arial"/>
              </w:rPr>
              <w:t>bidders</w:t>
            </w:r>
            <w:r w:rsidRPr="00660301">
              <w:rPr>
                <w:rFonts w:ascii="Arial" w:hAnsi="Arial" w:cs="Arial"/>
              </w:rPr>
              <w:t xml:space="preserve"> participating and their relative ranking.  However, they must not disclose the identity of any participating </w:t>
            </w:r>
            <w:r w:rsidR="00482A38" w:rsidRPr="00660301">
              <w:rPr>
                <w:rFonts w:ascii="Arial" w:hAnsi="Arial" w:cs="Arial"/>
              </w:rPr>
              <w:t>bidders</w:t>
            </w:r>
            <w:r w:rsidRPr="00660301">
              <w:rPr>
                <w:rFonts w:ascii="Arial" w:hAnsi="Arial" w:cs="Arial"/>
              </w:rPr>
              <w:t>.</w:t>
            </w:r>
          </w:p>
        </w:tc>
      </w:tr>
      <w:tr w:rsidR="003245A0" w:rsidRPr="00660301" w:rsidTr="00134806">
        <w:tc>
          <w:tcPr>
            <w:tcW w:w="1129" w:type="dxa"/>
          </w:tcPr>
          <w:p w:rsidR="003245A0" w:rsidRPr="00660301" w:rsidRDefault="00221EE6" w:rsidP="00C64794">
            <w:pPr>
              <w:jc w:val="both"/>
              <w:rPr>
                <w:rFonts w:ascii="Arial" w:hAnsi="Arial" w:cs="Arial"/>
                <w:b/>
              </w:rPr>
            </w:pPr>
            <w:r w:rsidRPr="00660301">
              <w:rPr>
                <w:rFonts w:ascii="Arial" w:hAnsi="Arial" w:cs="Arial"/>
                <w:b/>
              </w:rPr>
              <w:t>38.10</w:t>
            </w:r>
          </w:p>
        </w:tc>
        <w:tc>
          <w:tcPr>
            <w:tcW w:w="7887" w:type="dxa"/>
          </w:tcPr>
          <w:p w:rsidR="003245A0" w:rsidRPr="00660301" w:rsidRDefault="003245A0" w:rsidP="00C64794">
            <w:pPr>
              <w:jc w:val="both"/>
              <w:rPr>
                <w:rFonts w:ascii="Arial" w:hAnsi="Arial" w:cs="Arial"/>
              </w:rPr>
            </w:pPr>
            <w:r w:rsidRPr="00660301">
              <w:rPr>
                <w:rFonts w:ascii="Arial" w:hAnsi="Arial" w:cs="Arial"/>
              </w:rPr>
              <w:t xml:space="preserve">An </w:t>
            </w:r>
            <w:proofErr w:type="spellStart"/>
            <w:r w:rsidRPr="00660301">
              <w:rPr>
                <w:rFonts w:ascii="Arial" w:hAnsi="Arial" w:cs="Arial"/>
              </w:rPr>
              <w:t>eAuction</w:t>
            </w:r>
            <w:proofErr w:type="spellEnd"/>
            <w:r w:rsidRPr="00660301">
              <w:rPr>
                <w:rFonts w:ascii="Arial" w:hAnsi="Arial" w:cs="Arial"/>
              </w:rPr>
              <w:t xml:space="preserve">, or the phases of an </w:t>
            </w:r>
            <w:proofErr w:type="spellStart"/>
            <w:r w:rsidRPr="00660301">
              <w:rPr>
                <w:rFonts w:ascii="Arial" w:hAnsi="Arial" w:cs="Arial"/>
              </w:rPr>
              <w:t>eAuction</w:t>
            </w:r>
            <w:proofErr w:type="spellEnd"/>
            <w:r w:rsidRPr="00660301">
              <w:rPr>
                <w:rFonts w:ascii="Arial" w:hAnsi="Arial" w:cs="Arial"/>
              </w:rPr>
              <w:t>, should be closed;</w:t>
            </w:r>
          </w:p>
          <w:p w:rsidR="003245A0" w:rsidRPr="00660301" w:rsidRDefault="003245A0" w:rsidP="00420293">
            <w:pPr>
              <w:pStyle w:val="ListParagraph"/>
              <w:numPr>
                <w:ilvl w:val="0"/>
                <w:numId w:val="19"/>
              </w:numPr>
              <w:jc w:val="both"/>
              <w:rPr>
                <w:rFonts w:ascii="Arial" w:hAnsi="Arial" w:cs="Arial"/>
              </w:rPr>
            </w:pPr>
            <w:r w:rsidRPr="00660301">
              <w:rPr>
                <w:rFonts w:ascii="Arial" w:hAnsi="Arial" w:cs="Arial"/>
              </w:rPr>
              <w:t>at the date and time specified in the invitation, or</w:t>
            </w:r>
          </w:p>
          <w:p w:rsidR="003245A0" w:rsidRPr="00660301" w:rsidRDefault="003245A0" w:rsidP="00420293">
            <w:pPr>
              <w:pStyle w:val="ListParagraph"/>
              <w:numPr>
                <w:ilvl w:val="0"/>
                <w:numId w:val="19"/>
              </w:numPr>
              <w:jc w:val="both"/>
              <w:rPr>
                <w:rFonts w:ascii="Arial" w:hAnsi="Arial" w:cs="Arial"/>
              </w:rPr>
            </w:pPr>
            <w:r w:rsidRPr="00660301">
              <w:rPr>
                <w:rFonts w:ascii="Arial" w:hAnsi="Arial" w:cs="Arial"/>
              </w:rPr>
              <w:t>when there are no new prices/values for a specified period, or</w:t>
            </w:r>
          </w:p>
          <w:p w:rsidR="003245A0" w:rsidRPr="00660301" w:rsidRDefault="003245A0" w:rsidP="00420293">
            <w:pPr>
              <w:pStyle w:val="ListParagraph"/>
              <w:numPr>
                <w:ilvl w:val="0"/>
                <w:numId w:val="19"/>
              </w:numPr>
              <w:jc w:val="both"/>
              <w:rPr>
                <w:rFonts w:ascii="Arial" w:hAnsi="Arial" w:cs="Arial"/>
              </w:rPr>
            </w:pPr>
            <w:r w:rsidRPr="00660301">
              <w:rPr>
                <w:rFonts w:ascii="Arial" w:hAnsi="Arial" w:cs="Arial"/>
              </w:rPr>
              <w:t>when using automatic extensions, when no new bids which meet the requirements are received or;</w:t>
            </w:r>
          </w:p>
          <w:p w:rsidR="003245A0" w:rsidRPr="00660301" w:rsidRDefault="003245A0" w:rsidP="00420293">
            <w:pPr>
              <w:pStyle w:val="ListParagraph"/>
              <w:numPr>
                <w:ilvl w:val="0"/>
                <w:numId w:val="19"/>
              </w:numPr>
              <w:jc w:val="both"/>
              <w:rPr>
                <w:rFonts w:ascii="Arial" w:hAnsi="Arial" w:cs="Arial"/>
              </w:rPr>
            </w:pPr>
            <w:r w:rsidRPr="00660301">
              <w:rPr>
                <w:rFonts w:ascii="Arial" w:hAnsi="Arial" w:cs="Arial"/>
              </w:rPr>
              <w:t>at the end of the last phase (if phases have been fixed).</w:t>
            </w:r>
          </w:p>
        </w:tc>
      </w:tr>
      <w:tr w:rsidR="00134806" w:rsidRPr="00660301" w:rsidTr="00134806">
        <w:tc>
          <w:tcPr>
            <w:tcW w:w="1129" w:type="dxa"/>
          </w:tcPr>
          <w:p w:rsidR="00134806" w:rsidRPr="00660301" w:rsidRDefault="00221EE6" w:rsidP="00C64794">
            <w:pPr>
              <w:jc w:val="both"/>
              <w:rPr>
                <w:rFonts w:ascii="Arial" w:hAnsi="Arial" w:cs="Arial"/>
                <w:b/>
              </w:rPr>
            </w:pPr>
            <w:r w:rsidRPr="00660301">
              <w:rPr>
                <w:rFonts w:ascii="Arial" w:hAnsi="Arial" w:cs="Arial"/>
                <w:b/>
              </w:rPr>
              <w:t>38.11</w:t>
            </w:r>
          </w:p>
        </w:tc>
        <w:tc>
          <w:tcPr>
            <w:tcW w:w="7887" w:type="dxa"/>
          </w:tcPr>
          <w:p w:rsidR="00134806" w:rsidRPr="00660301" w:rsidRDefault="003245A0" w:rsidP="00C64794">
            <w:pPr>
              <w:jc w:val="both"/>
              <w:rPr>
                <w:rFonts w:ascii="Arial" w:hAnsi="Arial" w:cs="Arial"/>
              </w:rPr>
            </w:pPr>
            <w:r w:rsidRPr="00660301">
              <w:rPr>
                <w:rFonts w:ascii="Arial" w:hAnsi="Arial" w:cs="Arial"/>
              </w:rPr>
              <w:t xml:space="preserve">Post tender negotiations cannot be undertaken following an electronic auction. The contract can only be awarded following completion of the </w:t>
            </w:r>
            <w:proofErr w:type="spellStart"/>
            <w:r w:rsidRPr="00660301">
              <w:rPr>
                <w:rFonts w:ascii="Arial" w:hAnsi="Arial" w:cs="Arial"/>
              </w:rPr>
              <w:t>eAuction</w:t>
            </w:r>
            <w:proofErr w:type="spellEnd"/>
            <w:r w:rsidRPr="00660301">
              <w:rPr>
                <w:rFonts w:ascii="Arial" w:hAnsi="Arial" w:cs="Arial"/>
              </w:rPr>
              <w:t xml:space="preserve"> process, and conclusion of the Standstill Period where the contract value is above the international threshold.</w:t>
            </w:r>
          </w:p>
        </w:tc>
      </w:tr>
    </w:tbl>
    <w:p w:rsidR="000B02F1" w:rsidRPr="00660301" w:rsidRDefault="000B02F1" w:rsidP="00BF73D7">
      <w:pPr>
        <w:spacing w:after="0"/>
        <w:rPr>
          <w:rFonts w:ascii="Arial" w:hAnsi="Arial" w:cs="Arial"/>
        </w:rPr>
      </w:pPr>
    </w:p>
    <w:p w:rsidR="00186D16" w:rsidRPr="00660301" w:rsidRDefault="00186D16" w:rsidP="00BF73D7">
      <w:pPr>
        <w:spacing w:after="0"/>
        <w:rPr>
          <w:rFonts w:ascii="Arial" w:hAnsi="Arial" w:cs="Arial"/>
        </w:rPr>
      </w:pPr>
    </w:p>
    <w:tbl>
      <w:tblPr>
        <w:tblStyle w:val="TableGrid"/>
        <w:tblW w:w="0" w:type="auto"/>
        <w:tblLook w:val="04A0" w:firstRow="1" w:lastRow="0" w:firstColumn="1" w:lastColumn="0" w:noHBand="0" w:noVBand="1"/>
      </w:tblPr>
      <w:tblGrid>
        <w:gridCol w:w="1129"/>
        <w:gridCol w:w="7887"/>
      </w:tblGrid>
      <w:tr w:rsidR="003245A0" w:rsidRPr="00660301" w:rsidTr="003245A0">
        <w:tc>
          <w:tcPr>
            <w:tcW w:w="1129" w:type="dxa"/>
          </w:tcPr>
          <w:p w:rsidR="003245A0" w:rsidRPr="00660301" w:rsidRDefault="00221EE6" w:rsidP="00BF73D7">
            <w:pPr>
              <w:rPr>
                <w:rFonts w:ascii="Arial" w:hAnsi="Arial" w:cs="Arial"/>
                <w:b/>
              </w:rPr>
            </w:pPr>
            <w:r w:rsidRPr="00660301">
              <w:rPr>
                <w:rFonts w:ascii="Arial" w:hAnsi="Arial" w:cs="Arial"/>
                <w:b/>
              </w:rPr>
              <w:t>39</w:t>
            </w:r>
          </w:p>
        </w:tc>
        <w:tc>
          <w:tcPr>
            <w:tcW w:w="7887" w:type="dxa"/>
          </w:tcPr>
          <w:p w:rsidR="003245A0" w:rsidRPr="00660301" w:rsidRDefault="003245A0" w:rsidP="00BF73D7">
            <w:pPr>
              <w:rPr>
                <w:rFonts w:ascii="Arial" w:hAnsi="Arial" w:cs="Arial"/>
                <w:b/>
              </w:rPr>
            </w:pPr>
            <w:r w:rsidRPr="00660301">
              <w:rPr>
                <w:rFonts w:ascii="Arial" w:hAnsi="Arial" w:cs="Arial"/>
                <w:b/>
              </w:rPr>
              <w:t>POST TENDER NEGOTIATION</w:t>
            </w:r>
          </w:p>
        </w:tc>
      </w:tr>
      <w:tr w:rsidR="003245A0" w:rsidRPr="00660301" w:rsidTr="003245A0">
        <w:tc>
          <w:tcPr>
            <w:tcW w:w="1129" w:type="dxa"/>
          </w:tcPr>
          <w:p w:rsidR="003245A0" w:rsidRPr="00660301" w:rsidRDefault="003245A0" w:rsidP="00C64794">
            <w:pPr>
              <w:jc w:val="both"/>
              <w:rPr>
                <w:rFonts w:ascii="Arial" w:hAnsi="Arial" w:cs="Arial"/>
                <w:b/>
              </w:rPr>
            </w:pPr>
          </w:p>
          <w:p w:rsidR="00221EE6" w:rsidRPr="00660301" w:rsidRDefault="00221EE6" w:rsidP="00C64794">
            <w:pPr>
              <w:jc w:val="both"/>
              <w:rPr>
                <w:rFonts w:ascii="Arial" w:hAnsi="Arial" w:cs="Arial"/>
                <w:b/>
              </w:rPr>
            </w:pPr>
            <w:r w:rsidRPr="00660301">
              <w:rPr>
                <w:rFonts w:ascii="Arial" w:hAnsi="Arial" w:cs="Arial"/>
                <w:b/>
              </w:rPr>
              <w:t>39.1</w:t>
            </w:r>
          </w:p>
        </w:tc>
        <w:tc>
          <w:tcPr>
            <w:tcW w:w="7887" w:type="dxa"/>
          </w:tcPr>
          <w:p w:rsidR="003245A0" w:rsidRPr="00660301" w:rsidRDefault="003245A0" w:rsidP="00C64794">
            <w:pPr>
              <w:jc w:val="both"/>
              <w:rPr>
                <w:rFonts w:ascii="Arial" w:hAnsi="Arial" w:cs="Arial"/>
              </w:rPr>
            </w:pPr>
            <w:r w:rsidRPr="00660301">
              <w:rPr>
                <w:rFonts w:ascii="Arial" w:hAnsi="Arial" w:cs="Arial"/>
              </w:rPr>
              <w:t>Seeking tender clarification is permitted and should be carried out via</w:t>
            </w:r>
            <w:r w:rsidR="007C55C2" w:rsidRPr="00660301">
              <w:rPr>
                <w:rFonts w:ascii="Arial" w:hAnsi="Arial" w:cs="Arial"/>
              </w:rPr>
              <w:t xml:space="preserve"> the</w:t>
            </w:r>
            <w:r w:rsidRPr="00660301">
              <w:rPr>
                <w:rFonts w:ascii="Arial" w:hAnsi="Arial" w:cs="Arial"/>
              </w:rPr>
              <w:t xml:space="preserve"> PCS-T</w:t>
            </w:r>
            <w:r w:rsidR="00E41F4E" w:rsidRPr="00660301">
              <w:rPr>
                <w:rFonts w:ascii="Arial" w:hAnsi="Arial" w:cs="Arial"/>
              </w:rPr>
              <w:t xml:space="preserve"> messaging portal</w:t>
            </w:r>
            <w:r w:rsidRPr="00660301">
              <w:rPr>
                <w:rFonts w:ascii="Arial" w:hAnsi="Arial" w:cs="Arial"/>
              </w:rPr>
              <w:t>.  However, discussions with potential suppliers after submission of a tender and before the award of a contract with a view to obtaining adjustments in price, delivery or content (i.e. post-Tender negotiations) must not take place for the Open or Restricted Procedures.</w:t>
            </w:r>
          </w:p>
        </w:tc>
      </w:tr>
      <w:tr w:rsidR="003245A0" w:rsidRPr="00660301" w:rsidTr="003245A0">
        <w:tc>
          <w:tcPr>
            <w:tcW w:w="1129" w:type="dxa"/>
          </w:tcPr>
          <w:p w:rsidR="003245A0" w:rsidRPr="00660301" w:rsidRDefault="00221EE6" w:rsidP="00C64794">
            <w:pPr>
              <w:jc w:val="both"/>
              <w:rPr>
                <w:rFonts w:ascii="Arial" w:hAnsi="Arial" w:cs="Arial"/>
                <w:b/>
              </w:rPr>
            </w:pPr>
            <w:r w:rsidRPr="00660301">
              <w:rPr>
                <w:rFonts w:ascii="Arial" w:hAnsi="Arial" w:cs="Arial"/>
                <w:b/>
              </w:rPr>
              <w:t>39.2</w:t>
            </w:r>
          </w:p>
        </w:tc>
        <w:tc>
          <w:tcPr>
            <w:tcW w:w="7887" w:type="dxa"/>
          </w:tcPr>
          <w:p w:rsidR="003245A0" w:rsidRPr="00660301" w:rsidRDefault="003245A0" w:rsidP="00C64794">
            <w:pPr>
              <w:jc w:val="both"/>
              <w:rPr>
                <w:rFonts w:ascii="Arial" w:hAnsi="Arial" w:cs="Arial"/>
              </w:rPr>
            </w:pPr>
            <w:r w:rsidRPr="00660301">
              <w:rPr>
                <w:rFonts w:ascii="Arial" w:hAnsi="Arial" w:cs="Arial"/>
              </w:rPr>
              <w:t>If post-tender negotiations are necessary after a single-stage tender or after the second stage of a two-stage tender, then such negotiations shall only be undertaken with the supplier who is identified as having submitted the best tender and after all unsuccessful suppliers have been informed. During negotiations tendered rates and prices shall only be adjusted in respect of a corresponding adjustment in the scope or quantity included in the tender documents. Procurement Officers carrying out post-tender negotiations should ensure that there are recorded minutes of all negotiation meetings and that both parties agree actions in writing.</w:t>
            </w:r>
          </w:p>
        </w:tc>
      </w:tr>
      <w:tr w:rsidR="003245A0" w:rsidRPr="00660301" w:rsidTr="003245A0">
        <w:tc>
          <w:tcPr>
            <w:tcW w:w="1129" w:type="dxa"/>
          </w:tcPr>
          <w:p w:rsidR="003245A0" w:rsidRPr="00660301" w:rsidRDefault="00221EE6" w:rsidP="00C64794">
            <w:pPr>
              <w:jc w:val="both"/>
              <w:rPr>
                <w:rFonts w:ascii="Arial" w:hAnsi="Arial" w:cs="Arial"/>
                <w:b/>
              </w:rPr>
            </w:pPr>
            <w:r w:rsidRPr="00660301">
              <w:rPr>
                <w:rFonts w:ascii="Arial" w:hAnsi="Arial" w:cs="Arial"/>
                <w:b/>
              </w:rPr>
              <w:t>39.3</w:t>
            </w:r>
          </w:p>
        </w:tc>
        <w:tc>
          <w:tcPr>
            <w:tcW w:w="7887" w:type="dxa"/>
          </w:tcPr>
          <w:p w:rsidR="003245A0" w:rsidRPr="00660301" w:rsidRDefault="00D47E9E" w:rsidP="00C64794">
            <w:pPr>
              <w:jc w:val="both"/>
              <w:rPr>
                <w:rFonts w:ascii="Arial" w:hAnsi="Arial" w:cs="Arial"/>
              </w:rPr>
            </w:pPr>
            <w:r w:rsidRPr="00660301">
              <w:rPr>
                <w:rFonts w:ascii="Arial" w:hAnsi="Arial" w:cs="Arial"/>
              </w:rPr>
              <w:t>The Chief Solicitor and the Corporate Procurement Manager must be consulted wherever it is proposed to enter into post-tender negotiations and approval given.</w:t>
            </w:r>
          </w:p>
        </w:tc>
      </w:tr>
      <w:tr w:rsidR="003245A0" w:rsidRPr="00660301" w:rsidTr="003245A0">
        <w:tc>
          <w:tcPr>
            <w:tcW w:w="1129" w:type="dxa"/>
          </w:tcPr>
          <w:p w:rsidR="003245A0" w:rsidRPr="00660301" w:rsidRDefault="00221EE6" w:rsidP="00C64794">
            <w:pPr>
              <w:jc w:val="both"/>
              <w:rPr>
                <w:rFonts w:ascii="Arial" w:hAnsi="Arial" w:cs="Arial"/>
                <w:b/>
              </w:rPr>
            </w:pPr>
            <w:r w:rsidRPr="00660301">
              <w:rPr>
                <w:rFonts w:ascii="Arial" w:hAnsi="Arial" w:cs="Arial"/>
                <w:b/>
              </w:rPr>
              <w:t>39.4</w:t>
            </w:r>
          </w:p>
        </w:tc>
        <w:tc>
          <w:tcPr>
            <w:tcW w:w="7887" w:type="dxa"/>
          </w:tcPr>
          <w:p w:rsidR="003245A0" w:rsidRPr="00660301" w:rsidRDefault="00D47E9E" w:rsidP="00C64794">
            <w:pPr>
              <w:jc w:val="both"/>
              <w:rPr>
                <w:rFonts w:ascii="Arial" w:hAnsi="Arial" w:cs="Arial"/>
              </w:rPr>
            </w:pPr>
            <w:r w:rsidRPr="00660301">
              <w:rPr>
                <w:rFonts w:ascii="Arial" w:hAnsi="Arial" w:cs="Arial"/>
              </w:rPr>
              <w:t>Where post-tender negotiation results in a material change to the specification (or contract terms) the contract must not be awarded but re-tendered.</w:t>
            </w:r>
          </w:p>
        </w:tc>
      </w:tr>
    </w:tbl>
    <w:p w:rsidR="00D47E9E" w:rsidRPr="00C64794" w:rsidRDefault="00D47E9E" w:rsidP="00C64794">
      <w:pPr>
        <w:spacing w:after="0"/>
        <w:jc w:val="both"/>
      </w:pPr>
    </w:p>
    <w:p w:rsidR="00186D16" w:rsidRPr="00C64794" w:rsidRDefault="00186D16" w:rsidP="00C64794">
      <w:pPr>
        <w:spacing w:after="0"/>
        <w:jc w:val="both"/>
      </w:pPr>
    </w:p>
    <w:tbl>
      <w:tblPr>
        <w:tblStyle w:val="TableGrid"/>
        <w:tblW w:w="0" w:type="auto"/>
        <w:tblLook w:val="04A0" w:firstRow="1" w:lastRow="0" w:firstColumn="1" w:lastColumn="0" w:noHBand="0" w:noVBand="1"/>
      </w:tblPr>
      <w:tblGrid>
        <w:gridCol w:w="1129"/>
        <w:gridCol w:w="7887"/>
      </w:tblGrid>
      <w:tr w:rsidR="003245A0" w:rsidRPr="00C64794" w:rsidTr="003245A0">
        <w:tc>
          <w:tcPr>
            <w:tcW w:w="1129" w:type="dxa"/>
          </w:tcPr>
          <w:p w:rsidR="003245A0" w:rsidRPr="00C64794" w:rsidRDefault="00221EE6" w:rsidP="00C64794">
            <w:pPr>
              <w:jc w:val="both"/>
              <w:rPr>
                <w:rFonts w:ascii="Arial" w:hAnsi="Arial" w:cs="Arial"/>
                <w:b/>
              </w:rPr>
            </w:pPr>
            <w:r w:rsidRPr="00C64794">
              <w:rPr>
                <w:rFonts w:ascii="Arial" w:hAnsi="Arial" w:cs="Arial"/>
                <w:b/>
              </w:rPr>
              <w:t>40</w:t>
            </w:r>
          </w:p>
        </w:tc>
        <w:tc>
          <w:tcPr>
            <w:tcW w:w="7887" w:type="dxa"/>
          </w:tcPr>
          <w:p w:rsidR="003245A0" w:rsidRPr="00C64794" w:rsidRDefault="00D47E9E" w:rsidP="00C64794">
            <w:pPr>
              <w:jc w:val="both"/>
              <w:rPr>
                <w:rFonts w:ascii="Arial" w:hAnsi="Arial" w:cs="Arial"/>
                <w:b/>
              </w:rPr>
            </w:pPr>
            <w:r w:rsidRPr="00C64794">
              <w:rPr>
                <w:rFonts w:ascii="Arial" w:hAnsi="Arial" w:cs="Arial"/>
                <w:b/>
              </w:rPr>
              <w:t xml:space="preserve">NOTIFICATION TO SUCCESSFUL </w:t>
            </w:r>
            <w:r w:rsidR="00482A38" w:rsidRPr="00C64794">
              <w:rPr>
                <w:rFonts w:ascii="Arial" w:hAnsi="Arial" w:cs="Arial"/>
                <w:b/>
              </w:rPr>
              <w:t>BIDDERS</w:t>
            </w:r>
          </w:p>
        </w:tc>
      </w:tr>
      <w:tr w:rsidR="00D47E9E" w:rsidRPr="00C64794" w:rsidTr="003245A0">
        <w:tc>
          <w:tcPr>
            <w:tcW w:w="1129" w:type="dxa"/>
          </w:tcPr>
          <w:p w:rsidR="00D47E9E" w:rsidRPr="00C64794" w:rsidRDefault="00221EE6" w:rsidP="00C64794">
            <w:pPr>
              <w:jc w:val="both"/>
              <w:rPr>
                <w:rFonts w:ascii="Arial" w:hAnsi="Arial" w:cs="Arial"/>
                <w:b/>
              </w:rPr>
            </w:pPr>
            <w:r w:rsidRPr="00C64794">
              <w:rPr>
                <w:rFonts w:ascii="Arial" w:hAnsi="Arial" w:cs="Arial"/>
                <w:b/>
              </w:rPr>
              <w:t>40.1</w:t>
            </w:r>
          </w:p>
        </w:tc>
        <w:tc>
          <w:tcPr>
            <w:tcW w:w="7887" w:type="dxa"/>
          </w:tcPr>
          <w:p w:rsidR="00D47E9E" w:rsidRPr="00C64794" w:rsidRDefault="00D47E9E" w:rsidP="00C64794">
            <w:pPr>
              <w:jc w:val="both"/>
              <w:rPr>
                <w:rFonts w:ascii="Arial" w:hAnsi="Arial" w:cs="Arial"/>
              </w:rPr>
            </w:pPr>
            <w:r w:rsidRPr="00C64794">
              <w:rPr>
                <w:rFonts w:ascii="Arial" w:hAnsi="Arial" w:cs="Arial"/>
              </w:rPr>
              <w:t>The notification to the successful candidate(s) of the award decision must contain the following information:</w:t>
            </w:r>
          </w:p>
          <w:p w:rsidR="002C1339" w:rsidRPr="00C64794" w:rsidRDefault="002C1339" w:rsidP="00C64794">
            <w:pPr>
              <w:jc w:val="both"/>
              <w:rPr>
                <w:rFonts w:ascii="Arial" w:hAnsi="Arial" w:cs="Arial"/>
              </w:rPr>
            </w:pPr>
          </w:p>
          <w:p w:rsidR="00D47E9E" w:rsidRPr="00C64794" w:rsidRDefault="00D47E9E" w:rsidP="00420293">
            <w:pPr>
              <w:pStyle w:val="ListParagraph"/>
              <w:numPr>
                <w:ilvl w:val="0"/>
                <w:numId w:val="36"/>
              </w:numPr>
              <w:jc w:val="both"/>
              <w:rPr>
                <w:rFonts w:ascii="Arial" w:hAnsi="Arial" w:cs="Arial"/>
              </w:rPr>
            </w:pPr>
            <w:r w:rsidRPr="00C64794">
              <w:rPr>
                <w:rFonts w:ascii="Arial" w:hAnsi="Arial" w:cs="Arial"/>
              </w:rPr>
              <w:t>Contract name</w:t>
            </w:r>
          </w:p>
          <w:p w:rsidR="00D47E9E" w:rsidRPr="00C64794" w:rsidRDefault="00D47E9E" w:rsidP="00420293">
            <w:pPr>
              <w:pStyle w:val="ListParagraph"/>
              <w:numPr>
                <w:ilvl w:val="0"/>
                <w:numId w:val="36"/>
              </w:numPr>
              <w:jc w:val="both"/>
              <w:rPr>
                <w:rFonts w:ascii="Arial" w:hAnsi="Arial" w:cs="Arial"/>
              </w:rPr>
            </w:pPr>
            <w:r w:rsidRPr="00C64794">
              <w:rPr>
                <w:rFonts w:ascii="Arial" w:hAnsi="Arial" w:cs="Arial"/>
              </w:rPr>
              <w:t>Contract reference number</w:t>
            </w:r>
          </w:p>
          <w:p w:rsidR="00D47E9E" w:rsidRPr="00C64794" w:rsidRDefault="00D47E9E" w:rsidP="00420293">
            <w:pPr>
              <w:pStyle w:val="ListParagraph"/>
              <w:numPr>
                <w:ilvl w:val="0"/>
                <w:numId w:val="36"/>
              </w:numPr>
              <w:jc w:val="both"/>
              <w:rPr>
                <w:rFonts w:ascii="Arial" w:hAnsi="Arial" w:cs="Arial"/>
              </w:rPr>
            </w:pPr>
            <w:r w:rsidRPr="00C64794">
              <w:rPr>
                <w:rFonts w:ascii="Arial" w:hAnsi="Arial" w:cs="Arial"/>
              </w:rPr>
              <w:t>Contract start and end date</w:t>
            </w:r>
          </w:p>
          <w:p w:rsidR="00D47E9E" w:rsidRPr="00C64794" w:rsidRDefault="00D47E9E" w:rsidP="00420293">
            <w:pPr>
              <w:pStyle w:val="ListParagraph"/>
              <w:numPr>
                <w:ilvl w:val="0"/>
                <w:numId w:val="36"/>
              </w:numPr>
              <w:jc w:val="both"/>
              <w:rPr>
                <w:rFonts w:ascii="Arial" w:hAnsi="Arial" w:cs="Arial"/>
              </w:rPr>
            </w:pPr>
            <w:r w:rsidRPr="00C64794">
              <w:rPr>
                <w:rFonts w:ascii="Arial" w:hAnsi="Arial" w:cs="Arial"/>
              </w:rPr>
              <w:t>Pricing schedule</w:t>
            </w:r>
          </w:p>
          <w:p w:rsidR="00D47E9E" w:rsidRPr="00C64794" w:rsidRDefault="00D47E9E" w:rsidP="00420293">
            <w:pPr>
              <w:pStyle w:val="ListParagraph"/>
              <w:numPr>
                <w:ilvl w:val="0"/>
                <w:numId w:val="36"/>
              </w:numPr>
              <w:jc w:val="both"/>
              <w:rPr>
                <w:rFonts w:ascii="Arial" w:hAnsi="Arial" w:cs="Arial"/>
              </w:rPr>
            </w:pPr>
            <w:r w:rsidRPr="00C64794">
              <w:rPr>
                <w:rFonts w:ascii="Arial" w:hAnsi="Arial" w:cs="Arial"/>
              </w:rPr>
              <w:t>Reference to all documents that form the contract</w:t>
            </w:r>
          </w:p>
          <w:p w:rsidR="00D47E9E" w:rsidRPr="00C64794" w:rsidRDefault="00D47E9E" w:rsidP="00420293">
            <w:pPr>
              <w:pStyle w:val="ListParagraph"/>
              <w:numPr>
                <w:ilvl w:val="0"/>
                <w:numId w:val="36"/>
              </w:numPr>
              <w:jc w:val="both"/>
              <w:rPr>
                <w:rFonts w:ascii="Arial" w:hAnsi="Arial" w:cs="Arial"/>
              </w:rPr>
            </w:pPr>
            <w:r w:rsidRPr="00C64794">
              <w:rPr>
                <w:rFonts w:ascii="Arial" w:hAnsi="Arial" w:cs="Arial"/>
              </w:rPr>
              <w:t>Any agreed variations to the standard conditions of contract</w:t>
            </w:r>
          </w:p>
          <w:p w:rsidR="002C1339" w:rsidRPr="00C64794" w:rsidRDefault="002C1339" w:rsidP="00420293">
            <w:pPr>
              <w:pStyle w:val="ListParagraph"/>
              <w:numPr>
                <w:ilvl w:val="0"/>
                <w:numId w:val="36"/>
              </w:numPr>
              <w:jc w:val="both"/>
              <w:rPr>
                <w:rFonts w:ascii="Arial" w:hAnsi="Arial" w:cs="Arial"/>
              </w:rPr>
            </w:pPr>
            <w:r w:rsidRPr="00C64794">
              <w:rPr>
                <w:rFonts w:ascii="Arial" w:hAnsi="Arial" w:cs="Arial"/>
              </w:rPr>
              <w:t xml:space="preserve">Debrief on winning </w:t>
            </w:r>
            <w:proofErr w:type="gramStart"/>
            <w:r w:rsidRPr="00C64794">
              <w:rPr>
                <w:rFonts w:ascii="Arial" w:hAnsi="Arial" w:cs="Arial"/>
              </w:rPr>
              <w:t>bidders</w:t>
            </w:r>
            <w:proofErr w:type="gramEnd"/>
            <w:r w:rsidRPr="00C64794">
              <w:rPr>
                <w:rFonts w:ascii="Arial" w:hAnsi="Arial" w:cs="Arial"/>
              </w:rPr>
              <w:t xml:space="preserve"> tender submission</w:t>
            </w:r>
          </w:p>
          <w:p w:rsidR="00D47E9E" w:rsidRPr="00C64794" w:rsidRDefault="00D47E9E" w:rsidP="00C64794">
            <w:pPr>
              <w:jc w:val="both"/>
              <w:rPr>
                <w:rFonts w:ascii="Arial" w:hAnsi="Arial" w:cs="Arial"/>
              </w:rPr>
            </w:pPr>
          </w:p>
          <w:p w:rsidR="00D47E9E" w:rsidRPr="00C64794" w:rsidRDefault="00D47E9E" w:rsidP="00C64794">
            <w:pPr>
              <w:jc w:val="both"/>
              <w:rPr>
                <w:rFonts w:ascii="Arial" w:hAnsi="Arial" w:cs="Arial"/>
              </w:rPr>
            </w:pPr>
            <w:r w:rsidRPr="00C64794">
              <w:rPr>
                <w:rFonts w:ascii="Arial" w:hAnsi="Arial" w:cs="Arial"/>
              </w:rPr>
              <w:t xml:space="preserve">Template letters have been developed </w:t>
            </w:r>
            <w:r w:rsidR="00E2356F" w:rsidRPr="00C64794">
              <w:rPr>
                <w:rFonts w:ascii="Arial" w:hAnsi="Arial" w:cs="Arial"/>
              </w:rPr>
              <w:t xml:space="preserve">and must be </w:t>
            </w:r>
            <w:r w:rsidRPr="00C64794">
              <w:rPr>
                <w:rFonts w:ascii="Arial" w:hAnsi="Arial" w:cs="Arial"/>
              </w:rPr>
              <w:t>use</w:t>
            </w:r>
            <w:r w:rsidR="00E2356F" w:rsidRPr="00C64794">
              <w:rPr>
                <w:rFonts w:ascii="Arial" w:hAnsi="Arial" w:cs="Arial"/>
              </w:rPr>
              <w:t>d</w:t>
            </w:r>
            <w:r w:rsidRPr="00C64794">
              <w:rPr>
                <w:rFonts w:ascii="Arial" w:hAnsi="Arial" w:cs="Arial"/>
              </w:rPr>
              <w:t>.</w:t>
            </w:r>
          </w:p>
        </w:tc>
      </w:tr>
      <w:tr w:rsidR="003245A0" w:rsidRPr="00C64794" w:rsidTr="003245A0">
        <w:tc>
          <w:tcPr>
            <w:tcW w:w="1129" w:type="dxa"/>
          </w:tcPr>
          <w:p w:rsidR="003245A0" w:rsidRPr="00C64794" w:rsidRDefault="00221EE6" w:rsidP="00C64794">
            <w:pPr>
              <w:jc w:val="both"/>
              <w:rPr>
                <w:rFonts w:ascii="Arial" w:hAnsi="Arial" w:cs="Arial"/>
                <w:b/>
              </w:rPr>
            </w:pPr>
            <w:r w:rsidRPr="00C64794">
              <w:rPr>
                <w:rFonts w:ascii="Arial" w:hAnsi="Arial" w:cs="Arial"/>
                <w:b/>
              </w:rPr>
              <w:t>40.2</w:t>
            </w:r>
          </w:p>
        </w:tc>
        <w:tc>
          <w:tcPr>
            <w:tcW w:w="7887" w:type="dxa"/>
          </w:tcPr>
          <w:p w:rsidR="003245A0" w:rsidRPr="00C64794" w:rsidRDefault="00D47E9E" w:rsidP="00C64794">
            <w:pPr>
              <w:jc w:val="both"/>
              <w:rPr>
                <w:rFonts w:ascii="Arial" w:hAnsi="Arial" w:cs="Arial"/>
              </w:rPr>
            </w:pPr>
            <w:r w:rsidRPr="00C64794">
              <w:rPr>
                <w:rFonts w:ascii="Arial" w:hAnsi="Arial" w:cs="Arial"/>
              </w:rPr>
              <w:t>The successful Tenderer must complete and return the council’s contract Acknowledgement and Acceptance form</w:t>
            </w:r>
            <w:r w:rsidR="00AC2899" w:rsidRPr="00C64794">
              <w:rPr>
                <w:rFonts w:ascii="Arial" w:hAnsi="Arial" w:cs="Arial"/>
              </w:rPr>
              <w:t>, which is embedded in the contract award letter,</w:t>
            </w:r>
            <w:r w:rsidRPr="00C64794">
              <w:rPr>
                <w:rFonts w:ascii="Arial" w:hAnsi="Arial" w:cs="Arial"/>
              </w:rPr>
              <w:t xml:space="preserve"> by the date specified within the award letter.  Reasonable time should be provided for the supplier returning the acknowledgement and acceptance form.</w:t>
            </w:r>
          </w:p>
        </w:tc>
      </w:tr>
      <w:tr w:rsidR="00D47E9E" w:rsidRPr="00C64794" w:rsidTr="003245A0">
        <w:tc>
          <w:tcPr>
            <w:tcW w:w="1129" w:type="dxa"/>
          </w:tcPr>
          <w:p w:rsidR="00221EE6" w:rsidRPr="00C64794" w:rsidRDefault="00221EE6" w:rsidP="00C64794">
            <w:pPr>
              <w:jc w:val="both"/>
              <w:rPr>
                <w:rFonts w:ascii="Arial" w:hAnsi="Arial" w:cs="Arial"/>
                <w:b/>
              </w:rPr>
            </w:pPr>
            <w:r w:rsidRPr="00C64794">
              <w:rPr>
                <w:rFonts w:ascii="Arial" w:hAnsi="Arial" w:cs="Arial"/>
                <w:b/>
              </w:rPr>
              <w:t>40.3</w:t>
            </w:r>
          </w:p>
        </w:tc>
        <w:tc>
          <w:tcPr>
            <w:tcW w:w="7887" w:type="dxa"/>
          </w:tcPr>
          <w:p w:rsidR="00D47E9E" w:rsidRPr="00C64794" w:rsidRDefault="00E2356F" w:rsidP="00C64794">
            <w:pPr>
              <w:jc w:val="both"/>
              <w:rPr>
                <w:rFonts w:ascii="Arial" w:hAnsi="Arial" w:cs="Arial"/>
              </w:rPr>
            </w:pPr>
            <w:r w:rsidRPr="00C64794">
              <w:rPr>
                <w:rFonts w:ascii="Arial" w:hAnsi="Arial" w:cs="Arial"/>
              </w:rPr>
              <w:t xml:space="preserve">Notification of intention to award a contract, and notification to unsuccessful bidders, on the basis of the evaluation criteria must be issued simultaneously. However, in respect of formal tenders within the International thresholds, a period of at least 10 </w:t>
            </w:r>
            <w:r w:rsidR="002C1339" w:rsidRPr="00C64794">
              <w:rPr>
                <w:rFonts w:ascii="Arial" w:hAnsi="Arial" w:cs="Arial"/>
              </w:rPr>
              <w:t xml:space="preserve">calendar </w:t>
            </w:r>
            <w:r w:rsidRPr="00C64794">
              <w:rPr>
                <w:rFonts w:ascii="Arial" w:hAnsi="Arial" w:cs="Arial"/>
              </w:rPr>
              <w:t>days must elapse between the date that the contract award decision is communicated and the date that the contract commences.  Commencement and expiry of the ‘mandatory standstill’ period must be communicated to the successful contractor in the letter of award.  Template letters have been developed and must be used.</w:t>
            </w:r>
          </w:p>
        </w:tc>
      </w:tr>
    </w:tbl>
    <w:p w:rsidR="003245A0" w:rsidRPr="00C64794" w:rsidRDefault="003245A0" w:rsidP="00C64794">
      <w:pPr>
        <w:spacing w:after="0"/>
        <w:jc w:val="both"/>
        <w:rPr>
          <w:rFonts w:ascii="Arial" w:hAnsi="Arial" w:cs="Arial"/>
        </w:rPr>
      </w:pPr>
    </w:p>
    <w:p w:rsidR="00186D16" w:rsidRPr="00C64794" w:rsidRDefault="00186D16" w:rsidP="00C64794">
      <w:pPr>
        <w:spacing w:after="0"/>
        <w:jc w:val="both"/>
        <w:rPr>
          <w:rFonts w:ascii="Arial" w:hAnsi="Arial" w:cs="Arial"/>
        </w:rPr>
      </w:pPr>
    </w:p>
    <w:tbl>
      <w:tblPr>
        <w:tblStyle w:val="TableGrid"/>
        <w:tblW w:w="0" w:type="auto"/>
        <w:tblLook w:val="04A0" w:firstRow="1" w:lastRow="0" w:firstColumn="1" w:lastColumn="0" w:noHBand="0" w:noVBand="1"/>
      </w:tblPr>
      <w:tblGrid>
        <w:gridCol w:w="1129"/>
        <w:gridCol w:w="7887"/>
      </w:tblGrid>
      <w:tr w:rsidR="00E2356F" w:rsidRPr="00C64794" w:rsidTr="00E2356F">
        <w:tc>
          <w:tcPr>
            <w:tcW w:w="1129" w:type="dxa"/>
          </w:tcPr>
          <w:p w:rsidR="00E2356F" w:rsidRPr="00C64794" w:rsidRDefault="00221EE6" w:rsidP="00C64794">
            <w:pPr>
              <w:jc w:val="both"/>
              <w:rPr>
                <w:rFonts w:ascii="Arial" w:hAnsi="Arial" w:cs="Arial"/>
                <w:b/>
              </w:rPr>
            </w:pPr>
            <w:r w:rsidRPr="00C64794">
              <w:rPr>
                <w:rFonts w:ascii="Arial" w:hAnsi="Arial" w:cs="Arial"/>
                <w:b/>
              </w:rPr>
              <w:t>41</w:t>
            </w:r>
          </w:p>
        </w:tc>
        <w:tc>
          <w:tcPr>
            <w:tcW w:w="7887" w:type="dxa"/>
          </w:tcPr>
          <w:p w:rsidR="00E2356F" w:rsidRPr="00C64794" w:rsidRDefault="00E2356F" w:rsidP="00C64794">
            <w:pPr>
              <w:jc w:val="both"/>
              <w:rPr>
                <w:rFonts w:ascii="Arial" w:hAnsi="Arial" w:cs="Arial"/>
                <w:b/>
              </w:rPr>
            </w:pPr>
            <w:r w:rsidRPr="00C64794">
              <w:rPr>
                <w:rFonts w:ascii="Arial" w:hAnsi="Arial" w:cs="Arial"/>
                <w:b/>
              </w:rPr>
              <w:t xml:space="preserve">NOTIFICATION TO UNSUCCESSFUL </w:t>
            </w:r>
            <w:r w:rsidR="00482A38" w:rsidRPr="00C64794">
              <w:rPr>
                <w:rFonts w:ascii="Arial" w:hAnsi="Arial" w:cs="Arial"/>
                <w:b/>
              </w:rPr>
              <w:t>BIDDERS</w:t>
            </w:r>
          </w:p>
        </w:tc>
      </w:tr>
      <w:tr w:rsidR="00EC38F8" w:rsidRPr="00C64794" w:rsidTr="00E2356F">
        <w:tc>
          <w:tcPr>
            <w:tcW w:w="1129" w:type="dxa"/>
          </w:tcPr>
          <w:p w:rsidR="00EC38F8" w:rsidRPr="00C64794" w:rsidRDefault="00221EE6" w:rsidP="00C64794">
            <w:pPr>
              <w:jc w:val="both"/>
              <w:rPr>
                <w:rFonts w:ascii="Arial" w:hAnsi="Arial" w:cs="Arial"/>
                <w:b/>
              </w:rPr>
            </w:pPr>
            <w:r w:rsidRPr="00C64794">
              <w:rPr>
                <w:rFonts w:ascii="Arial" w:hAnsi="Arial" w:cs="Arial"/>
                <w:b/>
              </w:rPr>
              <w:t>41.1</w:t>
            </w:r>
          </w:p>
        </w:tc>
        <w:tc>
          <w:tcPr>
            <w:tcW w:w="7887" w:type="dxa"/>
          </w:tcPr>
          <w:p w:rsidR="00EC38F8" w:rsidRPr="00C64794" w:rsidRDefault="00EC38F8" w:rsidP="00C64794">
            <w:pPr>
              <w:jc w:val="both"/>
              <w:rPr>
                <w:rFonts w:ascii="Arial" w:hAnsi="Arial" w:cs="Arial"/>
              </w:rPr>
            </w:pPr>
            <w:r w:rsidRPr="00C64794">
              <w:rPr>
                <w:rFonts w:ascii="Arial" w:hAnsi="Arial" w:cs="Arial"/>
              </w:rPr>
              <w:t xml:space="preserve">Providing feedback can help unsuccessful suppliers to improve future tender submissions. Unsuccessful </w:t>
            </w:r>
            <w:r w:rsidR="00482A38" w:rsidRPr="00C64794">
              <w:rPr>
                <w:rFonts w:ascii="Arial" w:hAnsi="Arial" w:cs="Arial"/>
              </w:rPr>
              <w:t>Bidders</w:t>
            </w:r>
            <w:r w:rsidRPr="00C64794">
              <w:rPr>
                <w:rFonts w:ascii="Arial" w:hAnsi="Arial" w:cs="Arial"/>
              </w:rPr>
              <w:t xml:space="preserve"> have a right to know the reasons for their rejection and the council welcomes the opportunity to explain its decisions.</w:t>
            </w:r>
          </w:p>
        </w:tc>
      </w:tr>
      <w:tr w:rsidR="00E2356F" w:rsidRPr="00C64794" w:rsidTr="00E2356F">
        <w:tc>
          <w:tcPr>
            <w:tcW w:w="1129" w:type="dxa"/>
          </w:tcPr>
          <w:p w:rsidR="00E2356F" w:rsidRPr="00C64794" w:rsidRDefault="00221EE6" w:rsidP="00C64794">
            <w:pPr>
              <w:jc w:val="both"/>
              <w:rPr>
                <w:rFonts w:ascii="Arial" w:hAnsi="Arial" w:cs="Arial"/>
                <w:b/>
              </w:rPr>
            </w:pPr>
            <w:r w:rsidRPr="00C64794">
              <w:rPr>
                <w:rFonts w:ascii="Arial" w:hAnsi="Arial" w:cs="Arial"/>
                <w:b/>
              </w:rPr>
              <w:t>41.2</w:t>
            </w:r>
          </w:p>
        </w:tc>
        <w:tc>
          <w:tcPr>
            <w:tcW w:w="7887" w:type="dxa"/>
          </w:tcPr>
          <w:p w:rsidR="00D757FB" w:rsidRDefault="00E2356F" w:rsidP="00C64794">
            <w:pPr>
              <w:jc w:val="both"/>
              <w:rPr>
                <w:rFonts w:ascii="Arial" w:hAnsi="Arial" w:cs="Arial"/>
              </w:rPr>
            </w:pPr>
            <w:r w:rsidRPr="00C64794">
              <w:rPr>
                <w:rFonts w:ascii="Arial" w:hAnsi="Arial" w:cs="Arial"/>
              </w:rPr>
              <w:t>The notification to the unsuccessful candidate(s) of the award decision must contain the following information:</w:t>
            </w:r>
          </w:p>
          <w:p w:rsidR="00C64794" w:rsidRPr="00C64794" w:rsidRDefault="00C64794" w:rsidP="00C64794">
            <w:pPr>
              <w:jc w:val="both"/>
              <w:rPr>
                <w:rFonts w:ascii="Arial" w:hAnsi="Arial" w:cs="Arial"/>
              </w:rPr>
            </w:pPr>
          </w:p>
          <w:p w:rsidR="00D757FB" w:rsidRPr="00C64794" w:rsidRDefault="00E2356F" w:rsidP="00420293">
            <w:pPr>
              <w:pStyle w:val="ListParagraph"/>
              <w:numPr>
                <w:ilvl w:val="0"/>
                <w:numId w:val="37"/>
              </w:numPr>
              <w:jc w:val="both"/>
              <w:rPr>
                <w:rFonts w:ascii="Arial" w:hAnsi="Arial" w:cs="Arial"/>
              </w:rPr>
            </w:pPr>
            <w:r w:rsidRPr="00C64794">
              <w:rPr>
                <w:rFonts w:ascii="Arial" w:hAnsi="Arial" w:cs="Arial"/>
              </w:rPr>
              <w:t>Contract name</w:t>
            </w:r>
          </w:p>
          <w:p w:rsidR="00D757FB" w:rsidRPr="00C64794" w:rsidRDefault="00E2356F" w:rsidP="00420293">
            <w:pPr>
              <w:pStyle w:val="ListParagraph"/>
              <w:numPr>
                <w:ilvl w:val="0"/>
                <w:numId w:val="37"/>
              </w:numPr>
              <w:jc w:val="both"/>
              <w:rPr>
                <w:rFonts w:ascii="Arial" w:hAnsi="Arial" w:cs="Arial"/>
              </w:rPr>
            </w:pPr>
            <w:r w:rsidRPr="00C64794">
              <w:rPr>
                <w:rFonts w:ascii="Arial" w:hAnsi="Arial" w:cs="Arial"/>
              </w:rPr>
              <w:t>Contract reference number</w:t>
            </w:r>
          </w:p>
          <w:p w:rsidR="00D757FB" w:rsidRPr="00C64794" w:rsidRDefault="00EC38F8" w:rsidP="00420293">
            <w:pPr>
              <w:pStyle w:val="ListParagraph"/>
              <w:numPr>
                <w:ilvl w:val="0"/>
                <w:numId w:val="37"/>
              </w:numPr>
              <w:jc w:val="both"/>
              <w:rPr>
                <w:rFonts w:ascii="Arial" w:hAnsi="Arial" w:cs="Arial"/>
              </w:rPr>
            </w:pPr>
            <w:r w:rsidRPr="00C64794">
              <w:rPr>
                <w:rFonts w:ascii="Arial" w:hAnsi="Arial" w:cs="Arial"/>
              </w:rPr>
              <w:t>T</w:t>
            </w:r>
            <w:r w:rsidR="00E2356F" w:rsidRPr="00C64794">
              <w:rPr>
                <w:rFonts w:ascii="Arial" w:hAnsi="Arial" w:cs="Arial"/>
              </w:rPr>
              <w:t>he name of the winning tenderer</w:t>
            </w:r>
          </w:p>
          <w:p w:rsidR="00D757FB" w:rsidRPr="00C64794" w:rsidRDefault="00E2356F" w:rsidP="00420293">
            <w:pPr>
              <w:pStyle w:val="ListParagraph"/>
              <w:numPr>
                <w:ilvl w:val="0"/>
                <w:numId w:val="37"/>
              </w:numPr>
              <w:jc w:val="both"/>
              <w:rPr>
                <w:rFonts w:ascii="Arial" w:hAnsi="Arial" w:cs="Arial"/>
              </w:rPr>
            </w:pPr>
            <w:r w:rsidRPr="00C64794">
              <w:rPr>
                <w:rFonts w:ascii="Arial" w:hAnsi="Arial" w:cs="Arial"/>
              </w:rPr>
              <w:t>The scores the unsuccessful tenderer obtained against those of the successful tenderer</w:t>
            </w:r>
          </w:p>
          <w:p w:rsidR="00D757FB" w:rsidRPr="00C64794" w:rsidRDefault="00E2356F" w:rsidP="00420293">
            <w:pPr>
              <w:pStyle w:val="ListParagraph"/>
              <w:numPr>
                <w:ilvl w:val="0"/>
                <w:numId w:val="37"/>
              </w:numPr>
              <w:jc w:val="both"/>
              <w:rPr>
                <w:rFonts w:ascii="Arial" w:hAnsi="Arial" w:cs="Arial"/>
              </w:rPr>
            </w:pPr>
            <w:r w:rsidRPr="00C64794">
              <w:rPr>
                <w:rFonts w:ascii="Arial" w:hAnsi="Arial" w:cs="Arial"/>
              </w:rPr>
              <w:t>An explanation of the scores and how their bid could have been improved to obtain a better score</w:t>
            </w:r>
            <w:r w:rsidR="00D757FB" w:rsidRPr="00C64794">
              <w:rPr>
                <w:rFonts w:ascii="Arial" w:hAnsi="Arial" w:cs="Arial"/>
              </w:rPr>
              <w:t xml:space="preserve"> relative to the winning bidder.</w:t>
            </w:r>
          </w:p>
          <w:p w:rsidR="00D757FB" w:rsidRPr="00C64794" w:rsidRDefault="00D757FB" w:rsidP="00C64794">
            <w:pPr>
              <w:jc w:val="both"/>
              <w:rPr>
                <w:rFonts w:ascii="Arial" w:hAnsi="Arial" w:cs="Arial"/>
              </w:rPr>
            </w:pPr>
          </w:p>
          <w:p w:rsidR="00EC38F8" w:rsidRPr="00C64794" w:rsidRDefault="00E2356F" w:rsidP="00C64794">
            <w:pPr>
              <w:jc w:val="both"/>
              <w:rPr>
                <w:rFonts w:ascii="Arial" w:hAnsi="Arial" w:cs="Arial"/>
              </w:rPr>
            </w:pPr>
            <w:r w:rsidRPr="00C64794">
              <w:rPr>
                <w:rFonts w:ascii="Arial" w:hAnsi="Arial" w:cs="Arial"/>
              </w:rPr>
              <w:t xml:space="preserve">Please note, that all bids are submitted in confidence and no </w:t>
            </w:r>
            <w:r w:rsidR="00D757FB" w:rsidRPr="00C64794">
              <w:rPr>
                <w:rFonts w:ascii="Arial" w:hAnsi="Arial" w:cs="Arial"/>
              </w:rPr>
              <w:t xml:space="preserve">detailed bid </w:t>
            </w:r>
            <w:r w:rsidRPr="00C64794">
              <w:rPr>
                <w:rFonts w:ascii="Arial" w:hAnsi="Arial" w:cs="Arial"/>
              </w:rPr>
              <w:t>information about the winning bidders tender can be shared with unsuccessful suppliers.</w:t>
            </w:r>
            <w:r w:rsidR="00D757FB" w:rsidRPr="00C64794">
              <w:rPr>
                <w:rFonts w:ascii="Arial" w:hAnsi="Arial" w:cs="Arial"/>
              </w:rPr>
              <w:t xml:space="preserve"> Commercial confidentiality must be maintained.</w:t>
            </w:r>
          </w:p>
        </w:tc>
      </w:tr>
      <w:tr w:rsidR="00C64794" w:rsidRPr="00C64794" w:rsidTr="00E2356F">
        <w:tc>
          <w:tcPr>
            <w:tcW w:w="1129" w:type="dxa"/>
          </w:tcPr>
          <w:p w:rsidR="00C64794" w:rsidRPr="00C64794" w:rsidRDefault="00C64794" w:rsidP="00C64794">
            <w:pPr>
              <w:jc w:val="both"/>
              <w:rPr>
                <w:rFonts w:ascii="Arial" w:hAnsi="Arial" w:cs="Arial"/>
                <w:b/>
              </w:rPr>
            </w:pPr>
            <w:r>
              <w:rPr>
                <w:rFonts w:ascii="Arial" w:hAnsi="Arial" w:cs="Arial"/>
                <w:b/>
              </w:rPr>
              <w:t>41.3</w:t>
            </w:r>
          </w:p>
        </w:tc>
        <w:tc>
          <w:tcPr>
            <w:tcW w:w="7887" w:type="dxa"/>
          </w:tcPr>
          <w:p w:rsidR="00C64794" w:rsidRPr="00C64794" w:rsidRDefault="00C64794" w:rsidP="00C64794">
            <w:pPr>
              <w:jc w:val="both"/>
              <w:rPr>
                <w:rFonts w:ascii="Arial" w:hAnsi="Arial" w:cs="Arial"/>
              </w:rPr>
            </w:pPr>
            <w:r w:rsidRPr="00C64794">
              <w:rPr>
                <w:rFonts w:ascii="Arial" w:hAnsi="Arial" w:cs="Arial"/>
              </w:rPr>
              <w:t>Template letters have been developed and must be used.</w:t>
            </w:r>
          </w:p>
        </w:tc>
      </w:tr>
    </w:tbl>
    <w:p w:rsidR="00186D16" w:rsidRDefault="00186D16" w:rsidP="00186D16">
      <w:pPr>
        <w:spacing w:after="0"/>
      </w:pPr>
    </w:p>
    <w:p w:rsidR="00C64794" w:rsidRDefault="00C64794" w:rsidP="00186D16">
      <w:pPr>
        <w:spacing w:after="0"/>
      </w:pPr>
    </w:p>
    <w:tbl>
      <w:tblPr>
        <w:tblStyle w:val="TableGrid"/>
        <w:tblW w:w="0" w:type="auto"/>
        <w:tblLook w:val="04A0" w:firstRow="1" w:lastRow="0" w:firstColumn="1" w:lastColumn="0" w:noHBand="0" w:noVBand="1"/>
      </w:tblPr>
      <w:tblGrid>
        <w:gridCol w:w="1129"/>
        <w:gridCol w:w="7887"/>
      </w:tblGrid>
      <w:tr w:rsidR="00E2356F" w:rsidTr="00E2356F">
        <w:tc>
          <w:tcPr>
            <w:tcW w:w="1129" w:type="dxa"/>
          </w:tcPr>
          <w:p w:rsidR="00E2356F" w:rsidRPr="0095541F" w:rsidRDefault="00221EE6" w:rsidP="00C64794">
            <w:pPr>
              <w:jc w:val="both"/>
              <w:rPr>
                <w:rFonts w:ascii="Arial" w:hAnsi="Arial" w:cs="Arial"/>
                <w:b/>
              </w:rPr>
            </w:pPr>
            <w:r w:rsidRPr="0095541F">
              <w:rPr>
                <w:rFonts w:ascii="Arial" w:hAnsi="Arial" w:cs="Arial"/>
                <w:b/>
              </w:rPr>
              <w:t>42</w:t>
            </w:r>
          </w:p>
        </w:tc>
        <w:tc>
          <w:tcPr>
            <w:tcW w:w="7887" w:type="dxa"/>
          </w:tcPr>
          <w:p w:rsidR="00E2356F" w:rsidRPr="0095541F" w:rsidRDefault="00EC38F8" w:rsidP="00C64794">
            <w:pPr>
              <w:jc w:val="both"/>
              <w:rPr>
                <w:rFonts w:ascii="Arial" w:hAnsi="Arial" w:cs="Arial"/>
                <w:b/>
              </w:rPr>
            </w:pPr>
            <w:r w:rsidRPr="0095541F">
              <w:rPr>
                <w:rFonts w:ascii="Arial" w:hAnsi="Arial" w:cs="Arial"/>
                <w:b/>
              </w:rPr>
              <w:t>MANDATORY STANDSTILL PERIOD</w:t>
            </w:r>
          </w:p>
        </w:tc>
      </w:tr>
      <w:tr w:rsidR="00E2356F" w:rsidTr="00E2356F">
        <w:tc>
          <w:tcPr>
            <w:tcW w:w="1129" w:type="dxa"/>
          </w:tcPr>
          <w:p w:rsidR="00E2356F" w:rsidRPr="0095541F" w:rsidRDefault="00221EE6" w:rsidP="00C64794">
            <w:pPr>
              <w:jc w:val="both"/>
              <w:rPr>
                <w:rFonts w:ascii="Arial" w:hAnsi="Arial" w:cs="Arial"/>
                <w:b/>
              </w:rPr>
            </w:pPr>
            <w:r w:rsidRPr="0095541F">
              <w:rPr>
                <w:rFonts w:ascii="Arial" w:hAnsi="Arial" w:cs="Arial"/>
                <w:b/>
              </w:rPr>
              <w:t>42.1</w:t>
            </w:r>
          </w:p>
        </w:tc>
        <w:tc>
          <w:tcPr>
            <w:tcW w:w="7887" w:type="dxa"/>
          </w:tcPr>
          <w:p w:rsidR="00E2356F" w:rsidRPr="0095541F" w:rsidRDefault="00EC38F8" w:rsidP="00C64794">
            <w:pPr>
              <w:jc w:val="both"/>
              <w:rPr>
                <w:rFonts w:ascii="Arial" w:hAnsi="Arial" w:cs="Arial"/>
              </w:rPr>
            </w:pPr>
            <w:r w:rsidRPr="0095541F">
              <w:rPr>
                <w:rFonts w:ascii="Arial" w:hAnsi="Arial" w:cs="Arial"/>
              </w:rPr>
              <w:t xml:space="preserve">For all International threshold contracts advertised there is a mandatory requirement for a standstill period.  The mandatory standstill period between notification of award decision and contract commencement is required to allow unsuccessful </w:t>
            </w:r>
            <w:r w:rsidR="00482A38" w:rsidRPr="0095541F">
              <w:rPr>
                <w:rFonts w:ascii="Arial" w:hAnsi="Arial" w:cs="Arial"/>
              </w:rPr>
              <w:t>bidders</w:t>
            </w:r>
            <w:r w:rsidRPr="0095541F">
              <w:rPr>
                <w:rFonts w:ascii="Arial" w:hAnsi="Arial" w:cs="Arial"/>
              </w:rPr>
              <w:t xml:space="preserve"> a reasonable opportunity to apply in court for interim measures to challenge the award, which could lead to the award decision being overturned.  It is therefore necessary for the council to issue notice of their decision to unsuccessful candidate suppliers at least 10 </w:t>
            </w:r>
            <w:r w:rsidR="002C1339" w:rsidRPr="0095541F">
              <w:rPr>
                <w:rFonts w:ascii="Arial" w:hAnsi="Arial" w:cs="Arial"/>
              </w:rPr>
              <w:t xml:space="preserve">calendar </w:t>
            </w:r>
            <w:r w:rsidRPr="0095541F">
              <w:rPr>
                <w:rFonts w:ascii="Arial" w:hAnsi="Arial" w:cs="Arial"/>
              </w:rPr>
              <w:t>days prior to their entry into the contract.</w:t>
            </w:r>
          </w:p>
        </w:tc>
      </w:tr>
      <w:tr w:rsidR="00E2356F" w:rsidTr="00E2356F">
        <w:tc>
          <w:tcPr>
            <w:tcW w:w="1129" w:type="dxa"/>
          </w:tcPr>
          <w:p w:rsidR="00E2356F" w:rsidRPr="0095541F" w:rsidRDefault="00221EE6" w:rsidP="00C64794">
            <w:pPr>
              <w:jc w:val="both"/>
              <w:rPr>
                <w:rFonts w:ascii="Arial" w:hAnsi="Arial" w:cs="Arial"/>
                <w:b/>
              </w:rPr>
            </w:pPr>
            <w:r w:rsidRPr="0095541F">
              <w:rPr>
                <w:rFonts w:ascii="Arial" w:hAnsi="Arial" w:cs="Arial"/>
                <w:b/>
              </w:rPr>
              <w:t>42.2</w:t>
            </w:r>
          </w:p>
        </w:tc>
        <w:tc>
          <w:tcPr>
            <w:tcW w:w="7887" w:type="dxa"/>
          </w:tcPr>
          <w:p w:rsidR="00E2356F" w:rsidRPr="0095541F" w:rsidRDefault="00EC38F8" w:rsidP="00C64794">
            <w:pPr>
              <w:jc w:val="both"/>
              <w:rPr>
                <w:rFonts w:ascii="Arial" w:hAnsi="Arial" w:cs="Arial"/>
              </w:rPr>
            </w:pPr>
            <w:r w:rsidRPr="0095541F">
              <w:rPr>
                <w:rFonts w:ascii="Arial" w:hAnsi="Arial" w:cs="Arial"/>
              </w:rPr>
              <w:t xml:space="preserve">Although, the mandatory standstill period does not apply to below threshold procurements, it can be applied voluntarily to, for example, complex and </w:t>
            </w:r>
            <w:proofErr w:type="gramStart"/>
            <w:r w:rsidRPr="0095541F">
              <w:rPr>
                <w:rFonts w:ascii="Arial" w:hAnsi="Arial" w:cs="Arial"/>
              </w:rPr>
              <w:t>high risk</w:t>
            </w:r>
            <w:proofErr w:type="gramEnd"/>
            <w:r w:rsidRPr="0095541F">
              <w:rPr>
                <w:rFonts w:ascii="Arial" w:hAnsi="Arial" w:cs="Arial"/>
              </w:rPr>
              <w:t xml:space="preserve"> tenders.  </w:t>
            </w:r>
          </w:p>
        </w:tc>
      </w:tr>
      <w:tr w:rsidR="00E2356F" w:rsidTr="00E2356F">
        <w:tc>
          <w:tcPr>
            <w:tcW w:w="1129" w:type="dxa"/>
          </w:tcPr>
          <w:p w:rsidR="00E2356F" w:rsidRPr="0095541F" w:rsidRDefault="00221EE6" w:rsidP="00BF73D7">
            <w:pPr>
              <w:rPr>
                <w:rFonts w:ascii="Arial" w:hAnsi="Arial" w:cs="Arial"/>
                <w:b/>
              </w:rPr>
            </w:pPr>
            <w:r w:rsidRPr="0095541F">
              <w:rPr>
                <w:rFonts w:ascii="Arial" w:hAnsi="Arial" w:cs="Arial"/>
                <w:b/>
              </w:rPr>
              <w:t>42.3</w:t>
            </w:r>
          </w:p>
        </w:tc>
        <w:tc>
          <w:tcPr>
            <w:tcW w:w="7887" w:type="dxa"/>
          </w:tcPr>
          <w:p w:rsidR="00E2356F" w:rsidRPr="0095541F" w:rsidRDefault="00EC38F8" w:rsidP="00C64794">
            <w:pPr>
              <w:jc w:val="both"/>
              <w:rPr>
                <w:rFonts w:ascii="Arial" w:hAnsi="Arial" w:cs="Arial"/>
              </w:rPr>
            </w:pPr>
            <w:r w:rsidRPr="0095541F">
              <w:rPr>
                <w:rFonts w:ascii="Arial" w:hAnsi="Arial" w:cs="Arial"/>
              </w:rPr>
              <w:t xml:space="preserve">The mandatory standstill period begins the day after the electronic communication of the award decision to all </w:t>
            </w:r>
            <w:r w:rsidR="00482A38" w:rsidRPr="0095541F">
              <w:rPr>
                <w:rFonts w:ascii="Arial" w:hAnsi="Arial" w:cs="Arial"/>
              </w:rPr>
              <w:t>bidders</w:t>
            </w:r>
            <w:r w:rsidRPr="0095541F">
              <w:rPr>
                <w:rFonts w:ascii="Arial" w:hAnsi="Arial" w:cs="Arial"/>
              </w:rPr>
              <w:t xml:space="preserve">. If the standstill period ends on a non-working day, it must be extended to the next working day.  An outline of the </w:t>
            </w:r>
            <w:proofErr w:type="gramStart"/>
            <w:r w:rsidRPr="0095541F">
              <w:rPr>
                <w:rFonts w:ascii="Arial" w:hAnsi="Arial" w:cs="Arial"/>
              </w:rPr>
              <w:t>10 day</w:t>
            </w:r>
            <w:proofErr w:type="gramEnd"/>
            <w:r w:rsidRPr="0095541F">
              <w:rPr>
                <w:rFonts w:ascii="Arial" w:hAnsi="Arial" w:cs="Arial"/>
              </w:rPr>
              <w:t xml:space="preserve"> timeline can be seen in </w:t>
            </w:r>
            <w:r w:rsidR="008F1E88" w:rsidRPr="0095541F">
              <w:rPr>
                <w:rFonts w:ascii="Arial" w:hAnsi="Arial" w:cs="Arial"/>
              </w:rPr>
              <w:t>the table</w:t>
            </w:r>
            <w:r w:rsidRPr="0095541F">
              <w:rPr>
                <w:rFonts w:ascii="Arial" w:hAnsi="Arial" w:cs="Arial"/>
              </w:rPr>
              <w:t xml:space="preserve"> below.</w:t>
            </w:r>
          </w:p>
          <w:p w:rsidR="008F1E88" w:rsidRDefault="008F1E88" w:rsidP="00BF73D7">
            <w:pPr>
              <w:rPr>
                <w:rFonts w:ascii="Arial" w:hAnsi="Arial" w:cs="Arial"/>
                <w:sz w:val="20"/>
                <w:szCs w:val="20"/>
              </w:rPr>
            </w:pPr>
          </w:p>
          <w:tbl>
            <w:tblPr>
              <w:tblStyle w:val="TableGrid"/>
              <w:tblW w:w="0" w:type="auto"/>
              <w:tblLook w:val="04A0" w:firstRow="1" w:lastRow="0" w:firstColumn="1" w:lastColumn="0" w:noHBand="0" w:noVBand="1"/>
            </w:tblPr>
            <w:tblGrid>
              <w:gridCol w:w="1307"/>
              <w:gridCol w:w="5103"/>
            </w:tblGrid>
            <w:tr w:rsidR="008F1E88" w:rsidRPr="008F1E88" w:rsidTr="008F1E88">
              <w:tc>
                <w:tcPr>
                  <w:tcW w:w="1307" w:type="dxa"/>
                </w:tcPr>
                <w:p w:rsidR="008F1E88" w:rsidRPr="008F1E88" w:rsidRDefault="008F1E88" w:rsidP="00BF73D7">
                  <w:pPr>
                    <w:rPr>
                      <w:rFonts w:ascii="Arial" w:hAnsi="Arial" w:cs="Arial"/>
                      <w:b/>
                      <w:sz w:val="16"/>
                      <w:szCs w:val="16"/>
                    </w:rPr>
                  </w:pPr>
                  <w:r w:rsidRPr="008F1E88">
                    <w:rPr>
                      <w:rFonts w:ascii="Arial" w:hAnsi="Arial" w:cs="Arial"/>
                      <w:b/>
                      <w:sz w:val="16"/>
                      <w:szCs w:val="16"/>
                    </w:rPr>
                    <w:t>Timescale</w:t>
                  </w:r>
                </w:p>
              </w:tc>
              <w:tc>
                <w:tcPr>
                  <w:tcW w:w="5103" w:type="dxa"/>
                </w:tcPr>
                <w:p w:rsidR="008F1E88" w:rsidRPr="008F1E88" w:rsidRDefault="008F1E88" w:rsidP="00BF73D7">
                  <w:pPr>
                    <w:rPr>
                      <w:rFonts w:ascii="Arial" w:hAnsi="Arial" w:cs="Arial"/>
                      <w:b/>
                      <w:sz w:val="16"/>
                      <w:szCs w:val="16"/>
                    </w:rPr>
                  </w:pPr>
                  <w:r w:rsidRPr="008F1E88">
                    <w:rPr>
                      <w:rFonts w:ascii="Arial" w:hAnsi="Arial" w:cs="Arial"/>
                      <w:b/>
                      <w:sz w:val="16"/>
                      <w:szCs w:val="16"/>
                    </w:rPr>
                    <w:t>Description</w:t>
                  </w:r>
                </w:p>
              </w:tc>
            </w:tr>
            <w:tr w:rsidR="008F1E88" w:rsidRPr="008F1E88" w:rsidTr="008F1E88">
              <w:tc>
                <w:tcPr>
                  <w:tcW w:w="1307"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Day 0</w:t>
                  </w:r>
                </w:p>
              </w:tc>
              <w:tc>
                <w:tcPr>
                  <w:tcW w:w="5103"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 xml:space="preserve">Notification of intent to award, containing all relevant information to be e-mailed or faxed (most rapid means of communication) to unsuccessful </w:t>
                  </w:r>
                  <w:r w:rsidR="00482A38">
                    <w:rPr>
                      <w:rFonts w:ascii="Arial" w:hAnsi="Arial" w:cs="Arial"/>
                      <w:sz w:val="16"/>
                      <w:szCs w:val="16"/>
                      <w:lang w:eastAsia="en-GB"/>
                    </w:rPr>
                    <w:t>Bidders</w:t>
                  </w:r>
                  <w:r w:rsidRPr="008F1E88">
                    <w:rPr>
                      <w:rFonts w:ascii="Arial" w:hAnsi="Arial" w:cs="Arial"/>
                      <w:sz w:val="16"/>
                      <w:szCs w:val="16"/>
                      <w:lang w:eastAsia="en-GB"/>
                    </w:rPr>
                    <w:t xml:space="preserve"> and confirmed by post.</w:t>
                  </w:r>
                </w:p>
              </w:tc>
            </w:tr>
            <w:tr w:rsidR="008F1E88" w:rsidRPr="008F1E88" w:rsidTr="008F1E88">
              <w:tc>
                <w:tcPr>
                  <w:tcW w:w="1307"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Day 1</w:t>
                  </w:r>
                </w:p>
              </w:tc>
              <w:tc>
                <w:tcPr>
                  <w:tcW w:w="5103"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Standstill period commences.</w:t>
                  </w:r>
                </w:p>
              </w:tc>
            </w:tr>
            <w:tr w:rsidR="008F1E88" w:rsidRPr="008F1E88" w:rsidTr="008F1E88">
              <w:tc>
                <w:tcPr>
                  <w:tcW w:w="1307"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Day 2 - 9</w:t>
                  </w:r>
                </w:p>
              </w:tc>
              <w:tc>
                <w:tcPr>
                  <w:tcW w:w="5103"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Pr>
                      <w:rFonts w:ascii="Arial" w:hAnsi="Arial" w:cs="Arial"/>
                      <w:sz w:val="16"/>
                      <w:szCs w:val="16"/>
                      <w:lang w:eastAsia="en-GB"/>
                    </w:rPr>
                    <w:t>Standstill period continues</w:t>
                  </w:r>
                </w:p>
              </w:tc>
            </w:tr>
            <w:tr w:rsidR="008F1E88" w:rsidRPr="008F1E88" w:rsidTr="008F1E88">
              <w:tc>
                <w:tcPr>
                  <w:tcW w:w="1307" w:type="dxa"/>
                </w:tcPr>
                <w:p w:rsidR="008F1E88" w:rsidRPr="008F1E88" w:rsidRDefault="008F1E88" w:rsidP="008F1E88">
                  <w:pPr>
                    <w:autoSpaceDE w:val="0"/>
                    <w:autoSpaceDN w:val="0"/>
                    <w:adjustRightInd w:val="0"/>
                    <w:spacing w:before="40"/>
                    <w:rPr>
                      <w:rFonts w:ascii="Arial" w:hAnsi="Arial" w:cs="Arial"/>
                      <w:sz w:val="16"/>
                      <w:szCs w:val="16"/>
                      <w:lang w:eastAsia="en-GB"/>
                    </w:rPr>
                  </w:pPr>
                  <w:r w:rsidRPr="008F1E88">
                    <w:rPr>
                      <w:rFonts w:ascii="Arial" w:hAnsi="Arial" w:cs="Arial"/>
                      <w:sz w:val="16"/>
                      <w:szCs w:val="16"/>
                      <w:lang w:eastAsia="en-GB"/>
                    </w:rPr>
                    <w:t>Day 10 (midnight)</w:t>
                  </w:r>
                </w:p>
              </w:tc>
              <w:tc>
                <w:tcPr>
                  <w:tcW w:w="5103"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End of standstill period.</w:t>
                  </w:r>
                </w:p>
              </w:tc>
            </w:tr>
            <w:tr w:rsidR="008F1E88" w:rsidRPr="008F1E88" w:rsidTr="008F1E88">
              <w:tc>
                <w:tcPr>
                  <w:tcW w:w="1307"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Day 11</w:t>
                  </w:r>
                </w:p>
              </w:tc>
              <w:tc>
                <w:tcPr>
                  <w:tcW w:w="5103" w:type="dxa"/>
                </w:tcPr>
                <w:p w:rsidR="008F1E88" w:rsidRPr="008F1E88" w:rsidRDefault="008F1E88" w:rsidP="008F1E88">
                  <w:pPr>
                    <w:autoSpaceDE w:val="0"/>
                    <w:autoSpaceDN w:val="0"/>
                    <w:adjustRightInd w:val="0"/>
                    <w:spacing w:before="40"/>
                    <w:jc w:val="both"/>
                    <w:rPr>
                      <w:rFonts w:ascii="Arial" w:hAnsi="Arial" w:cs="Arial"/>
                      <w:sz w:val="16"/>
                      <w:szCs w:val="16"/>
                      <w:lang w:eastAsia="en-GB"/>
                    </w:rPr>
                  </w:pPr>
                  <w:r w:rsidRPr="008F1E88">
                    <w:rPr>
                      <w:rFonts w:ascii="Arial" w:hAnsi="Arial" w:cs="Arial"/>
                      <w:sz w:val="16"/>
                      <w:szCs w:val="16"/>
                      <w:lang w:eastAsia="en-GB"/>
                    </w:rPr>
                    <w:t>Conclusion (final award) of Contract if no legal challenge received.</w:t>
                  </w:r>
                </w:p>
              </w:tc>
            </w:tr>
          </w:tbl>
          <w:p w:rsidR="008F1E88" w:rsidRPr="008F1E88" w:rsidRDefault="008F1E88" w:rsidP="00BF73D7">
            <w:pPr>
              <w:rPr>
                <w:rFonts w:ascii="Arial" w:hAnsi="Arial" w:cs="Arial"/>
                <w:sz w:val="16"/>
                <w:szCs w:val="16"/>
              </w:rPr>
            </w:pPr>
          </w:p>
          <w:p w:rsidR="008F1E88" w:rsidRDefault="008F1E88" w:rsidP="00BF73D7">
            <w:pPr>
              <w:rPr>
                <w:rFonts w:ascii="Arial" w:hAnsi="Arial" w:cs="Arial"/>
                <w:sz w:val="20"/>
                <w:szCs w:val="20"/>
              </w:rPr>
            </w:pPr>
          </w:p>
        </w:tc>
      </w:tr>
      <w:tr w:rsidR="00A968D4" w:rsidRPr="00C64794" w:rsidTr="00E2356F">
        <w:tc>
          <w:tcPr>
            <w:tcW w:w="1129" w:type="dxa"/>
          </w:tcPr>
          <w:p w:rsidR="00A968D4" w:rsidRPr="00C64794" w:rsidRDefault="00221EE6" w:rsidP="00C64794">
            <w:pPr>
              <w:jc w:val="both"/>
              <w:rPr>
                <w:rFonts w:ascii="Arial" w:hAnsi="Arial" w:cs="Arial"/>
                <w:b/>
              </w:rPr>
            </w:pPr>
            <w:r w:rsidRPr="00C64794">
              <w:rPr>
                <w:rFonts w:ascii="Arial" w:hAnsi="Arial" w:cs="Arial"/>
                <w:b/>
              </w:rPr>
              <w:t>42.4</w:t>
            </w:r>
          </w:p>
        </w:tc>
        <w:tc>
          <w:tcPr>
            <w:tcW w:w="7887" w:type="dxa"/>
          </w:tcPr>
          <w:p w:rsidR="00A968D4" w:rsidRPr="00C64794" w:rsidRDefault="00A968D4" w:rsidP="00C64794">
            <w:pPr>
              <w:jc w:val="both"/>
              <w:rPr>
                <w:rFonts w:ascii="Arial" w:hAnsi="Arial" w:cs="Arial"/>
              </w:rPr>
            </w:pPr>
            <w:r w:rsidRPr="00C64794">
              <w:rPr>
                <w:rFonts w:ascii="Arial" w:hAnsi="Arial" w:cs="Arial"/>
              </w:rPr>
              <w:t>If no legal challenges have been received by the end of the mandatory standstill period, then the contract may be concluded and a contract award letter issued to the successful supplier.</w:t>
            </w:r>
          </w:p>
        </w:tc>
      </w:tr>
    </w:tbl>
    <w:p w:rsidR="00CE365B" w:rsidRPr="00C64794" w:rsidRDefault="00CE365B" w:rsidP="00C64794">
      <w:pPr>
        <w:spacing w:after="0"/>
        <w:jc w:val="both"/>
      </w:pPr>
    </w:p>
    <w:p w:rsidR="00186D16" w:rsidRPr="00C64794" w:rsidRDefault="00186D16" w:rsidP="00C64794">
      <w:pPr>
        <w:spacing w:after="0"/>
        <w:jc w:val="both"/>
      </w:pPr>
    </w:p>
    <w:tbl>
      <w:tblPr>
        <w:tblStyle w:val="TableGrid"/>
        <w:tblW w:w="0" w:type="auto"/>
        <w:tblLook w:val="04A0" w:firstRow="1" w:lastRow="0" w:firstColumn="1" w:lastColumn="0" w:noHBand="0" w:noVBand="1"/>
      </w:tblPr>
      <w:tblGrid>
        <w:gridCol w:w="1129"/>
        <w:gridCol w:w="7887"/>
      </w:tblGrid>
      <w:tr w:rsidR="00CE365B" w:rsidRPr="00C64794" w:rsidTr="00CE365B">
        <w:tc>
          <w:tcPr>
            <w:tcW w:w="1129" w:type="dxa"/>
          </w:tcPr>
          <w:p w:rsidR="00CE365B" w:rsidRPr="00C64794" w:rsidRDefault="00824671" w:rsidP="00C64794">
            <w:pPr>
              <w:jc w:val="both"/>
              <w:rPr>
                <w:rFonts w:ascii="Arial" w:hAnsi="Arial" w:cs="Arial"/>
                <w:b/>
              </w:rPr>
            </w:pPr>
            <w:r w:rsidRPr="00C64794">
              <w:rPr>
                <w:rFonts w:ascii="Arial" w:hAnsi="Arial" w:cs="Arial"/>
                <w:b/>
              </w:rPr>
              <w:t>43</w:t>
            </w:r>
          </w:p>
        </w:tc>
        <w:tc>
          <w:tcPr>
            <w:tcW w:w="7887" w:type="dxa"/>
          </w:tcPr>
          <w:p w:rsidR="00CE365B" w:rsidRPr="00C64794" w:rsidRDefault="006C295B" w:rsidP="00C64794">
            <w:pPr>
              <w:jc w:val="both"/>
              <w:rPr>
                <w:rFonts w:ascii="Arial" w:hAnsi="Arial" w:cs="Arial"/>
                <w:b/>
              </w:rPr>
            </w:pPr>
            <w:r w:rsidRPr="00C64794">
              <w:rPr>
                <w:rFonts w:ascii="Arial" w:hAnsi="Arial" w:cs="Arial"/>
                <w:b/>
              </w:rPr>
              <w:t>ELECTRONIC SIGNATURES</w:t>
            </w:r>
          </w:p>
        </w:tc>
      </w:tr>
      <w:tr w:rsidR="00CE365B" w:rsidRPr="00C64794" w:rsidTr="00CE365B">
        <w:tc>
          <w:tcPr>
            <w:tcW w:w="1129" w:type="dxa"/>
          </w:tcPr>
          <w:p w:rsidR="00CE365B" w:rsidRPr="00C64794" w:rsidRDefault="00FA6249" w:rsidP="00C64794">
            <w:pPr>
              <w:jc w:val="both"/>
              <w:rPr>
                <w:rFonts w:ascii="Arial" w:hAnsi="Arial" w:cs="Arial"/>
                <w:b/>
              </w:rPr>
            </w:pPr>
            <w:r w:rsidRPr="00C64794">
              <w:rPr>
                <w:rFonts w:ascii="Arial" w:hAnsi="Arial" w:cs="Arial"/>
                <w:b/>
              </w:rPr>
              <w:t>43.1</w:t>
            </w:r>
          </w:p>
        </w:tc>
        <w:tc>
          <w:tcPr>
            <w:tcW w:w="7887" w:type="dxa"/>
          </w:tcPr>
          <w:p w:rsidR="00CE365B" w:rsidRPr="00C64794" w:rsidRDefault="00520CCE" w:rsidP="00C64794">
            <w:pPr>
              <w:jc w:val="both"/>
              <w:rPr>
                <w:rFonts w:ascii="Arial" w:hAnsi="Arial" w:cs="Arial"/>
              </w:rPr>
            </w:pPr>
            <w:r w:rsidRPr="00C64794">
              <w:rPr>
                <w:rFonts w:ascii="Arial" w:hAnsi="Arial" w:cs="Arial"/>
              </w:rPr>
              <w:t>The</w:t>
            </w:r>
            <w:r w:rsidR="006C295B" w:rsidRPr="00C64794">
              <w:rPr>
                <w:rFonts w:ascii="Arial" w:hAnsi="Arial" w:cs="Arial"/>
              </w:rPr>
              <w:t xml:space="preserve"> Acknowledgement and Acceptance form</w:t>
            </w:r>
            <w:r w:rsidR="00AC2899" w:rsidRPr="00C64794">
              <w:rPr>
                <w:rFonts w:ascii="Arial" w:hAnsi="Arial" w:cs="Arial"/>
              </w:rPr>
              <w:t xml:space="preserve">, </w:t>
            </w:r>
            <w:r w:rsidRPr="00C64794">
              <w:rPr>
                <w:rFonts w:ascii="Arial" w:hAnsi="Arial" w:cs="Arial"/>
              </w:rPr>
              <w:t xml:space="preserve">included in the </w:t>
            </w:r>
            <w:r w:rsidR="001341C9" w:rsidRPr="00C64794">
              <w:rPr>
                <w:rFonts w:ascii="Arial" w:hAnsi="Arial" w:cs="Arial"/>
              </w:rPr>
              <w:t>contract award letter</w:t>
            </w:r>
            <w:r w:rsidRPr="00C64794">
              <w:rPr>
                <w:rFonts w:ascii="Arial" w:hAnsi="Arial" w:cs="Arial"/>
              </w:rPr>
              <w:t xml:space="preserve">, must be received from the successful bidder. </w:t>
            </w:r>
          </w:p>
        </w:tc>
      </w:tr>
      <w:tr w:rsidR="00CE365B" w:rsidRPr="00C64794" w:rsidTr="00CE365B">
        <w:tc>
          <w:tcPr>
            <w:tcW w:w="1129" w:type="dxa"/>
          </w:tcPr>
          <w:p w:rsidR="00CE365B" w:rsidRPr="00C64794" w:rsidRDefault="00FA6249" w:rsidP="00C64794">
            <w:pPr>
              <w:jc w:val="both"/>
              <w:rPr>
                <w:rFonts w:ascii="Arial" w:hAnsi="Arial" w:cs="Arial"/>
                <w:b/>
              </w:rPr>
            </w:pPr>
            <w:r w:rsidRPr="00C64794">
              <w:rPr>
                <w:rFonts w:ascii="Arial" w:hAnsi="Arial" w:cs="Arial"/>
                <w:b/>
              </w:rPr>
              <w:t>43.2</w:t>
            </w:r>
          </w:p>
        </w:tc>
        <w:tc>
          <w:tcPr>
            <w:tcW w:w="7887" w:type="dxa"/>
          </w:tcPr>
          <w:p w:rsidR="00CE365B" w:rsidRPr="00C64794" w:rsidRDefault="00520CCE" w:rsidP="00C64794">
            <w:pPr>
              <w:jc w:val="both"/>
              <w:rPr>
                <w:rFonts w:ascii="Arial" w:hAnsi="Arial" w:cs="Arial"/>
              </w:rPr>
            </w:pPr>
            <w:r w:rsidRPr="00C64794">
              <w:rPr>
                <w:rFonts w:ascii="Arial" w:hAnsi="Arial" w:cs="Arial"/>
              </w:rPr>
              <w:t xml:space="preserve">Electronic signatures can be used on tender documentation.  Please see the </w:t>
            </w:r>
            <w:r w:rsidR="006C295B" w:rsidRPr="00C64794">
              <w:rPr>
                <w:rFonts w:ascii="Arial" w:hAnsi="Arial" w:cs="Arial"/>
              </w:rPr>
              <w:t xml:space="preserve">information </w:t>
            </w:r>
            <w:r w:rsidRPr="00C64794">
              <w:rPr>
                <w:rFonts w:ascii="Arial" w:hAnsi="Arial" w:cs="Arial"/>
              </w:rPr>
              <w:t xml:space="preserve">attached at Appendix </w:t>
            </w:r>
            <w:r w:rsidR="00DE76A8" w:rsidRPr="00C64794">
              <w:rPr>
                <w:rFonts w:ascii="Arial" w:hAnsi="Arial" w:cs="Arial"/>
              </w:rPr>
              <w:t>12</w:t>
            </w:r>
            <w:r w:rsidR="006C295B" w:rsidRPr="00C64794">
              <w:rPr>
                <w:rFonts w:ascii="Arial" w:hAnsi="Arial" w:cs="Arial"/>
              </w:rPr>
              <w:t xml:space="preserve"> for further information</w:t>
            </w:r>
            <w:r w:rsidRPr="00C64794">
              <w:rPr>
                <w:rFonts w:ascii="Arial" w:hAnsi="Arial" w:cs="Arial"/>
              </w:rPr>
              <w:t>.</w:t>
            </w:r>
          </w:p>
        </w:tc>
      </w:tr>
    </w:tbl>
    <w:p w:rsidR="00CE365B" w:rsidRDefault="00CE365B" w:rsidP="00186D16">
      <w:pPr>
        <w:spacing w:after="0"/>
      </w:pPr>
    </w:p>
    <w:p w:rsidR="00CE365B" w:rsidRDefault="00CE365B" w:rsidP="00186D16">
      <w:pPr>
        <w:spacing w:after="0"/>
      </w:pPr>
    </w:p>
    <w:tbl>
      <w:tblPr>
        <w:tblStyle w:val="TableGrid"/>
        <w:tblW w:w="0" w:type="auto"/>
        <w:tblLook w:val="04A0" w:firstRow="1" w:lastRow="0" w:firstColumn="1" w:lastColumn="0" w:noHBand="0" w:noVBand="1"/>
      </w:tblPr>
      <w:tblGrid>
        <w:gridCol w:w="1129"/>
        <w:gridCol w:w="7887"/>
      </w:tblGrid>
      <w:tr w:rsidR="00E2356F" w:rsidTr="00E2356F">
        <w:tc>
          <w:tcPr>
            <w:tcW w:w="1129" w:type="dxa"/>
          </w:tcPr>
          <w:p w:rsidR="00E2356F" w:rsidRPr="00C64794" w:rsidRDefault="00824671" w:rsidP="00C64794">
            <w:pPr>
              <w:jc w:val="both"/>
              <w:rPr>
                <w:rFonts w:ascii="Arial" w:hAnsi="Arial" w:cs="Arial"/>
                <w:b/>
              </w:rPr>
            </w:pPr>
            <w:r w:rsidRPr="00C64794">
              <w:rPr>
                <w:rFonts w:ascii="Arial" w:hAnsi="Arial" w:cs="Arial"/>
                <w:b/>
              </w:rPr>
              <w:t>44</w:t>
            </w:r>
          </w:p>
        </w:tc>
        <w:tc>
          <w:tcPr>
            <w:tcW w:w="7887" w:type="dxa"/>
          </w:tcPr>
          <w:p w:rsidR="00E2356F" w:rsidRPr="00C64794" w:rsidRDefault="008F1E88" w:rsidP="00C64794">
            <w:pPr>
              <w:jc w:val="both"/>
              <w:rPr>
                <w:rFonts w:ascii="Arial" w:hAnsi="Arial" w:cs="Arial"/>
                <w:b/>
              </w:rPr>
            </w:pPr>
            <w:r w:rsidRPr="00C64794">
              <w:rPr>
                <w:rFonts w:ascii="Arial" w:hAnsi="Arial" w:cs="Arial"/>
                <w:b/>
              </w:rPr>
              <w:t>DEBRIEFING</w:t>
            </w:r>
          </w:p>
        </w:tc>
      </w:tr>
      <w:tr w:rsidR="008F1E88"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44.1</w:t>
            </w:r>
          </w:p>
        </w:tc>
        <w:tc>
          <w:tcPr>
            <w:tcW w:w="7887" w:type="dxa"/>
          </w:tcPr>
          <w:p w:rsidR="008F1E88" w:rsidRPr="00C64794" w:rsidRDefault="008F1E88" w:rsidP="00C64794">
            <w:pPr>
              <w:jc w:val="both"/>
              <w:rPr>
                <w:rFonts w:ascii="Arial" w:hAnsi="Arial" w:cs="Arial"/>
              </w:rPr>
            </w:pPr>
            <w:r w:rsidRPr="00C64794">
              <w:rPr>
                <w:rFonts w:ascii="Arial" w:hAnsi="Arial" w:cs="Arial"/>
              </w:rPr>
              <w:t xml:space="preserve">Debriefing can assist suppliers to improve their competitive performance, which is of </w:t>
            </w:r>
            <w:proofErr w:type="gramStart"/>
            <w:r w:rsidRPr="00C64794">
              <w:rPr>
                <w:rFonts w:ascii="Arial" w:hAnsi="Arial" w:cs="Arial"/>
              </w:rPr>
              <w:t>longer term</w:t>
            </w:r>
            <w:proofErr w:type="gramEnd"/>
            <w:r w:rsidRPr="00C64794">
              <w:rPr>
                <w:rFonts w:ascii="Arial" w:hAnsi="Arial" w:cs="Arial"/>
              </w:rPr>
              <w:t xml:space="preserve"> benefit to Procuring Organisations. </w:t>
            </w:r>
            <w:r w:rsidR="00D757FB" w:rsidRPr="00C64794">
              <w:rPr>
                <w:rFonts w:ascii="Arial" w:hAnsi="Arial" w:cs="Arial"/>
              </w:rPr>
              <w:t>B</w:t>
            </w:r>
            <w:r w:rsidRPr="00C64794">
              <w:rPr>
                <w:rFonts w:ascii="Arial" w:hAnsi="Arial" w:cs="Arial"/>
              </w:rPr>
              <w:t>idders have a right to know the reasons for thei</w:t>
            </w:r>
            <w:r w:rsidR="00D757FB" w:rsidRPr="00C64794">
              <w:rPr>
                <w:rFonts w:ascii="Arial" w:hAnsi="Arial" w:cs="Arial"/>
              </w:rPr>
              <w:t>r success or failure.</w:t>
            </w:r>
          </w:p>
        </w:tc>
      </w:tr>
      <w:tr w:rsidR="008F1E88"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44.2</w:t>
            </w:r>
          </w:p>
        </w:tc>
        <w:tc>
          <w:tcPr>
            <w:tcW w:w="7887" w:type="dxa"/>
          </w:tcPr>
          <w:p w:rsidR="008F1E88" w:rsidRPr="00C64794" w:rsidRDefault="008F1E88" w:rsidP="00C64794">
            <w:pPr>
              <w:jc w:val="both"/>
              <w:rPr>
                <w:rFonts w:ascii="Arial" w:hAnsi="Arial" w:cs="Arial"/>
              </w:rPr>
            </w:pPr>
            <w:r w:rsidRPr="00C64794">
              <w:rPr>
                <w:rFonts w:ascii="Arial" w:hAnsi="Arial" w:cs="Arial"/>
              </w:rPr>
              <w:t xml:space="preserve">The Procurement Officer provides a debrief in the standard notification to unsuccessful candidates; </w:t>
            </w:r>
            <w:proofErr w:type="gramStart"/>
            <w:r w:rsidRPr="00C64794">
              <w:rPr>
                <w:rFonts w:ascii="Arial" w:hAnsi="Arial" w:cs="Arial"/>
              </w:rPr>
              <w:t>however</w:t>
            </w:r>
            <w:proofErr w:type="gramEnd"/>
            <w:r w:rsidRPr="00C64794">
              <w:rPr>
                <w:rFonts w:ascii="Arial" w:hAnsi="Arial" w:cs="Arial"/>
              </w:rPr>
              <w:t xml:space="preserve"> a candidate may request in writing the reasons for a contracting decision.  Under such circumstances, the Procurement Officer must give the reasons in writing within 15 days of the request. If requested, the Procurement Officer may also give the debriefing information to candidates who were de-selected in a pre-tender short listing process.</w:t>
            </w:r>
          </w:p>
        </w:tc>
      </w:tr>
      <w:tr w:rsidR="008F1E88"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44.3</w:t>
            </w:r>
          </w:p>
        </w:tc>
        <w:tc>
          <w:tcPr>
            <w:tcW w:w="7887" w:type="dxa"/>
          </w:tcPr>
          <w:p w:rsidR="008F1E88" w:rsidRPr="00C64794" w:rsidRDefault="008F1E88" w:rsidP="00C64794">
            <w:pPr>
              <w:jc w:val="both"/>
              <w:rPr>
                <w:rFonts w:ascii="Arial" w:hAnsi="Arial" w:cs="Arial"/>
              </w:rPr>
            </w:pPr>
            <w:r w:rsidRPr="00C64794">
              <w:rPr>
                <w:rFonts w:ascii="Arial" w:hAnsi="Arial" w:cs="Arial"/>
              </w:rPr>
              <w:t>Where a formal debriefing meeting is requested, experienced and qualified representatives from both the Service and Corporate Procurement Unit may be involved and staff must understand their role prior to the debriefing.</w:t>
            </w:r>
          </w:p>
        </w:tc>
      </w:tr>
    </w:tbl>
    <w:p w:rsidR="0095541F" w:rsidRDefault="0095541F"/>
    <w:tbl>
      <w:tblPr>
        <w:tblStyle w:val="TableGrid"/>
        <w:tblW w:w="0" w:type="auto"/>
        <w:tblLook w:val="04A0" w:firstRow="1" w:lastRow="0" w:firstColumn="1" w:lastColumn="0" w:noHBand="0" w:noVBand="1"/>
      </w:tblPr>
      <w:tblGrid>
        <w:gridCol w:w="1129"/>
        <w:gridCol w:w="7887"/>
      </w:tblGrid>
      <w:tr w:rsidR="008F1E88"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44.4</w:t>
            </w:r>
          </w:p>
        </w:tc>
        <w:tc>
          <w:tcPr>
            <w:tcW w:w="7887" w:type="dxa"/>
          </w:tcPr>
          <w:p w:rsidR="008F1E88" w:rsidRPr="00C64794" w:rsidRDefault="008F1E88" w:rsidP="00C64794">
            <w:pPr>
              <w:jc w:val="both"/>
              <w:rPr>
                <w:rFonts w:ascii="Arial" w:hAnsi="Arial" w:cs="Arial"/>
              </w:rPr>
            </w:pPr>
            <w:r w:rsidRPr="00C64794">
              <w:rPr>
                <w:rFonts w:ascii="Arial" w:hAnsi="Arial" w:cs="Arial"/>
              </w:rPr>
              <w:t>Only the Tenderer’s own submission may be discussed during a debrief.  Commercial terms, innovations or any information submitted by a bidder cannot be disclosed. Feedback from bidders regarding the tender process may be requested. A record of any tenderer debrief must be kept. Procurement Officers should be aware that this may be subject to any FOISA request</w:t>
            </w:r>
            <w:r w:rsidR="00C64794">
              <w:rPr>
                <w:rFonts w:ascii="Arial" w:hAnsi="Arial" w:cs="Arial"/>
              </w:rPr>
              <w:t>.</w:t>
            </w:r>
          </w:p>
        </w:tc>
      </w:tr>
    </w:tbl>
    <w:p w:rsidR="008F1E88" w:rsidRDefault="008F1E88"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8F1E88" w:rsidRPr="00C64794"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45</w:t>
            </w:r>
          </w:p>
        </w:tc>
        <w:tc>
          <w:tcPr>
            <w:tcW w:w="7887" w:type="dxa"/>
          </w:tcPr>
          <w:p w:rsidR="008F1E88" w:rsidRPr="00C64794" w:rsidRDefault="001912DD" w:rsidP="00C64794">
            <w:pPr>
              <w:jc w:val="both"/>
              <w:rPr>
                <w:rFonts w:ascii="Arial" w:hAnsi="Arial" w:cs="Arial"/>
                <w:b/>
              </w:rPr>
            </w:pPr>
            <w:r w:rsidRPr="00C64794">
              <w:rPr>
                <w:rFonts w:ascii="Arial" w:hAnsi="Arial" w:cs="Arial"/>
                <w:b/>
              </w:rPr>
              <w:t>LEGAL CHALLENGE BY TENDERER</w:t>
            </w:r>
          </w:p>
        </w:tc>
      </w:tr>
      <w:tr w:rsidR="008F1E88" w:rsidRPr="00C64794"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45.1</w:t>
            </w:r>
          </w:p>
        </w:tc>
        <w:tc>
          <w:tcPr>
            <w:tcW w:w="7887" w:type="dxa"/>
          </w:tcPr>
          <w:p w:rsidR="008F1E88" w:rsidRPr="00C64794" w:rsidRDefault="001912DD" w:rsidP="00C64794">
            <w:pPr>
              <w:jc w:val="both"/>
              <w:rPr>
                <w:rFonts w:ascii="Arial" w:hAnsi="Arial" w:cs="Arial"/>
              </w:rPr>
            </w:pPr>
            <w:r w:rsidRPr="00C64794">
              <w:rPr>
                <w:rFonts w:ascii="Arial" w:hAnsi="Arial" w:cs="Arial"/>
              </w:rPr>
              <w:t>A Tenderer may make an application to the Court of Session/Sheriff Court which automatically suspends the procurement process upon serving of a summons. This litigation is a relatively inexpensive process for the Tenderer, who will not be responsible for the costs of delay, merely legal expenses, if their claim is rejected. The onus is on the council to demonstrate that the application is sufficiently without merit to mean that the suspension is lifted, prior to the council proceeding to the contract award stage.</w:t>
            </w:r>
          </w:p>
        </w:tc>
      </w:tr>
      <w:tr w:rsidR="008F1E88" w:rsidRPr="00C64794" w:rsidTr="00E2356F">
        <w:tc>
          <w:tcPr>
            <w:tcW w:w="1129" w:type="dxa"/>
          </w:tcPr>
          <w:p w:rsidR="008F1E88" w:rsidRPr="00C64794" w:rsidRDefault="00824671" w:rsidP="00C64794">
            <w:pPr>
              <w:jc w:val="both"/>
              <w:rPr>
                <w:rFonts w:ascii="Arial" w:hAnsi="Arial" w:cs="Arial"/>
                <w:b/>
              </w:rPr>
            </w:pPr>
            <w:r w:rsidRPr="00C64794">
              <w:rPr>
                <w:rFonts w:ascii="Arial" w:hAnsi="Arial" w:cs="Arial"/>
                <w:b/>
              </w:rPr>
              <w:t>45.2</w:t>
            </w:r>
          </w:p>
        </w:tc>
        <w:tc>
          <w:tcPr>
            <w:tcW w:w="7887" w:type="dxa"/>
          </w:tcPr>
          <w:p w:rsidR="008F1E88" w:rsidRPr="00C64794" w:rsidRDefault="00A968D4" w:rsidP="00C64794">
            <w:pPr>
              <w:jc w:val="both"/>
              <w:rPr>
                <w:rFonts w:ascii="Arial" w:hAnsi="Arial" w:cs="Arial"/>
              </w:rPr>
            </w:pPr>
            <w:r w:rsidRPr="00C64794">
              <w:rPr>
                <w:rFonts w:ascii="Arial" w:hAnsi="Arial" w:cs="Arial"/>
              </w:rPr>
              <w:t>In the event that the council breaches the standstill period or proceeds with contract award despite automatic su</w:t>
            </w:r>
            <w:r w:rsidR="00E41F4E" w:rsidRPr="00C64794">
              <w:rPr>
                <w:rFonts w:ascii="Arial" w:hAnsi="Arial" w:cs="Arial"/>
              </w:rPr>
              <w:t>spension</w:t>
            </w:r>
            <w:r w:rsidRPr="00C64794">
              <w:rPr>
                <w:rFonts w:ascii="Arial" w:hAnsi="Arial" w:cs="Arial"/>
              </w:rPr>
              <w:t>, then the contract may be declared ‘ineffective’, i.e. can be set aside even when performance has commenced and the court may make an order unwinding the result – the council may become liable for damages from the aggrieved bidder and the supplier who was awarded the contract.</w:t>
            </w:r>
          </w:p>
        </w:tc>
      </w:tr>
      <w:tr w:rsidR="001912DD" w:rsidRPr="00C64794" w:rsidTr="00E2356F">
        <w:tc>
          <w:tcPr>
            <w:tcW w:w="1129" w:type="dxa"/>
          </w:tcPr>
          <w:p w:rsidR="001912DD" w:rsidRPr="00C64794" w:rsidRDefault="00824671" w:rsidP="00C64794">
            <w:pPr>
              <w:jc w:val="both"/>
              <w:rPr>
                <w:rFonts w:ascii="Arial" w:hAnsi="Arial" w:cs="Arial"/>
                <w:b/>
              </w:rPr>
            </w:pPr>
            <w:r w:rsidRPr="00C64794">
              <w:rPr>
                <w:rFonts w:ascii="Arial" w:hAnsi="Arial" w:cs="Arial"/>
                <w:b/>
              </w:rPr>
              <w:t>45.3</w:t>
            </w:r>
          </w:p>
        </w:tc>
        <w:tc>
          <w:tcPr>
            <w:tcW w:w="7887" w:type="dxa"/>
          </w:tcPr>
          <w:p w:rsidR="001912DD" w:rsidRPr="00C64794" w:rsidRDefault="00A968D4" w:rsidP="00C64794">
            <w:pPr>
              <w:jc w:val="both"/>
              <w:rPr>
                <w:rFonts w:ascii="Arial" w:hAnsi="Arial" w:cs="Arial"/>
              </w:rPr>
            </w:pPr>
            <w:r w:rsidRPr="00C64794">
              <w:rPr>
                <w:rFonts w:ascii="Arial" w:hAnsi="Arial" w:cs="Arial"/>
              </w:rPr>
              <w:t xml:space="preserve">The court must then decide what to do about works already completed under the contract and must order a fine.  To avoid ‘ineffectiveness’ it is critical that the process has been standstill compliant as a contract may not be declared ineffective for substantive breach alone. </w:t>
            </w:r>
            <w:r w:rsidR="00482A38" w:rsidRPr="00C64794">
              <w:rPr>
                <w:rFonts w:ascii="Arial" w:hAnsi="Arial" w:cs="Arial"/>
              </w:rPr>
              <w:t>Bidders</w:t>
            </w:r>
            <w:r w:rsidRPr="00C64794">
              <w:rPr>
                <w:rFonts w:ascii="Arial" w:hAnsi="Arial" w:cs="Arial"/>
              </w:rPr>
              <w:t xml:space="preserve"> have a time limit of 6 months from contract award or 30 days from contract award notice in PCS.</w:t>
            </w:r>
          </w:p>
        </w:tc>
      </w:tr>
      <w:tr w:rsidR="00A968D4" w:rsidRPr="00C64794" w:rsidTr="00E2356F">
        <w:tc>
          <w:tcPr>
            <w:tcW w:w="1129" w:type="dxa"/>
          </w:tcPr>
          <w:p w:rsidR="00A968D4" w:rsidRPr="00C64794" w:rsidRDefault="00824671" w:rsidP="00C64794">
            <w:pPr>
              <w:jc w:val="both"/>
              <w:rPr>
                <w:rFonts w:ascii="Arial" w:hAnsi="Arial" w:cs="Arial"/>
                <w:b/>
              </w:rPr>
            </w:pPr>
            <w:r w:rsidRPr="00C64794">
              <w:rPr>
                <w:rFonts w:ascii="Arial" w:hAnsi="Arial" w:cs="Arial"/>
                <w:b/>
              </w:rPr>
              <w:t>45.4</w:t>
            </w:r>
          </w:p>
        </w:tc>
        <w:tc>
          <w:tcPr>
            <w:tcW w:w="7887" w:type="dxa"/>
          </w:tcPr>
          <w:p w:rsidR="00A968D4" w:rsidRPr="00C64794" w:rsidRDefault="00A968D4" w:rsidP="00C64794">
            <w:pPr>
              <w:jc w:val="both"/>
              <w:rPr>
                <w:rFonts w:ascii="Arial" w:hAnsi="Arial" w:cs="Arial"/>
              </w:rPr>
            </w:pPr>
            <w:r w:rsidRPr="00C64794">
              <w:rPr>
                <w:rFonts w:ascii="Arial" w:hAnsi="Arial" w:cs="Arial"/>
              </w:rPr>
              <w:t xml:space="preserve">If no </w:t>
            </w:r>
            <w:r w:rsidR="00824671" w:rsidRPr="00C64794">
              <w:rPr>
                <w:rFonts w:ascii="Arial" w:hAnsi="Arial" w:cs="Arial"/>
              </w:rPr>
              <w:t xml:space="preserve">formal </w:t>
            </w:r>
            <w:r w:rsidRPr="00C64794">
              <w:rPr>
                <w:rFonts w:ascii="Arial" w:hAnsi="Arial" w:cs="Arial"/>
              </w:rPr>
              <w:t>legal challenges have been received by the end of the mandatory standstill period, then the contract may be concluded and a contract award letter issued to the successful supplier.</w:t>
            </w:r>
          </w:p>
        </w:tc>
      </w:tr>
    </w:tbl>
    <w:p w:rsidR="00A968D4" w:rsidRPr="00C64794" w:rsidRDefault="00A968D4" w:rsidP="00C64794">
      <w:pPr>
        <w:spacing w:after="0"/>
        <w:jc w:val="both"/>
      </w:pPr>
    </w:p>
    <w:p w:rsidR="00186D16" w:rsidRPr="00C64794" w:rsidRDefault="00186D16" w:rsidP="00C64794">
      <w:pPr>
        <w:spacing w:after="0"/>
        <w:jc w:val="both"/>
      </w:pPr>
    </w:p>
    <w:tbl>
      <w:tblPr>
        <w:tblStyle w:val="TableGrid"/>
        <w:tblW w:w="0" w:type="auto"/>
        <w:tblLook w:val="04A0" w:firstRow="1" w:lastRow="0" w:firstColumn="1" w:lastColumn="0" w:noHBand="0" w:noVBand="1"/>
      </w:tblPr>
      <w:tblGrid>
        <w:gridCol w:w="1129"/>
        <w:gridCol w:w="7887"/>
      </w:tblGrid>
      <w:tr w:rsidR="001912DD" w:rsidRPr="00C64794" w:rsidTr="00E2356F">
        <w:tc>
          <w:tcPr>
            <w:tcW w:w="1129" w:type="dxa"/>
          </w:tcPr>
          <w:p w:rsidR="001912DD" w:rsidRPr="00C64794" w:rsidRDefault="00824671" w:rsidP="00C64794">
            <w:pPr>
              <w:jc w:val="both"/>
              <w:rPr>
                <w:rFonts w:ascii="Arial" w:hAnsi="Arial" w:cs="Arial"/>
                <w:b/>
              </w:rPr>
            </w:pPr>
            <w:r w:rsidRPr="00C64794">
              <w:rPr>
                <w:rFonts w:ascii="Arial" w:hAnsi="Arial" w:cs="Arial"/>
                <w:b/>
              </w:rPr>
              <w:t>46</w:t>
            </w:r>
          </w:p>
        </w:tc>
        <w:tc>
          <w:tcPr>
            <w:tcW w:w="7887" w:type="dxa"/>
          </w:tcPr>
          <w:p w:rsidR="001912DD" w:rsidRPr="00C64794" w:rsidRDefault="00A968D4" w:rsidP="00C64794">
            <w:pPr>
              <w:jc w:val="both"/>
              <w:rPr>
                <w:rFonts w:ascii="Arial" w:hAnsi="Arial" w:cs="Arial"/>
                <w:b/>
              </w:rPr>
            </w:pPr>
            <w:r w:rsidRPr="00C64794">
              <w:rPr>
                <w:rFonts w:ascii="Arial" w:hAnsi="Arial" w:cs="Arial"/>
                <w:b/>
              </w:rPr>
              <w:t>CONTRACT AWARD NOTICE</w:t>
            </w:r>
          </w:p>
        </w:tc>
      </w:tr>
      <w:tr w:rsidR="001912DD" w:rsidRPr="00C64794" w:rsidTr="00E2356F">
        <w:tc>
          <w:tcPr>
            <w:tcW w:w="1129" w:type="dxa"/>
          </w:tcPr>
          <w:p w:rsidR="001912DD" w:rsidRPr="00C64794" w:rsidRDefault="00824671" w:rsidP="00C64794">
            <w:pPr>
              <w:jc w:val="both"/>
              <w:rPr>
                <w:rFonts w:ascii="Arial" w:hAnsi="Arial" w:cs="Arial"/>
                <w:b/>
              </w:rPr>
            </w:pPr>
            <w:r w:rsidRPr="00C64794">
              <w:rPr>
                <w:rFonts w:ascii="Arial" w:hAnsi="Arial" w:cs="Arial"/>
                <w:b/>
              </w:rPr>
              <w:t>46.1</w:t>
            </w:r>
          </w:p>
        </w:tc>
        <w:tc>
          <w:tcPr>
            <w:tcW w:w="7887" w:type="dxa"/>
          </w:tcPr>
          <w:p w:rsidR="001912DD" w:rsidRPr="00C64794" w:rsidRDefault="00A968D4" w:rsidP="00C64794">
            <w:pPr>
              <w:jc w:val="both"/>
              <w:rPr>
                <w:rFonts w:ascii="Arial" w:hAnsi="Arial" w:cs="Arial"/>
              </w:rPr>
            </w:pPr>
            <w:r w:rsidRPr="00C64794">
              <w:rPr>
                <w:rFonts w:ascii="Arial" w:hAnsi="Arial" w:cs="Arial"/>
              </w:rPr>
              <w:t xml:space="preserve">Contract award notices must be placed on Public Contracts Scotland for all formal tenders and Quick Quotes. Contract award notices for Quick Quotes must be published by the service within 30 days of the contract acceptance date by the successful supplier.  The notice for formal tenders must be placed by CPU within </w:t>
            </w:r>
            <w:r w:rsidR="009C11BB" w:rsidRPr="00C64794">
              <w:rPr>
                <w:rFonts w:ascii="Arial" w:hAnsi="Arial" w:cs="Arial"/>
              </w:rPr>
              <w:t>30</w:t>
            </w:r>
            <w:r w:rsidRPr="00C64794">
              <w:rPr>
                <w:rFonts w:ascii="Arial" w:hAnsi="Arial" w:cs="Arial"/>
              </w:rPr>
              <w:t xml:space="preserve"> days of receiving confirmation that the successful bidder agrees and understands the contents of the letter of acceptance.</w:t>
            </w:r>
          </w:p>
        </w:tc>
      </w:tr>
    </w:tbl>
    <w:p w:rsidR="009C11BB" w:rsidRDefault="009C11BB"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AB1629" w:rsidTr="00AB1629">
        <w:tc>
          <w:tcPr>
            <w:tcW w:w="1129" w:type="dxa"/>
          </w:tcPr>
          <w:p w:rsidR="00AB1629" w:rsidRPr="00FA6249" w:rsidRDefault="00FA6249" w:rsidP="00C64794">
            <w:pPr>
              <w:jc w:val="both"/>
              <w:rPr>
                <w:rFonts w:ascii="Arial" w:hAnsi="Arial" w:cs="Arial"/>
                <w:b/>
              </w:rPr>
            </w:pPr>
            <w:r w:rsidRPr="00FA6249">
              <w:rPr>
                <w:rFonts w:ascii="Arial" w:hAnsi="Arial" w:cs="Arial"/>
                <w:b/>
              </w:rPr>
              <w:t>47</w:t>
            </w:r>
          </w:p>
        </w:tc>
        <w:tc>
          <w:tcPr>
            <w:tcW w:w="7887" w:type="dxa"/>
          </w:tcPr>
          <w:p w:rsidR="00AB1629" w:rsidRPr="00FA6249" w:rsidRDefault="00AB1629" w:rsidP="00C64794">
            <w:pPr>
              <w:jc w:val="both"/>
              <w:rPr>
                <w:rFonts w:ascii="Arial" w:hAnsi="Arial" w:cs="Arial"/>
                <w:b/>
              </w:rPr>
            </w:pPr>
            <w:r w:rsidRPr="00FA6249">
              <w:rPr>
                <w:rFonts w:ascii="Arial" w:hAnsi="Arial" w:cs="Arial"/>
                <w:b/>
              </w:rPr>
              <w:t xml:space="preserve">TENDER </w:t>
            </w:r>
            <w:r w:rsidR="0037188C" w:rsidRPr="00FA6249">
              <w:rPr>
                <w:rFonts w:ascii="Arial" w:hAnsi="Arial" w:cs="Arial"/>
                <w:b/>
              </w:rPr>
              <w:t>OUTCOME</w:t>
            </w:r>
            <w:r w:rsidRPr="00FA6249">
              <w:rPr>
                <w:rFonts w:ascii="Arial" w:hAnsi="Arial" w:cs="Arial"/>
                <w:b/>
              </w:rPr>
              <w:t xml:space="preserve"> REPORT</w:t>
            </w:r>
          </w:p>
        </w:tc>
      </w:tr>
      <w:tr w:rsidR="00AB1629" w:rsidTr="00AB1629">
        <w:tc>
          <w:tcPr>
            <w:tcW w:w="1129" w:type="dxa"/>
          </w:tcPr>
          <w:p w:rsidR="00AB1629" w:rsidRPr="00FA6249" w:rsidRDefault="00FA6249" w:rsidP="00C64794">
            <w:pPr>
              <w:jc w:val="both"/>
              <w:rPr>
                <w:rFonts w:ascii="Arial" w:hAnsi="Arial" w:cs="Arial"/>
                <w:b/>
              </w:rPr>
            </w:pPr>
            <w:r w:rsidRPr="00FA6249">
              <w:rPr>
                <w:rFonts w:ascii="Arial" w:hAnsi="Arial" w:cs="Arial"/>
                <w:b/>
              </w:rPr>
              <w:t>47.1</w:t>
            </w:r>
          </w:p>
        </w:tc>
        <w:tc>
          <w:tcPr>
            <w:tcW w:w="7887" w:type="dxa"/>
          </w:tcPr>
          <w:p w:rsidR="00AB1629" w:rsidRPr="00FA6249" w:rsidRDefault="00AB1629" w:rsidP="00C64794">
            <w:pPr>
              <w:jc w:val="both"/>
              <w:rPr>
                <w:rFonts w:ascii="Arial" w:hAnsi="Arial" w:cs="Arial"/>
              </w:rPr>
            </w:pPr>
            <w:r w:rsidRPr="00FA6249">
              <w:rPr>
                <w:rFonts w:ascii="Arial" w:hAnsi="Arial" w:cs="Arial"/>
              </w:rPr>
              <w:t xml:space="preserve">Public procurement legislation requires </w:t>
            </w:r>
            <w:r w:rsidR="006D3C77" w:rsidRPr="00FA6249">
              <w:rPr>
                <w:rFonts w:ascii="Arial" w:hAnsi="Arial" w:cs="Arial"/>
              </w:rPr>
              <w:t xml:space="preserve">the council to </w:t>
            </w:r>
            <w:r w:rsidRPr="00FA6249">
              <w:rPr>
                <w:rFonts w:ascii="Arial" w:hAnsi="Arial" w:cs="Arial"/>
              </w:rPr>
              <w:t>review the outcome of a tender prior to award.</w:t>
            </w:r>
          </w:p>
        </w:tc>
      </w:tr>
      <w:tr w:rsidR="00AB1629" w:rsidTr="00AB1629">
        <w:tc>
          <w:tcPr>
            <w:tcW w:w="1129" w:type="dxa"/>
          </w:tcPr>
          <w:p w:rsidR="00AB1629" w:rsidRPr="00FA6249" w:rsidRDefault="00FA6249" w:rsidP="00C64794">
            <w:pPr>
              <w:jc w:val="both"/>
              <w:rPr>
                <w:rFonts w:ascii="Arial" w:hAnsi="Arial" w:cs="Arial"/>
                <w:b/>
              </w:rPr>
            </w:pPr>
            <w:r w:rsidRPr="00FA6249">
              <w:rPr>
                <w:rFonts w:ascii="Arial" w:hAnsi="Arial" w:cs="Arial"/>
                <w:b/>
              </w:rPr>
              <w:t>47.2</w:t>
            </w:r>
          </w:p>
        </w:tc>
        <w:tc>
          <w:tcPr>
            <w:tcW w:w="7887" w:type="dxa"/>
          </w:tcPr>
          <w:p w:rsidR="00AB1629" w:rsidRPr="00FA6249" w:rsidRDefault="0037188C" w:rsidP="00C64794">
            <w:pPr>
              <w:jc w:val="both"/>
              <w:rPr>
                <w:rFonts w:ascii="Arial" w:hAnsi="Arial" w:cs="Arial"/>
              </w:rPr>
            </w:pPr>
            <w:r w:rsidRPr="00FA6249">
              <w:rPr>
                <w:rFonts w:ascii="Arial" w:hAnsi="Arial" w:cs="Arial"/>
              </w:rPr>
              <w:t xml:space="preserve">The tender outcome report template </w:t>
            </w:r>
            <w:r w:rsidRPr="006C295B">
              <w:rPr>
                <w:rFonts w:ascii="Arial" w:hAnsi="Arial" w:cs="Arial"/>
              </w:rPr>
              <w:t xml:space="preserve">at Appendix </w:t>
            </w:r>
            <w:r w:rsidR="00DE76A8">
              <w:rPr>
                <w:rFonts w:ascii="Arial" w:hAnsi="Arial" w:cs="Arial"/>
              </w:rPr>
              <w:t>13</w:t>
            </w:r>
            <w:r w:rsidRPr="006C295B">
              <w:rPr>
                <w:rFonts w:ascii="Arial" w:hAnsi="Arial" w:cs="Arial"/>
              </w:rPr>
              <w:t xml:space="preserve"> must</w:t>
            </w:r>
            <w:r w:rsidRPr="00FA6249">
              <w:rPr>
                <w:rFonts w:ascii="Arial" w:hAnsi="Arial" w:cs="Arial"/>
              </w:rPr>
              <w:t xml:space="preserve"> be completed for all formal tenders.</w:t>
            </w:r>
          </w:p>
        </w:tc>
      </w:tr>
    </w:tbl>
    <w:p w:rsidR="00AB1629" w:rsidRDefault="00AB1629" w:rsidP="00186D16">
      <w:pPr>
        <w:spacing w:after="0"/>
      </w:pPr>
    </w:p>
    <w:p w:rsidR="00E063BB" w:rsidRDefault="00E063BB" w:rsidP="00186D16">
      <w:pPr>
        <w:spacing w:after="0"/>
      </w:pPr>
    </w:p>
    <w:p w:rsidR="00E063BB" w:rsidRDefault="00E063BB" w:rsidP="00186D16">
      <w:pPr>
        <w:spacing w:after="0"/>
      </w:pPr>
    </w:p>
    <w:p w:rsidR="00E063BB" w:rsidRDefault="00E063BB" w:rsidP="00186D16">
      <w:pPr>
        <w:spacing w:after="0"/>
      </w:pPr>
    </w:p>
    <w:p w:rsidR="00E063BB" w:rsidRDefault="00E063BB" w:rsidP="00186D16">
      <w:pPr>
        <w:spacing w:after="0"/>
      </w:pPr>
    </w:p>
    <w:p w:rsidR="00AB1629" w:rsidRDefault="00AB1629" w:rsidP="00186D16">
      <w:pPr>
        <w:spacing w:after="0"/>
      </w:pPr>
    </w:p>
    <w:tbl>
      <w:tblPr>
        <w:tblStyle w:val="TableGrid"/>
        <w:tblW w:w="0" w:type="auto"/>
        <w:tblLook w:val="04A0" w:firstRow="1" w:lastRow="0" w:firstColumn="1" w:lastColumn="0" w:noHBand="0" w:noVBand="1"/>
      </w:tblPr>
      <w:tblGrid>
        <w:gridCol w:w="1129"/>
        <w:gridCol w:w="7887"/>
      </w:tblGrid>
      <w:tr w:rsidR="00A968D4" w:rsidTr="00E2356F">
        <w:tc>
          <w:tcPr>
            <w:tcW w:w="1129" w:type="dxa"/>
          </w:tcPr>
          <w:p w:rsidR="00A968D4" w:rsidRPr="00C64794" w:rsidRDefault="00824671" w:rsidP="00C64794">
            <w:pPr>
              <w:jc w:val="both"/>
              <w:rPr>
                <w:rFonts w:ascii="Arial" w:hAnsi="Arial" w:cs="Arial"/>
                <w:b/>
              </w:rPr>
            </w:pPr>
            <w:r w:rsidRPr="00C64794">
              <w:rPr>
                <w:rFonts w:ascii="Arial" w:hAnsi="Arial" w:cs="Arial"/>
                <w:b/>
              </w:rPr>
              <w:t>4</w:t>
            </w:r>
            <w:r w:rsidR="00FA6249" w:rsidRPr="00C64794">
              <w:rPr>
                <w:rFonts w:ascii="Arial" w:hAnsi="Arial" w:cs="Arial"/>
                <w:b/>
              </w:rPr>
              <w:t>8</w:t>
            </w:r>
          </w:p>
        </w:tc>
        <w:tc>
          <w:tcPr>
            <w:tcW w:w="7887" w:type="dxa"/>
          </w:tcPr>
          <w:p w:rsidR="00A968D4" w:rsidRPr="00C64794" w:rsidRDefault="008E4F83" w:rsidP="00C64794">
            <w:pPr>
              <w:jc w:val="both"/>
              <w:rPr>
                <w:rFonts w:ascii="Arial" w:hAnsi="Arial" w:cs="Arial"/>
                <w:b/>
              </w:rPr>
            </w:pPr>
            <w:r w:rsidRPr="00C64794">
              <w:rPr>
                <w:rFonts w:ascii="Arial" w:hAnsi="Arial" w:cs="Arial"/>
                <w:b/>
              </w:rPr>
              <w:t>MODIFICATION OF CONTRACTS DURING THEIR TERM</w:t>
            </w:r>
          </w:p>
        </w:tc>
      </w:tr>
      <w:tr w:rsidR="00417992" w:rsidTr="00E2356F">
        <w:tc>
          <w:tcPr>
            <w:tcW w:w="1129" w:type="dxa"/>
          </w:tcPr>
          <w:p w:rsidR="00417992" w:rsidRPr="00C64794" w:rsidRDefault="00824671" w:rsidP="00C64794">
            <w:pPr>
              <w:jc w:val="both"/>
              <w:rPr>
                <w:rFonts w:ascii="Arial" w:hAnsi="Arial" w:cs="Arial"/>
                <w:b/>
              </w:rPr>
            </w:pPr>
            <w:r w:rsidRPr="00C64794">
              <w:rPr>
                <w:rFonts w:ascii="Arial" w:hAnsi="Arial" w:cs="Arial"/>
                <w:b/>
              </w:rPr>
              <w:t>4</w:t>
            </w:r>
            <w:r w:rsidR="00FA6249" w:rsidRPr="00C64794">
              <w:rPr>
                <w:rFonts w:ascii="Arial" w:hAnsi="Arial" w:cs="Arial"/>
                <w:b/>
              </w:rPr>
              <w:t>8</w:t>
            </w:r>
            <w:r w:rsidRPr="00C64794">
              <w:rPr>
                <w:rFonts w:ascii="Arial" w:hAnsi="Arial" w:cs="Arial"/>
                <w:b/>
              </w:rPr>
              <w:t>.1</w:t>
            </w:r>
          </w:p>
        </w:tc>
        <w:tc>
          <w:tcPr>
            <w:tcW w:w="7887" w:type="dxa"/>
          </w:tcPr>
          <w:p w:rsidR="00A9655C" w:rsidRPr="00C64794" w:rsidRDefault="00A9655C" w:rsidP="00C64794">
            <w:pPr>
              <w:jc w:val="both"/>
              <w:rPr>
                <w:rFonts w:ascii="Arial" w:hAnsi="Arial" w:cs="Arial"/>
              </w:rPr>
            </w:pPr>
            <w:r w:rsidRPr="00C64794">
              <w:rPr>
                <w:rFonts w:ascii="Arial" w:hAnsi="Arial" w:cs="Arial"/>
              </w:rPr>
              <w:t>Modifications in the form of are generally in the form of:</w:t>
            </w:r>
          </w:p>
          <w:p w:rsidR="00A9655C" w:rsidRPr="00C64794" w:rsidRDefault="00A9655C" w:rsidP="00C64794">
            <w:pPr>
              <w:jc w:val="both"/>
              <w:rPr>
                <w:rFonts w:ascii="Arial" w:hAnsi="Arial" w:cs="Arial"/>
              </w:rPr>
            </w:pPr>
          </w:p>
          <w:p w:rsidR="00A9655C" w:rsidRPr="00C64794" w:rsidRDefault="00A9655C" w:rsidP="00420293">
            <w:pPr>
              <w:pStyle w:val="ListParagraph"/>
              <w:numPr>
                <w:ilvl w:val="0"/>
                <w:numId w:val="38"/>
              </w:numPr>
              <w:jc w:val="both"/>
              <w:rPr>
                <w:rFonts w:ascii="Arial" w:hAnsi="Arial" w:cs="Arial"/>
              </w:rPr>
            </w:pPr>
            <w:r w:rsidRPr="00C64794">
              <w:rPr>
                <w:rFonts w:ascii="Arial" w:hAnsi="Arial" w:cs="Arial"/>
              </w:rPr>
              <w:t>extensions of time;</w:t>
            </w:r>
          </w:p>
          <w:p w:rsidR="00A9655C" w:rsidRPr="00C64794" w:rsidRDefault="00A9655C" w:rsidP="00420293">
            <w:pPr>
              <w:pStyle w:val="ListParagraph"/>
              <w:numPr>
                <w:ilvl w:val="0"/>
                <w:numId w:val="38"/>
              </w:numPr>
              <w:jc w:val="both"/>
              <w:rPr>
                <w:rFonts w:ascii="Arial" w:hAnsi="Arial" w:cs="Arial"/>
              </w:rPr>
            </w:pPr>
            <w:r w:rsidRPr="00C64794">
              <w:rPr>
                <w:rFonts w:ascii="Arial" w:hAnsi="Arial" w:cs="Arial"/>
              </w:rPr>
              <w:t>increase in value; and</w:t>
            </w:r>
          </w:p>
          <w:p w:rsidR="00A9655C" w:rsidRPr="00C64794" w:rsidRDefault="00A9655C" w:rsidP="00420293">
            <w:pPr>
              <w:pStyle w:val="ListParagraph"/>
              <w:numPr>
                <w:ilvl w:val="0"/>
                <w:numId w:val="38"/>
              </w:numPr>
              <w:jc w:val="both"/>
              <w:rPr>
                <w:rFonts w:ascii="Arial" w:hAnsi="Arial" w:cs="Arial"/>
              </w:rPr>
            </w:pPr>
            <w:r w:rsidRPr="00C64794">
              <w:rPr>
                <w:rFonts w:ascii="Arial" w:hAnsi="Arial" w:cs="Arial"/>
              </w:rPr>
              <w:t>variation of scope/specification</w:t>
            </w:r>
          </w:p>
          <w:p w:rsidR="00A9655C" w:rsidRPr="00C64794" w:rsidRDefault="00A9655C" w:rsidP="00C64794">
            <w:pPr>
              <w:jc w:val="both"/>
              <w:rPr>
                <w:rFonts w:ascii="Arial" w:hAnsi="Arial" w:cs="Arial"/>
              </w:rPr>
            </w:pPr>
          </w:p>
          <w:p w:rsidR="00417992" w:rsidRPr="00C64794" w:rsidRDefault="00A9655C" w:rsidP="00C64794">
            <w:pPr>
              <w:jc w:val="both"/>
              <w:rPr>
                <w:rFonts w:ascii="Arial" w:hAnsi="Arial" w:cs="Arial"/>
              </w:rPr>
            </w:pPr>
            <w:r w:rsidRPr="00C64794">
              <w:rPr>
                <w:rFonts w:ascii="Arial" w:hAnsi="Arial" w:cs="Arial"/>
              </w:rPr>
              <w:t xml:space="preserve">It may be necessary to vary just one, all of them or a combination of the three.  </w:t>
            </w:r>
            <w:r w:rsidR="008E4F83" w:rsidRPr="00C64794">
              <w:rPr>
                <w:rFonts w:ascii="Arial" w:hAnsi="Arial" w:cs="Arial"/>
              </w:rPr>
              <w:t xml:space="preserve">A Contract and framework agreement may be modified without a new procurement procedure provided </w:t>
            </w:r>
            <w:r w:rsidRPr="00C64794">
              <w:rPr>
                <w:rFonts w:ascii="Arial" w:hAnsi="Arial" w:cs="Arial"/>
              </w:rPr>
              <w:t xml:space="preserve">the modification </w:t>
            </w:r>
            <w:r w:rsidR="008E4F83" w:rsidRPr="00C64794">
              <w:rPr>
                <w:rFonts w:ascii="Arial" w:hAnsi="Arial" w:cs="Arial"/>
              </w:rPr>
              <w:t xml:space="preserve">complies with the </w:t>
            </w:r>
            <w:hyperlink r:id="rId85" w:history="1">
              <w:r w:rsidR="00920E0C" w:rsidRPr="00C64794">
                <w:rPr>
                  <w:rStyle w:val="Hyperlink"/>
                  <w:rFonts w:ascii="Arial" w:hAnsi="Arial" w:cs="Arial"/>
                </w:rPr>
                <w:t>public procurement legislation</w:t>
              </w:r>
            </w:hyperlink>
            <w:r w:rsidR="008E4F83" w:rsidRPr="00C64794">
              <w:rPr>
                <w:rFonts w:ascii="Arial" w:hAnsi="Arial" w:cs="Arial"/>
              </w:rPr>
              <w:t xml:space="preserve">.  </w:t>
            </w:r>
          </w:p>
        </w:tc>
      </w:tr>
      <w:tr w:rsidR="00A968D4" w:rsidTr="00E2356F">
        <w:tc>
          <w:tcPr>
            <w:tcW w:w="1129" w:type="dxa"/>
          </w:tcPr>
          <w:p w:rsidR="00A968D4" w:rsidRPr="00C64794" w:rsidRDefault="00824671" w:rsidP="00C64794">
            <w:pPr>
              <w:jc w:val="both"/>
              <w:rPr>
                <w:rFonts w:ascii="Arial" w:hAnsi="Arial" w:cs="Arial"/>
                <w:b/>
              </w:rPr>
            </w:pPr>
            <w:r w:rsidRPr="00C64794">
              <w:rPr>
                <w:rFonts w:ascii="Arial" w:hAnsi="Arial" w:cs="Arial"/>
                <w:b/>
              </w:rPr>
              <w:t>4</w:t>
            </w:r>
            <w:r w:rsidR="00FA6249" w:rsidRPr="00C64794">
              <w:rPr>
                <w:rFonts w:ascii="Arial" w:hAnsi="Arial" w:cs="Arial"/>
                <w:b/>
              </w:rPr>
              <w:t>8</w:t>
            </w:r>
            <w:r w:rsidRPr="00C64794">
              <w:rPr>
                <w:rFonts w:ascii="Arial" w:hAnsi="Arial" w:cs="Arial"/>
                <w:b/>
              </w:rPr>
              <w:t>.2</w:t>
            </w:r>
          </w:p>
        </w:tc>
        <w:tc>
          <w:tcPr>
            <w:tcW w:w="7887" w:type="dxa"/>
          </w:tcPr>
          <w:p w:rsidR="00A968D4" w:rsidRPr="00C64794" w:rsidRDefault="009C11BB" w:rsidP="00C64794">
            <w:pPr>
              <w:jc w:val="both"/>
              <w:rPr>
                <w:rFonts w:ascii="Arial" w:hAnsi="Arial" w:cs="Arial"/>
              </w:rPr>
            </w:pPr>
            <w:r w:rsidRPr="00C64794">
              <w:rPr>
                <w:rFonts w:ascii="Arial" w:hAnsi="Arial" w:cs="Arial"/>
              </w:rPr>
              <w:t xml:space="preserve">Where there </w:t>
            </w:r>
            <w:r w:rsidR="008E4F83" w:rsidRPr="00C64794">
              <w:rPr>
                <w:rFonts w:ascii="Arial" w:hAnsi="Arial" w:cs="Arial"/>
              </w:rPr>
              <w:t xml:space="preserve">was </w:t>
            </w:r>
            <w:r w:rsidRPr="00C64794">
              <w:rPr>
                <w:rFonts w:ascii="Arial" w:hAnsi="Arial" w:cs="Arial"/>
              </w:rPr>
              <w:t>provision in the</w:t>
            </w:r>
            <w:r w:rsidR="008E4F83" w:rsidRPr="00C64794">
              <w:rPr>
                <w:rFonts w:ascii="Arial" w:hAnsi="Arial" w:cs="Arial"/>
              </w:rPr>
              <w:t xml:space="preserve"> original contract notice</w:t>
            </w:r>
            <w:r w:rsidR="00A9655C" w:rsidRPr="00C64794">
              <w:rPr>
                <w:rFonts w:ascii="Arial" w:hAnsi="Arial" w:cs="Arial"/>
              </w:rPr>
              <w:t>,</w:t>
            </w:r>
            <w:r w:rsidRPr="00C64794">
              <w:rPr>
                <w:rFonts w:ascii="Arial" w:hAnsi="Arial" w:cs="Arial"/>
              </w:rPr>
              <w:t xml:space="preserve"> </w:t>
            </w:r>
            <w:r w:rsidR="00A9655C" w:rsidRPr="00C64794">
              <w:rPr>
                <w:rFonts w:ascii="Arial" w:hAnsi="Arial" w:cs="Arial"/>
              </w:rPr>
              <w:t xml:space="preserve">and/or procurement documentation, </w:t>
            </w:r>
            <w:r w:rsidRPr="00C64794">
              <w:rPr>
                <w:rFonts w:ascii="Arial" w:hAnsi="Arial" w:cs="Arial"/>
              </w:rPr>
              <w:t xml:space="preserve">for </w:t>
            </w:r>
            <w:r w:rsidR="008E4F83" w:rsidRPr="00C64794">
              <w:rPr>
                <w:rFonts w:ascii="Arial" w:hAnsi="Arial" w:cs="Arial"/>
              </w:rPr>
              <w:t xml:space="preserve">the particular modification </w:t>
            </w:r>
            <w:r w:rsidRPr="00C64794">
              <w:rPr>
                <w:rFonts w:ascii="Arial" w:hAnsi="Arial" w:cs="Arial"/>
              </w:rPr>
              <w:t xml:space="preserve">then, subject to compliance with the public procurement legislation and Best Value considerations, the council may wish to utilise such </w:t>
            </w:r>
            <w:r w:rsidR="008E4F83" w:rsidRPr="00C64794">
              <w:rPr>
                <w:rFonts w:ascii="Arial" w:hAnsi="Arial" w:cs="Arial"/>
              </w:rPr>
              <w:t>modifications</w:t>
            </w:r>
            <w:r w:rsidRPr="00903FC5">
              <w:rPr>
                <w:rFonts w:ascii="Arial" w:hAnsi="Arial" w:cs="Arial"/>
              </w:rPr>
              <w:t xml:space="preserve">.  </w:t>
            </w:r>
            <w:r w:rsidR="00F65182" w:rsidRPr="00903FC5">
              <w:rPr>
                <w:rFonts w:ascii="Arial" w:hAnsi="Arial" w:cs="Arial"/>
              </w:rPr>
              <w:t>In such instances the</w:t>
            </w:r>
            <w:r w:rsidR="00C443D8" w:rsidRPr="00903FC5">
              <w:rPr>
                <w:rFonts w:ascii="Arial" w:hAnsi="Arial" w:cs="Arial"/>
              </w:rPr>
              <w:t xml:space="preserve"> service area should follow the </w:t>
            </w:r>
            <w:r w:rsidR="009715D2">
              <w:rPr>
                <w:rFonts w:ascii="Arial" w:hAnsi="Arial" w:cs="Arial"/>
              </w:rPr>
              <w:t xml:space="preserve">contract variation process set out in the </w:t>
            </w:r>
            <w:r w:rsidR="00C443D8" w:rsidRPr="00903FC5">
              <w:rPr>
                <w:rFonts w:ascii="Arial" w:hAnsi="Arial" w:cs="Arial"/>
              </w:rPr>
              <w:t xml:space="preserve">corporate </w:t>
            </w:r>
            <w:hyperlink r:id="rId86" w:history="1">
              <w:r w:rsidR="00C443D8" w:rsidRPr="00903FC5">
                <w:rPr>
                  <w:rStyle w:val="Hyperlink"/>
                  <w:rFonts w:ascii="Arial" w:eastAsia="Times New Roman" w:hAnsi="Arial" w:cs="Arial"/>
                  <w:szCs w:val="20"/>
                </w:rPr>
                <w:t>Contract and Supplier Management Framework</w:t>
              </w:r>
            </w:hyperlink>
            <w:r w:rsidR="00C443D8" w:rsidRPr="00903FC5">
              <w:rPr>
                <w:rStyle w:val="Hyperlink"/>
                <w:rFonts w:ascii="Arial" w:eastAsia="Times New Roman" w:hAnsi="Arial" w:cs="Arial"/>
                <w:szCs w:val="20"/>
              </w:rPr>
              <w:t>.</w:t>
            </w:r>
            <w:r w:rsidR="00C443D8" w:rsidRPr="00903FC5">
              <w:rPr>
                <w:rFonts w:ascii="Arial" w:hAnsi="Arial" w:cs="Arial"/>
              </w:rPr>
              <w:t xml:space="preserve"> </w:t>
            </w:r>
          </w:p>
        </w:tc>
      </w:tr>
      <w:tr w:rsidR="009C11BB" w:rsidTr="00E2356F">
        <w:tc>
          <w:tcPr>
            <w:tcW w:w="1129" w:type="dxa"/>
          </w:tcPr>
          <w:p w:rsidR="009C11BB" w:rsidRPr="00C64794" w:rsidRDefault="00824671" w:rsidP="00C64794">
            <w:pPr>
              <w:jc w:val="both"/>
              <w:rPr>
                <w:rFonts w:ascii="Arial" w:hAnsi="Arial" w:cs="Arial"/>
                <w:b/>
              </w:rPr>
            </w:pPr>
            <w:r w:rsidRPr="00C64794">
              <w:rPr>
                <w:rFonts w:ascii="Arial" w:hAnsi="Arial" w:cs="Arial"/>
                <w:b/>
              </w:rPr>
              <w:t>4</w:t>
            </w:r>
            <w:r w:rsidR="00FA6249" w:rsidRPr="00C64794">
              <w:rPr>
                <w:rFonts w:ascii="Arial" w:hAnsi="Arial" w:cs="Arial"/>
                <w:b/>
              </w:rPr>
              <w:t>8</w:t>
            </w:r>
            <w:r w:rsidRPr="00C64794">
              <w:rPr>
                <w:rFonts w:ascii="Arial" w:hAnsi="Arial" w:cs="Arial"/>
                <w:b/>
              </w:rPr>
              <w:t>.3</w:t>
            </w:r>
          </w:p>
        </w:tc>
        <w:tc>
          <w:tcPr>
            <w:tcW w:w="7887" w:type="dxa"/>
          </w:tcPr>
          <w:p w:rsidR="009C11BB" w:rsidRPr="00C64794" w:rsidRDefault="00A9655C" w:rsidP="00C64794">
            <w:pPr>
              <w:jc w:val="both"/>
              <w:rPr>
                <w:rFonts w:ascii="Arial" w:hAnsi="Arial" w:cs="Arial"/>
              </w:rPr>
            </w:pPr>
            <w:r w:rsidRPr="00C64794">
              <w:rPr>
                <w:rFonts w:ascii="Arial" w:hAnsi="Arial" w:cs="Arial"/>
              </w:rPr>
              <w:t>Any modifications to a contract</w:t>
            </w:r>
            <w:r w:rsidR="009C11BB" w:rsidRPr="00C64794">
              <w:rPr>
                <w:rFonts w:ascii="Arial" w:hAnsi="Arial" w:cs="Arial"/>
              </w:rPr>
              <w:t xml:space="preserve">, which </w:t>
            </w:r>
            <w:r w:rsidRPr="00C64794">
              <w:rPr>
                <w:rFonts w:ascii="Arial" w:hAnsi="Arial" w:cs="Arial"/>
              </w:rPr>
              <w:t>were</w:t>
            </w:r>
            <w:r w:rsidR="009C11BB" w:rsidRPr="00C64794">
              <w:rPr>
                <w:rFonts w:ascii="Arial" w:hAnsi="Arial" w:cs="Arial"/>
              </w:rPr>
              <w:t xml:space="preserve"> not provided for in the contract</w:t>
            </w:r>
            <w:r w:rsidRPr="00C64794">
              <w:rPr>
                <w:rFonts w:ascii="Arial" w:hAnsi="Arial" w:cs="Arial"/>
              </w:rPr>
              <w:t xml:space="preserve"> notice</w:t>
            </w:r>
            <w:r w:rsidR="009C11BB" w:rsidRPr="00C64794">
              <w:rPr>
                <w:rFonts w:ascii="Arial" w:hAnsi="Arial" w:cs="Arial"/>
              </w:rPr>
              <w:t>,</w:t>
            </w:r>
            <w:r w:rsidRPr="00C64794">
              <w:rPr>
                <w:rFonts w:ascii="Arial" w:hAnsi="Arial" w:cs="Arial"/>
              </w:rPr>
              <w:t xml:space="preserve"> and/or procurement documentation, </w:t>
            </w:r>
            <w:r w:rsidR="009C11BB" w:rsidRPr="00C64794">
              <w:rPr>
                <w:rFonts w:ascii="Arial" w:hAnsi="Arial" w:cs="Arial"/>
              </w:rPr>
              <w:t xml:space="preserve">must comply with the requirements set out in the legislation for such </w:t>
            </w:r>
            <w:r w:rsidR="009C11BB" w:rsidRPr="009715D2">
              <w:rPr>
                <w:rFonts w:ascii="Arial" w:hAnsi="Arial" w:cs="Arial"/>
              </w:rPr>
              <w:t xml:space="preserve">situations.  A </w:t>
            </w:r>
            <w:r w:rsidR="00C443D8" w:rsidRPr="009715D2">
              <w:rPr>
                <w:rFonts w:ascii="Arial" w:hAnsi="Arial" w:cs="Arial"/>
              </w:rPr>
              <w:t xml:space="preserve">contract extension </w:t>
            </w:r>
            <w:r w:rsidR="009C11BB" w:rsidRPr="009715D2">
              <w:rPr>
                <w:rFonts w:ascii="Arial" w:hAnsi="Arial" w:cs="Arial"/>
              </w:rPr>
              <w:t>business case exemptio</w:t>
            </w:r>
            <w:r w:rsidR="004E64D1" w:rsidRPr="009715D2">
              <w:rPr>
                <w:rFonts w:ascii="Arial" w:hAnsi="Arial" w:cs="Arial"/>
              </w:rPr>
              <w:t>n (Appendix 14),</w:t>
            </w:r>
            <w:r w:rsidR="009C11BB" w:rsidRPr="009715D2">
              <w:rPr>
                <w:rFonts w:ascii="Arial" w:hAnsi="Arial" w:cs="Arial"/>
              </w:rPr>
              <w:t xml:space="preserve"> must be approved by the Responsible Officer for Procurement</w:t>
            </w:r>
            <w:r w:rsidR="0098706B" w:rsidRPr="009715D2">
              <w:rPr>
                <w:rFonts w:ascii="Arial" w:hAnsi="Arial" w:cs="Arial"/>
              </w:rPr>
              <w:t xml:space="preserve"> </w:t>
            </w:r>
            <w:r w:rsidR="00C443D8" w:rsidRPr="009715D2">
              <w:rPr>
                <w:rFonts w:ascii="Arial" w:hAnsi="Arial" w:cs="Arial"/>
              </w:rPr>
              <w:t xml:space="preserve">where the </w:t>
            </w:r>
            <w:r w:rsidR="00563F56" w:rsidRPr="009715D2">
              <w:rPr>
                <w:rFonts w:ascii="Arial" w:hAnsi="Arial" w:cs="Arial"/>
              </w:rPr>
              <w:t xml:space="preserve">proposed </w:t>
            </w:r>
            <w:r w:rsidR="00C443D8" w:rsidRPr="009715D2">
              <w:rPr>
                <w:rFonts w:ascii="Arial" w:hAnsi="Arial" w:cs="Arial"/>
              </w:rPr>
              <w:t>estimated aggregated contract value will be £5,000 or above.  Where the</w:t>
            </w:r>
            <w:r w:rsidR="00563F56" w:rsidRPr="009715D2">
              <w:rPr>
                <w:rFonts w:ascii="Arial" w:hAnsi="Arial" w:cs="Arial"/>
              </w:rPr>
              <w:t xml:space="preserve"> proposed</w:t>
            </w:r>
            <w:r w:rsidR="00C443D8" w:rsidRPr="009715D2">
              <w:rPr>
                <w:rFonts w:ascii="Arial" w:hAnsi="Arial" w:cs="Arial"/>
              </w:rPr>
              <w:t xml:space="preserve"> estimated aggregated value is £4,999 or less</w:t>
            </w:r>
            <w:r w:rsidR="0098706B" w:rsidRPr="009715D2">
              <w:rPr>
                <w:rFonts w:ascii="Arial" w:hAnsi="Arial" w:cs="Arial"/>
              </w:rPr>
              <w:t>,</w:t>
            </w:r>
            <w:r w:rsidR="00C443D8" w:rsidRPr="009715D2">
              <w:rPr>
                <w:rFonts w:ascii="Arial" w:hAnsi="Arial" w:cs="Arial"/>
              </w:rPr>
              <w:t xml:space="preserve"> the Head of Service may approve</w:t>
            </w:r>
            <w:r w:rsidR="004E64D1" w:rsidRPr="009715D2">
              <w:rPr>
                <w:rFonts w:ascii="Arial" w:hAnsi="Arial" w:cs="Arial"/>
              </w:rPr>
              <w:t xml:space="preserve"> (Appendix 15)</w:t>
            </w:r>
            <w:r w:rsidR="00C443D8" w:rsidRPr="009715D2">
              <w:rPr>
                <w:rFonts w:ascii="Arial" w:hAnsi="Arial" w:cs="Arial"/>
              </w:rPr>
              <w:t>.</w:t>
            </w:r>
            <w:r w:rsidR="009C11BB" w:rsidRPr="00C64794">
              <w:rPr>
                <w:rFonts w:ascii="Arial" w:hAnsi="Arial" w:cs="Arial"/>
              </w:rPr>
              <w:t xml:space="preserve"> </w:t>
            </w:r>
            <w:r w:rsidR="00C61DB4" w:rsidRPr="00C64794">
              <w:rPr>
                <w:rFonts w:ascii="Arial" w:hAnsi="Arial" w:cs="Arial"/>
              </w:rPr>
              <w:t xml:space="preserve">  </w:t>
            </w:r>
          </w:p>
        </w:tc>
      </w:tr>
      <w:tr w:rsidR="00A968D4" w:rsidTr="00E2356F">
        <w:tc>
          <w:tcPr>
            <w:tcW w:w="1129" w:type="dxa"/>
          </w:tcPr>
          <w:p w:rsidR="00A968D4" w:rsidRPr="00C64794" w:rsidRDefault="00824671" w:rsidP="00C64794">
            <w:pPr>
              <w:jc w:val="both"/>
              <w:rPr>
                <w:rFonts w:ascii="Arial" w:hAnsi="Arial" w:cs="Arial"/>
                <w:b/>
              </w:rPr>
            </w:pPr>
            <w:r w:rsidRPr="00C64794">
              <w:rPr>
                <w:rFonts w:ascii="Arial" w:hAnsi="Arial" w:cs="Arial"/>
                <w:b/>
              </w:rPr>
              <w:t>4</w:t>
            </w:r>
            <w:r w:rsidR="00FA6249" w:rsidRPr="00C64794">
              <w:rPr>
                <w:rFonts w:ascii="Arial" w:hAnsi="Arial" w:cs="Arial"/>
                <w:b/>
              </w:rPr>
              <w:t>8</w:t>
            </w:r>
            <w:r w:rsidRPr="00C64794">
              <w:rPr>
                <w:rFonts w:ascii="Arial" w:hAnsi="Arial" w:cs="Arial"/>
                <w:b/>
              </w:rPr>
              <w:t>.4</w:t>
            </w:r>
          </w:p>
        </w:tc>
        <w:tc>
          <w:tcPr>
            <w:tcW w:w="7887" w:type="dxa"/>
          </w:tcPr>
          <w:p w:rsidR="00A968D4" w:rsidRPr="00C64794" w:rsidRDefault="00C61DB4" w:rsidP="00C64794">
            <w:pPr>
              <w:jc w:val="both"/>
              <w:rPr>
                <w:rFonts w:ascii="Arial" w:hAnsi="Arial" w:cs="Arial"/>
              </w:rPr>
            </w:pPr>
            <w:r w:rsidRPr="00C64794">
              <w:rPr>
                <w:rFonts w:ascii="Arial" w:hAnsi="Arial" w:cs="Arial"/>
              </w:rPr>
              <w:t>A detailed written record of all negotiations and discussions with suppliers, service providers or contractors in relation to variations must be maintained and retained on file.</w:t>
            </w:r>
          </w:p>
        </w:tc>
      </w:tr>
    </w:tbl>
    <w:p w:rsidR="00C61DB4" w:rsidRDefault="00C61DB4"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A968D4" w:rsidRPr="00E063BB" w:rsidTr="00E2356F">
        <w:tc>
          <w:tcPr>
            <w:tcW w:w="1129" w:type="dxa"/>
          </w:tcPr>
          <w:p w:rsidR="00A968D4" w:rsidRPr="00E063BB" w:rsidRDefault="00824671" w:rsidP="00186D16">
            <w:pPr>
              <w:rPr>
                <w:rFonts w:ascii="Arial" w:hAnsi="Arial" w:cs="Arial"/>
                <w:b/>
              </w:rPr>
            </w:pPr>
            <w:r w:rsidRPr="00E063BB">
              <w:rPr>
                <w:rFonts w:ascii="Arial" w:hAnsi="Arial" w:cs="Arial"/>
                <w:b/>
              </w:rPr>
              <w:t>4</w:t>
            </w:r>
            <w:r w:rsidR="00FA6249" w:rsidRPr="00E063BB">
              <w:rPr>
                <w:rFonts w:ascii="Arial" w:hAnsi="Arial" w:cs="Arial"/>
                <w:b/>
              </w:rPr>
              <w:t>9</w:t>
            </w:r>
          </w:p>
        </w:tc>
        <w:tc>
          <w:tcPr>
            <w:tcW w:w="7887" w:type="dxa"/>
          </w:tcPr>
          <w:p w:rsidR="00A968D4" w:rsidRPr="00E063BB" w:rsidRDefault="001E4AE5" w:rsidP="00186D16">
            <w:pPr>
              <w:rPr>
                <w:rFonts w:ascii="Arial" w:hAnsi="Arial" w:cs="Arial"/>
                <w:b/>
              </w:rPr>
            </w:pPr>
            <w:r w:rsidRPr="00E063BB">
              <w:rPr>
                <w:rFonts w:ascii="Arial" w:hAnsi="Arial" w:cs="Arial"/>
                <w:b/>
              </w:rPr>
              <w:t>INSURANCE</w:t>
            </w:r>
            <w:r w:rsidR="007C2FC0" w:rsidRPr="00E063BB">
              <w:rPr>
                <w:rFonts w:ascii="Arial" w:hAnsi="Arial" w:cs="Arial"/>
                <w:b/>
              </w:rPr>
              <w:t>S</w:t>
            </w:r>
          </w:p>
        </w:tc>
      </w:tr>
      <w:tr w:rsidR="00A968D4" w:rsidRPr="00E063BB" w:rsidTr="00E2356F">
        <w:tc>
          <w:tcPr>
            <w:tcW w:w="1129" w:type="dxa"/>
          </w:tcPr>
          <w:p w:rsidR="00A968D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.1</w:t>
            </w:r>
          </w:p>
        </w:tc>
        <w:tc>
          <w:tcPr>
            <w:tcW w:w="7887" w:type="dxa"/>
          </w:tcPr>
          <w:p w:rsidR="00A968D4" w:rsidRPr="00E063BB" w:rsidRDefault="001E4AE5" w:rsidP="00E063BB">
            <w:pPr>
              <w:jc w:val="both"/>
              <w:rPr>
                <w:rFonts w:ascii="Arial" w:hAnsi="Arial" w:cs="Arial"/>
              </w:rPr>
            </w:pPr>
            <w:r w:rsidRPr="00E063BB">
              <w:rPr>
                <w:rFonts w:ascii="Arial" w:hAnsi="Arial" w:cs="Arial"/>
              </w:rPr>
              <w:t xml:space="preserve">If the council uses a </w:t>
            </w:r>
            <w:proofErr w:type="gramStart"/>
            <w:r w:rsidRPr="00E063BB">
              <w:rPr>
                <w:rFonts w:ascii="Arial" w:hAnsi="Arial" w:cs="Arial"/>
              </w:rPr>
              <w:t>third party</w:t>
            </w:r>
            <w:proofErr w:type="gramEnd"/>
            <w:r w:rsidRPr="00E063BB">
              <w:rPr>
                <w:rFonts w:ascii="Arial" w:hAnsi="Arial" w:cs="Arial"/>
              </w:rPr>
              <w:t xml:space="preserve"> provider (Contractor) to carry out work, in general the contractor is responsible for its own actions. However, in certain circumstances the council may be liable for the actions of its contractor(s).</w:t>
            </w:r>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.2</w:t>
            </w:r>
          </w:p>
        </w:tc>
        <w:tc>
          <w:tcPr>
            <w:tcW w:w="7887" w:type="dxa"/>
          </w:tcPr>
          <w:p w:rsidR="00C61DB4" w:rsidRPr="00E063BB" w:rsidRDefault="001E4AE5" w:rsidP="00E063BB">
            <w:pPr>
              <w:jc w:val="both"/>
              <w:rPr>
                <w:rFonts w:ascii="Arial" w:hAnsi="Arial" w:cs="Arial"/>
              </w:rPr>
            </w:pPr>
            <w:r w:rsidRPr="00E063BB">
              <w:rPr>
                <w:rFonts w:ascii="Arial" w:hAnsi="Arial" w:cs="Arial"/>
              </w:rPr>
              <w:t>To minimise the exposure to the council for claims arising from the actions of the contractor, it is essential that the contractor has suitable insurance in place for the duration of the contract. CPU shall consult with the council’s Financial Management Unit within Finance and Property Services to establish the types and levels of insurance required. CPU shall ensure that the insurance requirements are clearly set out in the tender and subsequent contract documentation.</w:t>
            </w:r>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.3</w:t>
            </w:r>
          </w:p>
        </w:tc>
        <w:tc>
          <w:tcPr>
            <w:tcW w:w="7887" w:type="dxa"/>
          </w:tcPr>
          <w:p w:rsidR="00C61DB4" w:rsidRPr="00E063BB" w:rsidRDefault="001E4AE5" w:rsidP="00E063BB">
            <w:pPr>
              <w:jc w:val="both"/>
              <w:rPr>
                <w:rFonts w:ascii="Arial" w:hAnsi="Arial" w:cs="Arial"/>
              </w:rPr>
            </w:pPr>
            <w:r w:rsidRPr="00E063BB">
              <w:rPr>
                <w:rFonts w:ascii="Arial" w:hAnsi="Arial" w:cs="Arial"/>
              </w:rPr>
              <w:t>Certificates of insurance (and any renewal receipts during the period of the contract) shall be checked by CPU prior to the commencement.  The</w:t>
            </w:r>
            <w:r w:rsidR="00C53949" w:rsidRPr="00E063BB">
              <w:rPr>
                <w:rFonts w:ascii="Arial" w:hAnsi="Arial" w:cs="Arial"/>
              </w:rPr>
              <w:t xml:space="preserve"> contract should also make provision for insurance documentation to </w:t>
            </w:r>
            <w:r w:rsidRPr="00E063BB">
              <w:rPr>
                <w:rFonts w:ascii="Arial" w:hAnsi="Arial" w:cs="Arial"/>
              </w:rPr>
              <w:t>be available</w:t>
            </w:r>
            <w:r w:rsidR="00C53949" w:rsidRPr="00E063BB">
              <w:rPr>
                <w:rFonts w:ascii="Arial" w:hAnsi="Arial" w:cs="Arial"/>
              </w:rPr>
              <w:t xml:space="preserve"> on demand</w:t>
            </w:r>
            <w:r w:rsidRPr="00E063BB">
              <w:rPr>
                <w:rFonts w:ascii="Arial" w:hAnsi="Arial" w:cs="Arial"/>
              </w:rPr>
              <w:t xml:space="preserve"> to contract manager for the duration of the contract.  The insurance certificates shall be checked for cover the level of indemnity and the period of insurance and a record kept.</w:t>
            </w:r>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.4</w:t>
            </w:r>
          </w:p>
        </w:tc>
        <w:tc>
          <w:tcPr>
            <w:tcW w:w="7887" w:type="dxa"/>
          </w:tcPr>
          <w:p w:rsidR="00C61DB4" w:rsidRPr="00E063BB" w:rsidRDefault="00C53949" w:rsidP="00E063BB">
            <w:pPr>
              <w:jc w:val="both"/>
              <w:rPr>
                <w:rFonts w:ascii="Arial" w:hAnsi="Arial" w:cs="Arial"/>
              </w:rPr>
            </w:pPr>
            <w:r w:rsidRPr="00E063BB">
              <w:rPr>
                <w:rFonts w:ascii="Arial" w:hAnsi="Arial" w:cs="Arial"/>
              </w:rPr>
              <w:t xml:space="preserve">Evidence of the renewal of the insurance policies may be required at the expiry date of the cover, depending on the contract terms and the contract period. </w:t>
            </w:r>
            <w:bookmarkStart w:id="17" w:name="_Hlk109721593"/>
            <w:r w:rsidRPr="00E063BB">
              <w:rPr>
                <w:rFonts w:ascii="Arial" w:hAnsi="Arial" w:cs="Arial"/>
              </w:rPr>
              <w:t xml:space="preserve">A diary system should be set up </w:t>
            </w:r>
            <w:r w:rsidR="00D27EE0" w:rsidRPr="00E063BB">
              <w:rPr>
                <w:rFonts w:ascii="Arial" w:hAnsi="Arial" w:cs="Arial"/>
              </w:rPr>
              <w:t xml:space="preserve">by the contract manager </w:t>
            </w:r>
            <w:r w:rsidRPr="00E063BB">
              <w:rPr>
                <w:rFonts w:ascii="Arial" w:hAnsi="Arial" w:cs="Arial"/>
              </w:rPr>
              <w:t>so that renewal certificates are obtained where necessary.</w:t>
            </w:r>
            <w:bookmarkEnd w:id="17"/>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.5</w:t>
            </w:r>
          </w:p>
        </w:tc>
        <w:tc>
          <w:tcPr>
            <w:tcW w:w="7887" w:type="dxa"/>
          </w:tcPr>
          <w:p w:rsidR="00C53949" w:rsidRPr="00E063BB" w:rsidRDefault="00C53949" w:rsidP="00E063BB">
            <w:pPr>
              <w:jc w:val="both"/>
              <w:rPr>
                <w:rFonts w:ascii="Arial" w:hAnsi="Arial" w:cs="Arial"/>
              </w:rPr>
            </w:pPr>
            <w:r w:rsidRPr="00E063BB">
              <w:rPr>
                <w:rFonts w:ascii="Arial" w:hAnsi="Arial" w:cs="Arial"/>
              </w:rPr>
              <w:t>The minimum levels of insurance for council contractors are set out below, however guidance should always be sought from the council’s Financial Management Unit, as the requirement will always be dependent on the context.</w:t>
            </w:r>
          </w:p>
          <w:p w:rsidR="00C53949" w:rsidRPr="00E063BB" w:rsidRDefault="00C53949" w:rsidP="00E063BB">
            <w:pPr>
              <w:jc w:val="both"/>
              <w:rPr>
                <w:rFonts w:ascii="Arial" w:hAnsi="Arial" w:cs="Arial"/>
              </w:rPr>
            </w:pPr>
          </w:p>
          <w:p w:rsidR="00C53949" w:rsidRPr="00E063BB" w:rsidRDefault="00C53949" w:rsidP="00E063BB">
            <w:pPr>
              <w:jc w:val="both"/>
              <w:rPr>
                <w:rFonts w:ascii="Arial" w:hAnsi="Arial" w:cs="Arial"/>
              </w:rPr>
            </w:pPr>
            <w:r w:rsidRPr="00E063BB">
              <w:rPr>
                <w:rFonts w:ascii="Arial" w:hAnsi="Arial" w:cs="Arial"/>
                <w:b/>
              </w:rPr>
              <w:t>In every case</w:t>
            </w:r>
            <w:r w:rsidRPr="00E063BB">
              <w:rPr>
                <w:rFonts w:ascii="Arial" w:hAnsi="Arial" w:cs="Arial"/>
              </w:rPr>
              <w:t>:</w:t>
            </w:r>
          </w:p>
          <w:p w:rsidR="00C53949" w:rsidRPr="00E063BB" w:rsidRDefault="00C53949" w:rsidP="00420293">
            <w:pPr>
              <w:pStyle w:val="ListParagraph"/>
              <w:numPr>
                <w:ilvl w:val="0"/>
                <w:numId w:val="20"/>
              </w:numPr>
              <w:jc w:val="both"/>
              <w:rPr>
                <w:rFonts w:ascii="Arial" w:hAnsi="Arial" w:cs="Arial"/>
              </w:rPr>
            </w:pPr>
            <w:r w:rsidRPr="00E063BB">
              <w:rPr>
                <w:rFonts w:ascii="Arial" w:hAnsi="Arial" w:cs="Arial"/>
              </w:rPr>
              <w:t>Employers Liability of £10,000,000 for any one incident</w:t>
            </w:r>
          </w:p>
          <w:p w:rsidR="00C53949" w:rsidRPr="00E063BB" w:rsidRDefault="00C53949" w:rsidP="00420293">
            <w:pPr>
              <w:pStyle w:val="ListParagraph"/>
              <w:numPr>
                <w:ilvl w:val="0"/>
                <w:numId w:val="20"/>
              </w:numPr>
              <w:jc w:val="both"/>
              <w:rPr>
                <w:rFonts w:ascii="Arial" w:hAnsi="Arial" w:cs="Arial"/>
              </w:rPr>
            </w:pPr>
            <w:r w:rsidRPr="00E063BB">
              <w:rPr>
                <w:rFonts w:ascii="Arial" w:hAnsi="Arial" w:cs="Arial"/>
              </w:rPr>
              <w:t>Public Liability of £5,000,000 for any one incident</w:t>
            </w:r>
          </w:p>
          <w:p w:rsidR="00C53949" w:rsidRPr="00E063BB" w:rsidRDefault="00C53949" w:rsidP="00E063BB">
            <w:pPr>
              <w:jc w:val="both"/>
              <w:rPr>
                <w:rFonts w:ascii="Arial" w:hAnsi="Arial" w:cs="Arial"/>
              </w:rPr>
            </w:pPr>
          </w:p>
          <w:p w:rsidR="00C53949" w:rsidRPr="00E063BB" w:rsidRDefault="00C53949" w:rsidP="00E063BB">
            <w:pPr>
              <w:jc w:val="both"/>
              <w:rPr>
                <w:rFonts w:ascii="Arial" w:hAnsi="Arial" w:cs="Arial"/>
                <w:b/>
              </w:rPr>
            </w:pPr>
            <w:r w:rsidRPr="00E063BB">
              <w:rPr>
                <w:rFonts w:ascii="Arial" w:hAnsi="Arial" w:cs="Arial"/>
                <w:b/>
              </w:rPr>
              <w:t>Where required by the terms of the contract:</w:t>
            </w:r>
          </w:p>
          <w:p w:rsidR="00C53949" w:rsidRPr="00E063BB" w:rsidRDefault="00C53949" w:rsidP="00420293">
            <w:pPr>
              <w:pStyle w:val="ListParagraph"/>
              <w:numPr>
                <w:ilvl w:val="0"/>
                <w:numId w:val="21"/>
              </w:numPr>
              <w:jc w:val="both"/>
              <w:rPr>
                <w:rFonts w:ascii="Arial" w:hAnsi="Arial" w:cs="Arial"/>
              </w:rPr>
            </w:pPr>
            <w:r w:rsidRPr="00E063BB">
              <w:rPr>
                <w:rFonts w:ascii="Arial" w:hAnsi="Arial" w:cs="Arial"/>
              </w:rPr>
              <w:t xml:space="preserve">Contract Works </w:t>
            </w:r>
            <w:r w:rsidRPr="00E063BB">
              <w:rPr>
                <w:rFonts w:ascii="Arial" w:hAnsi="Arial" w:cs="Arial"/>
              </w:rPr>
              <w:tab/>
              <w:t>to at least the value of the contract</w:t>
            </w:r>
          </w:p>
          <w:p w:rsidR="00C53949" w:rsidRPr="00E063BB" w:rsidRDefault="00C53949" w:rsidP="00E063BB">
            <w:pPr>
              <w:jc w:val="both"/>
              <w:rPr>
                <w:rFonts w:ascii="Arial" w:hAnsi="Arial" w:cs="Arial"/>
              </w:rPr>
            </w:pPr>
          </w:p>
          <w:p w:rsidR="00C53949" w:rsidRPr="00E063BB" w:rsidRDefault="00C53949" w:rsidP="00E063BB">
            <w:pPr>
              <w:jc w:val="both"/>
              <w:rPr>
                <w:rFonts w:ascii="Arial" w:hAnsi="Arial" w:cs="Arial"/>
                <w:b/>
              </w:rPr>
            </w:pPr>
            <w:r w:rsidRPr="00E063BB">
              <w:rPr>
                <w:rFonts w:ascii="Arial" w:hAnsi="Arial" w:cs="Arial"/>
                <w:b/>
              </w:rPr>
              <w:t>Where appropriate or where required by the terms of the contract:</w:t>
            </w:r>
          </w:p>
          <w:p w:rsidR="00C53949" w:rsidRPr="00E063BB" w:rsidRDefault="00C53949" w:rsidP="00420293">
            <w:pPr>
              <w:pStyle w:val="ListParagraph"/>
              <w:numPr>
                <w:ilvl w:val="0"/>
                <w:numId w:val="21"/>
              </w:numPr>
              <w:jc w:val="both"/>
              <w:rPr>
                <w:rFonts w:ascii="Arial" w:hAnsi="Arial" w:cs="Arial"/>
              </w:rPr>
            </w:pPr>
            <w:r w:rsidRPr="00E063BB">
              <w:rPr>
                <w:rFonts w:ascii="Arial" w:hAnsi="Arial" w:cs="Arial"/>
              </w:rPr>
              <w:t>Products Liability £5,000,000 for any one incident and in total in any one year of Insurance; or</w:t>
            </w:r>
            <w:r w:rsidRPr="00E063BB">
              <w:rPr>
                <w:rFonts w:ascii="Arial" w:hAnsi="Arial" w:cs="Arial"/>
              </w:rPr>
              <w:tab/>
            </w:r>
          </w:p>
          <w:p w:rsidR="00C53949" w:rsidRPr="00E063BB" w:rsidRDefault="00C53949" w:rsidP="00420293">
            <w:pPr>
              <w:pStyle w:val="ListParagraph"/>
              <w:numPr>
                <w:ilvl w:val="0"/>
                <w:numId w:val="21"/>
              </w:numPr>
              <w:jc w:val="both"/>
              <w:rPr>
                <w:rFonts w:ascii="Arial" w:hAnsi="Arial" w:cs="Arial"/>
              </w:rPr>
            </w:pPr>
            <w:r w:rsidRPr="00E063BB">
              <w:rPr>
                <w:rFonts w:ascii="Arial" w:hAnsi="Arial" w:cs="Arial"/>
              </w:rPr>
              <w:t>the limits of indemnity required by the contract (where known).</w:t>
            </w:r>
          </w:p>
          <w:p w:rsidR="00275022" w:rsidRPr="00E063BB" w:rsidRDefault="00C53949" w:rsidP="00420293">
            <w:pPr>
              <w:pStyle w:val="ListParagraph"/>
              <w:numPr>
                <w:ilvl w:val="0"/>
                <w:numId w:val="21"/>
              </w:numPr>
              <w:jc w:val="both"/>
              <w:rPr>
                <w:rFonts w:ascii="Arial" w:hAnsi="Arial" w:cs="Arial"/>
              </w:rPr>
            </w:pPr>
            <w:r w:rsidRPr="00E063BB">
              <w:rPr>
                <w:rFonts w:ascii="Arial" w:hAnsi="Arial" w:cs="Arial"/>
              </w:rPr>
              <w:t>Professional Indemnity £2,000,000 for any one incident and in total in the policy year, or the limits of indemnity required by the contract (where known).  Professional indemnity applies where the liability arises from breach of professional duty of care, defective advice, formula and design</w:t>
            </w:r>
          </w:p>
          <w:p w:rsidR="00C53949" w:rsidRPr="00E063BB" w:rsidRDefault="00275022" w:rsidP="00420293">
            <w:pPr>
              <w:pStyle w:val="ListParagraph"/>
              <w:numPr>
                <w:ilvl w:val="0"/>
                <w:numId w:val="21"/>
              </w:numPr>
              <w:jc w:val="both"/>
              <w:rPr>
                <w:rFonts w:ascii="Arial" w:hAnsi="Arial" w:cs="Arial"/>
              </w:rPr>
            </w:pPr>
            <w:r w:rsidRPr="00E063BB">
              <w:rPr>
                <w:rFonts w:ascii="Arial" w:hAnsi="Arial" w:cs="Arial"/>
              </w:rPr>
              <w:t xml:space="preserve">For </w:t>
            </w:r>
            <w:r w:rsidR="00C53949" w:rsidRPr="00E063BB">
              <w:rPr>
                <w:rFonts w:ascii="Arial" w:hAnsi="Arial" w:cs="Arial"/>
              </w:rPr>
              <w:t>medical malpractice</w:t>
            </w:r>
            <w:r w:rsidRPr="00E063BB">
              <w:rPr>
                <w:rFonts w:ascii="Arial" w:hAnsi="Arial" w:cs="Arial"/>
              </w:rPr>
              <w:t xml:space="preserve"> insurance to a minimum of £5,000,000 for any one incident</w:t>
            </w:r>
            <w:r w:rsidR="00C53949" w:rsidRPr="00E063BB">
              <w:rPr>
                <w:rFonts w:ascii="Arial" w:hAnsi="Arial" w:cs="Arial"/>
              </w:rPr>
              <w:t>.</w:t>
            </w:r>
          </w:p>
          <w:p w:rsidR="00C61DB4" w:rsidRPr="006D0DB2" w:rsidRDefault="00C53949" w:rsidP="00420293">
            <w:pPr>
              <w:pStyle w:val="ListParagraph"/>
              <w:numPr>
                <w:ilvl w:val="0"/>
                <w:numId w:val="21"/>
              </w:numPr>
              <w:jc w:val="both"/>
              <w:rPr>
                <w:rFonts w:ascii="Arial" w:hAnsi="Arial" w:cs="Arial"/>
              </w:rPr>
            </w:pPr>
            <w:r w:rsidRPr="00E063BB">
              <w:rPr>
                <w:rFonts w:ascii="Arial" w:hAnsi="Arial" w:cs="Arial"/>
              </w:rPr>
              <w:t xml:space="preserve">Motor Insurance of £5,000,000 for any one incident in respect of </w:t>
            </w:r>
            <w:proofErr w:type="gramStart"/>
            <w:r w:rsidRPr="00E063BB">
              <w:rPr>
                <w:rFonts w:ascii="Arial" w:hAnsi="Arial" w:cs="Arial"/>
              </w:rPr>
              <w:t xml:space="preserve">third </w:t>
            </w:r>
            <w:r w:rsidRPr="006D0DB2">
              <w:rPr>
                <w:rFonts w:ascii="Arial" w:hAnsi="Arial" w:cs="Arial"/>
              </w:rPr>
              <w:t>party</w:t>
            </w:r>
            <w:proofErr w:type="gramEnd"/>
            <w:r w:rsidRPr="006D0DB2">
              <w:rPr>
                <w:rFonts w:ascii="Arial" w:hAnsi="Arial" w:cs="Arial"/>
              </w:rPr>
              <w:t xml:space="preserve"> property damage</w:t>
            </w:r>
          </w:p>
          <w:p w:rsidR="00275022" w:rsidRPr="006D0DB2" w:rsidRDefault="00275022" w:rsidP="006D0DB2">
            <w:pPr>
              <w:pStyle w:val="ListParagraph"/>
              <w:numPr>
                <w:ilvl w:val="0"/>
                <w:numId w:val="21"/>
              </w:numPr>
            </w:pPr>
            <w:r w:rsidRPr="006D0DB2">
              <w:rPr>
                <w:rFonts w:ascii="Arial" w:hAnsi="Arial" w:cs="Arial"/>
              </w:rPr>
              <w:t>Financial/fidelity guarantee</w:t>
            </w:r>
            <w:r w:rsidR="006D0DB2" w:rsidRPr="006D0DB2">
              <w:rPr>
                <w:rFonts w:ascii="Arial" w:hAnsi="Arial" w:cs="Arial"/>
              </w:rPr>
              <w:t xml:space="preserve"> to the value of the goods or funding held under contract</w:t>
            </w:r>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.6</w:t>
            </w:r>
          </w:p>
        </w:tc>
        <w:tc>
          <w:tcPr>
            <w:tcW w:w="7887" w:type="dxa"/>
          </w:tcPr>
          <w:p w:rsidR="00C61DB4" w:rsidRPr="00E063BB" w:rsidRDefault="00117BB8" w:rsidP="00E063BB">
            <w:pPr>
              <w:jc w:val="both"/>
              <w:rPr>
                <w:rFonts w:ascii="Arial" w:hAnsi="Arial" w:cs="Arial"/>
              </w:rPr>
            </w:pPr>
            <w:r w:rsidRPr="00E063BB">
              <w:rPr>
                <w:rFonts w:ascii="Arial" w:hAnsi="Arial" w:cs="Arial"/>
              </w:rPr>
              <w:t>A risk assessment shall be carried out as, in the case of high risk or high value contracts, higher limits may be appropriate, in which case advice shall be sought from the council’s Financial Management Unit. Lower limits must not be accepted without reference to the Financial Management Unit.</w:t>
            </w:r>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w:t>
            </w:r>
            <w:r w:rsidR="00763B33" w:rsidRPr="00E063BB">
              <w:rPr>
                <w:rFonts w:ascii="Arial" w:hAnsi="Arial" w:cs="Arial"/>
                <w:b/>
              </w:rPr>
              <w:t>7</w:t>
            </w:r>
          </w:p>
        </w:tc>
        <w:tc>
          <w:tcPr>
            <w:tcW w:w="7887" w:type="dxa"/>
          </w:tcPr>
          <w:p w:rsidR="00117BB8" w:rsidRPr="00E063BB" w:rsidRDefault="009D5F5F" w:rsidP="00E063BB">
            <w:pPr>
              <w:jc w:val="both"/>
              <w:rPr>
                <w:rFonts w:ascii="Arial" w:hAnsi="Arial" w:cs="Arial"/>
              </w:rPr>
            </w:pPr>
            <w:r w:rsidRPr="00E063BB">
              <w:rPr>
                <w:rFonts w:ascii="Arial" w:hAnsi="Arial" w:cs="Arial"/>
              </w:rPr>
              <w:t>FMU must be consulted on t</w:t>
            </w:r>
            <w:r w:rsidR="00117BB8" w:rsidRPr="00E063BB">
              <w:rPr>
                <w:rFonts w:ascii="Arial" w:hAnsi="Arial" w:cs="Arial"/>
              </w:rPr>
              <w:t xml:space="preserve">he </w:t>
            </w:r>
            <w:r w:rsidRPr="00E063BB">
              <w:rPr>
                <w:rFonts w:ascii="Arial" w:hAnsi="Arial" w:cs="Arial"/>
              </w:rPr>
              <w:t xml:space="preserve">successful </w:t>
            </w:r>
            <w:proofErr w:type="gramStart"/>
            <w:r w:rsidRPr="00E063BB">
              <w:rPr>
                <w:rFonts w:ascii="Arial" w:hAnsi="Arial" w:cs="Arial"/>
              </w:rPr>
              <w:t>suppliers</w:t>
            </w:r>
            <w:proofErr w:type="gramEnd"/>
            <w:r w:rsidRPr="00E063BB">
              <w:rPr>
                <w:rFonts w:ascii="Arial" w:hAnsi="Arial" w:cs="Arial"/>
              </w:rPr>
              <w:t xml:space="preserve"> insurance information prior to contract award</w:t>
            </w:r>
            <w:r w:rsidR="00117BB8" w:rsidRPr="00E063BB">
              <w:rPr>
                <w:rFonts w:ascii="Arial" w:hAnsi="Arial" w:cs="Arial"/>
              </w:rPr>
              <w:t>.  The following information must be sent with the certificates:</w:t>
            </w:r>
          </w:p>
          <w:p w:rsidR="00E063BB" w:rsidRPr="00E063BB" w:rsidRDefault="00E063BB" w:rsidP="00E063BB">
            <w:pPr>
              <w:jc w:val="both"/>
              <w:rPr>
                <w:rFonts w:ascii="Arial" w:hAnsi="Arial" w:cs="Arial"/>
              </w:rPr>
            </w:pPr>
          </w:p>
          <w:p w:rsidR="00117BB8" w:rsidRPr="00E063BB" w:rsidRDefault="00117BB8" w:rsidP="00E063BB">
            <w:pPr>
              <w:jc w:val="both"/>
              <w:rPr>
                <w:rFonts w:ascii="Arial" w:hAnsi="Arial" w:cs="Arial"/>
              </w:rPr>
            </w:pPr>
            <w:r w:rsidRPr="00E063BB">
              <w:rPr>
                <w:rFonts w:ascii="Arial" w:hAnsi="Arial" w:cs="Arial"/>
              </w:rPr>
              <w:t>•</w:t>
            </w:r>
            <w:r w:rsidRPr="00E063BB">
              <w:rPr>
                <w:rFonts w:ascii="Arial" w:hAnsi="Arial" w:cs="Arial"/>
              </w:rPr>
              <w:tab/>
              <w:t>a brief outline of the work;</w:t>
            </w:r>
          </w:p>
          <w:p w:rsidR="00117BB8" w:rsidRPr="00E063BB" w:rsidRDefault="00117BB8" w:rsidP="00E063BB">
            <w:pPr>
              <w:jc w:val="both"/>
              <w:rPr>
                <w:rFonts w:ascii="Arial" w:hAnsi="Arial" w:cs="Arial"/>
              </w:rPr>
            </w:pPr>
            <w:r w:rsidRPr="00E063BB">
              <w:rPr>
                <w:rFonts w:ascii="Arial" w:hAnsi="Arial" w:cs="Arial"/>
              </w:rPr>
              <w:t>•</w:t>
            </w:r>
            <w:r w:rsidRPr="00E063BB">
              <w:rPr>
                <w:rFonts w:ascii="Arial" w:hAnsi="Arial" w:cs="Arial"/>
              </w:rPr>
              <w:tab/>
              <w:t>details of the contract terms;</w:t>
            </w:r>
          </w:p>
          <w:p w:rsidR="00117BB8" w:rsidRPr="00E063BB" w:rsidRDefault="00117BB8" w:rsidP="00E063BB">
            <w:pPr>
              <w:jc w:val="both"/>
              <w:rPr>
                <w:rFonts w:ascii="Arial" w:hAnsi="Arial" w:cs="Arial"/>
              </w:rPr>
            </w:pPr>
            <w:r w:rsidRPr="00E063BB">
              <w:rPr>
                <w:rFonts w:ascii="Arial" w:hAnsi="Arial" w:cs="Arial"/>
              </w:rPr>
              <w:t>•</w:t>
            </w:r>
            <w:r w:rsidRPr="00E063BB">
              <w:rPr>
                <w:rFonts w:ascii="Arial" w:hAnsi="Arial" w:cs="Arial"/>
              </w:rPr>
              <w:tab/>
              <w:t>the contract duration – start date, end date, maintenance period;</w:t>
            </w:r>
          </w:p>
          <w:p w:rsidR="00117BB8" w:rsidRPr="00E063BB" w:rsidRDefault="00117BB8" w:rsidP="00E063BB">
            <w:pPr>
              <w:jc w:val="both"/>
              <w:rPr>
                <w:rFonts w:ascii="Arial" w:hAnsi="Arial" w:cs="Arial"/>
              </w:rPr>
            </w:pPr>
            <w:r w:rsidRPr="00E063BB">
              <w:rPr>
                <w:rFonts w:ascii="Arial" w:hAnsi="Arial" w:cs="Arial"/>
              </w:rPr>
              <w:t>•</w:t>
            </w:r>
            <w:r w:rsidRPr="00E063BB">
              <w:rPr>
                <w:rFonts w:ascii="Arial" w:hAnsi="Arial" w:cs="Arial"/>
              </w:rPr>
              <w:tab/>
              <w:t>the contract value</w:t>
            </w:r>
            <w:r w:rsidR="006B43FE">
              <w:rPr>
                <w:rFonts w:ascii="Arial" w:hAnsi="Arial" w:cs="Arial"/>
              </w:rPr>
              <w:t>;</w:t>
            </w:r>
          </w:p>
          <w:p w:rsidR="00C61DB4" w:rsidRPr="00E063BB" w:rsidRDefault="00117BB8" w:rsidP="00E063BB">
            <w:pPr>
              <w:jc w:val="both"/>
              <w:rPr>
                <w:rFonts w:ascii="Arial" w:hAnsi="Arial" w:cs="Arial"/>
              </w:rPr>
            </w:pPr>
            <w:r w:rsidRPr="00E063BB">
              <w:rPr>
                <w:rFonts w:ascii="Arial" w:hAnsi="Arial" w:cs="Arial"/>
              </w:rPr>
              <w:t>•</w:t>
            </w:r>
            <w:r w:rsidRPr="00E063BB">
              <w:rPr>
                <w:rFonts w:ascii="Arial" w:hAnsi="Arial" w:cs="Arial"/>
              </w:rPr>
              <w:tab/>
              <w:t>the limits of indemnity requested in the contract if applicable.</w:t>
            </w:r>
          </w:p>
          <w:p w:rsidR="00E063BB" w:rsidRPr="00E063BB" w:rsidRDefault="00E063BB" w:rsidP="00E063BB">
            <w:pPr>
              <w:jc w:val="both"/>
              <w:rPr>
                <w:rFonts w:ascii="Arial" w:hAnsi="Arial" w:cs="Arial"/>
              </w:rPr>
            </w:pPr>
          </w:p>
          <w:p w:rsidR="009D5F5F" w:rsidRPr="00E063BB" w:rsidRDefault="009D5F5F" w:rsidP="00E063BB">
            <w:pPr>
              <w:jc w:val="both"/>
              <w:rPr>
                <w:rFonts w:ascii="Arial" w:hAnsi="Arial" w:cs="Arial"/>
              </w:rPr>
            </w:pPr>
            <w:r w:rsidRPr="00E063BB">
              <w:rPr>
                <w:rFonts w:ascii="Arial" w:hAnsi="Arial" w:cs="Arial"/>
              </w:rPr>
              <w:t>A diary system should be set up by the contract manager so that renewal certificates are obtained where necessary during the life of the contract.</w:t>
            </w:r>
          </w:p>
        </w:tc>
      </w:tr>
      <w:tr w:rsidR="00C61DB4" w:rsidRPr="00E063BB" w:rsidTr="00E2356F">
        <w:tc>
          <w:tcPr>
            <w:tcW w:w="1129" w:type="dxa"/>
          </w:tcPr>
          <w:p w:rsidR="00C61DB4" w:rsidRPr="00E063BB" w:rsidRDefault="00824671" w:rsidP="00E063BB">
            <w:pPr>
              <w:jc w:val="both"/>
              <w:rPr>
                <w:rFonts w:ascii="Arial" w:hAnsi="Arial" w:cs="Arial"/>
                <w:b/>
              </w:rPr>
            </w:pPr>
            <w:r w:rsidRPr="00E063BB">
              <w:rPr>
                <w:rFonts w:ascii="Arial" w:hAnsi="Arial" w:cs="Arial"/>
                <w:b/>
              </w:rPr>
              <w:t>4</w:t>
            </w:r>
            <w:r w:rsidR="00FA6249" w:rsidRPr="00E063BB">
              <w:rPr>
                <w:rFonts w:ascii="Arial" w:hAnsi="Arial" w:cs="Arial"/>
                <w:b/>
              </w:rPr>
              <w:t>9</w:t>
            </w:r>
            <w:r w:rsidRPr="00E063BB">
              <w:rPr>
                <w:rFonts w:ascii="Arial" w:hAnsi="Arial" w:cs="Arial"/>
                <w:b/>
              </w:rPr>
              <w:t>.</w:t>
            </w:r>
            <w:r w:rsidR="00763B33" w:rsidRPr="00E063BB">
              <w:rPr>
                <w:rFonts w:ascii="Arial" w:hAnsi="Arial" w:cs="Arial"/>
                <w:b/>
              </w:rPr>
              <w:t>8</w:t>
            </w:r>
          </w:p>
        </w:tc>
        <w:tc>
          <w:tcPr>
            <w:tcW w:w="7887" w:type="dxa"/>
          </w:tcPr>
          <w:p w:rsidR="00C61DB4" w:rsidRPr="00E063BB" w:rsidRDefault="00117BB8" w:rsidP="00E063BB">
            <w:pPr>
              <w:jc w:val="both"/>
              <w:rPr>
                <w:rFonts w:ascii="Arial" w:hAnsi="Arial" w:cs="Arial"/>
              </w:rPr>
            </w:pPr>
            <w:r w:rsidRPr="00E063BB">
              <w:rPr>
                <w:rFonts w:ascii="Arial" w:hAnsi="Arial" w:cs="Arial"/>
              </w:rPr>
              <w:t>In the case of a Scottish Buildings Contracts Committee (SBCC) contract and other standard forms of contract, much of this information is shown in the Appendi</w:t>
            </w:r>
            <w:r w:rsidR="006C295B" w:rsidRPr="00E063BB">
              <w:rPr>
                <w:rFonts w:ascii="Arial" w:hAnsi="Arial" w:cs="Arial"/>
              </w:rPr>
              <w:t>ces</w:t>
            </w:r>
            <w:r w:rsidRPr="00E063BB">
              <w:rPr>
                <w:rFonts w:ascii="Arial" w:hAnsi="Arial" w:cs="Arial"/>
              </w:rPr>
              <w:t xml:space="preserve"> </w:t>
            </w:r>
            <w:r w:rsidR="006C295B" w:rsidRPr="00E063BB">
              <w:rPr>
                <w:rFonts w:ascii="Arial" w:hAnsi="Arial" w:cs="Arial"/>
              </w:rPr>
              <w:t>in</w:t>
            </w:r>
            <w:r w:rsidRPr="00E063BB">
              <w:rPr>
                <w:rFonts w:ascii="Arial" w:hAnsi="Arial" w:cs="Arial"/>
              </w:rPr>
              <w:t xml:space="preserve"> the</w:t>
            </w:r>
            <w:r w:rsidR="006C295B" w:rsidRPr="00E063BB">
              <w:rPr>
                <w:rFonts w:ascii="Arial" w:hAnsi="Arial" w:cs="Arial"/>
              </w:rPr>
              <w:t xml:space="preserve">se </w:t>
            </w:r>
            <w:r w:rsidRPr="00E063BB">
              <w:rPr>
                <w:rFonts w:ascii="Arial" w:hAnsi="Arial" w:cs="Arial"/>
              </w:rPr>
              <w:t>contract</w:t>
            </w:r>
            <w:r w:rsidR="006C295B" w:rsidRPr="00E063BB">
              <w:rPr>
                <w:rFonts w:ascii="Arial" w:hAnsi="Arial" w:cs="Arial"/>
              </w:rPr>
              <w:t>s</w:t>
            </w:r>
            <w:r w:rsidR="009D5F5F" w:rsidRPr="00E063BB">
              <w:rPr>
                <w:rFonts w:ascii="Arial" w:hAnsi="Arial" w:cs="Arial"/>
              </w:rPr>
              <w:t xml:space="preserve"> and this should be cross checked with the Council minimum requirements.</w:t>
            </w:r>
          </w:p>
        </w:tc>
      </w:tr>
    </w:tbl>
    <w:p w:rsidR="007B2D3F" w:rsidRPr="00E063BB" w:rsidRDefault="007B2D3F" w:rsidP="00E063BB">
      <w:pPr>
        <w:spacing w:after="0"/>
        <w:jc w:val="both"/>
        <w:rPr>
          <w:rFonts w:ascii="Arial" w:hAnsi="Arial" w:cs="Arial"/>
        </w:rPr>
      </w:pPr>
    </w:p>
    <w:p w:rsidR="00186D16" w:rsidRPr="00E063BB" w:rsidRDefault="00186D16" w:rsidP="00E063BB">
      <w:pPr>
        <w:spacing w:after="0"/>
        <w:jc w:val="both"/>
        <w:rPr>
          <w:rFonts w:ascii="Arial" w:hAnsi="Arial" w:cs="Arial"/>
        </w:rPr>
      </w:pPr>
    </w:p>
    <w:tbl>
      <w:tblPr>
        <w:tblStyle w:val="TableGrid"/>
        <w:tblW w:w="0" w:type="auto"/>
        <w:tblLook w:val="04A0" w:firstRow="1" w:lastRow="0" w:firstColumn="1" w:lastColumn="0" w:noHBand="0" w:noVBand="1"/>
      </w:tblPr>
      <w:tblGrid>
        <w:gridCol w:w="1129"/>
        <w:gridCol w:w="7887"/>
      </w:tblGrid>
      <w:tr w:rsidR="00117BB8" w:rsidRPr="00E063BB" w:rsidTr="00117BB8">
        <w:tc>
          <w:tcPr>
            <w:tcW w:w="1129" w:type="dxa"/>
          </w:tcPr>
          <w:p w:rsidR="00117BB8" w:rsidRPr="00E063BB" w:rsidRDefault="00FA6249" w:rsidP="00E063BB">
            <w:pPr>
              <w:jc w:val="both"/>
              <w:rPr>
                <w:rFonts w:ascii="Arial" w:hAnsi="Arial" w:cs="Arial"/>
                <w:b/>
              </w:rPr>
            </w:pPr>
            <w:bookmarkStart w:id="18" w:name="_Hlk106868754"/>
            <w:r w:rsidRPr="00E063BB">
              <w:rPr>
                <w:rFonts w:ascii="Arial" w:hAnsi="Arial" w:cs="Arial"/>
                <w:b/>
              </w:rPr>
              <w:t>50</w:t>
            </w:r>
          </w:p>
        </w:tc>
        <w:tc>
          <w:tcPr>
            <w:tcW w:w="7887" w:type="dxa"/>
          </w:tcPr>
          <w:p w:rsidR="00117BB8" w:rsidRPr="00E063BB" w:rsidRDefault="00117BB8" w:rsidP="00E063BB">
            <w:pPr>
              <w:jc w:val="both"/>
              <w:rPr>
                <w:rFonts w:ascii="Arial" w:hAnsi="Arial" w:cs="Arial"/>
                <w:b/>
              </w:rPr>
            </w:pPr>
            <w:r w:rsidRPr="00E063BB">
              <w:rPr>
                <w:rFonts w:ascii="Arial" w:hAnsi="Arial" w:cs="Arial"/>
                <w:b/>
              </w:rPr>
              <w:t>FINANCIAL VETTING OF POTENTIAL CONTRACTORS</w:t>
            </w:r>
          </w:p>
        </w:tc>
      </w:tr>
      <w:tr w:rsidR="00117BB8" w:rsidRPr="00E063BB" w:rsidTr="00117BB8">
        <w:tc>
          <w:tcPr>
            <w:tcW w:w="1129" w:type="dxa"/>
          </w:tcPr>
          <w:p w:rsidR="00117BB8" w:rsidRPr="00E063BB" w:rsidRDefault="00FA6249" w:rsidP="00E063BB">
            <w:pPr>
              <w:jc w:val="both"/>
              <w:rPr>
                <w:rFonts w:ascii="Arial" w:hAnsi="Arial" w:cs="Arial"/>
                <w:b/>
              </w:rPr>
            </w:pPr>
            <w:r w:rsidRPr="00E063BB">
              <w:rPr>
                <w:rFonts w:ascii="Arial" w:hAnsi="Arial" w:cs="Arial"/>
                <w:b/>
              </w:rPr>
              <w:t>50</w:t>
            </w:r>
            <w:r w:rsidR="00824671" w:rsidRPr="00E063BB">
              <w:rPr>
                <w:rFonts w:ascii="Arial" w:hAnsi="Arial" w:cs="Arial"/>
                <w:b/>
              </w:rPr>
              <w:t>.1</w:t>
            </w:r>
          </w:p>
        </w:tc>
        <w:tc>
          <w:tcPr>
            <w:tcW w:w="7887" w:type="dxa"/>
          </w:tcPr>
          <w:p w:rsidR="00117BB8" w:rsidRPr="00E063BB" w:rsidRDefault="00117BB8" w:rsidP="00E063BB">
            <w:pPr>
              <w:jc w:val="both"/>
              <w:rPr>
                <w:rFonts w:ascii="Arial" w:hAnsi="Arial" w:cs="Arial"/>
              </w:rPr>
            </w:pPr>
            <w:r w:rsidRPr="00E063BB">
              <w:rPr>
                <w:rFonts w:ascii="Arial" w:hAnsi="Arial" w:cs="Arial"/>
              </w:rPr>
              <w:t>The council has a duty to determine the financial stability of suppliers in ways that meaningfully assess the risk of being unable to deliver the contract due to financial difficulties. This is important because the consequences for the council of a contractor failing to carry out their obligations could include costs in making good and/or instructing a new contractor to complete the work, social costs in arranging alternative delivery of a service, and/or damage to the council’s reputation as a reliable provider or procurer of services.</w:t>
            </w:r>
          </w:p>
        </w:tc>
      </w:tr>
    </w:tbl>
    <w:p w:rsidR="00E063BB" w:rsidRDefault="00E063BB"/>
    <w:p w:rsidR="00E063BB" w:rsidRDefault="00E063BB"/>
    <w:tbl>
      <w:tblPr>
        <w:tblStyle w:val="TableGrid"/>
        <w:tblW w:w="0" w:type="auto"/>
        <w:tblLook w:val="04A0" w:firstRow="1" w:lastRow="0" w:firstColumn="1" w:lastColumn="0" w:noHBand="0" w:noVBand="1"/>
      </w:tblPr>
      <w:tblGrid>
        <w:gridCol w:w="1129"/>
        <w:gridCol w:w="7887"/>
      </w:tblGrid>
      <w:tr w:rsidR="00117BB8" w:rsidRPr="00E063BB" w:rsidTr="00117BB8">
        <w:tc>
          <w:tcPr>
            <w:tcW w:w="1129" w:type="dxa"/>
          </w:tcPr>
          <w:p w:rsidR="00117BB8" w:rsidRPr="00E063BB" w:rsidRDefault="00FA6249" w:rsidP="00E063BB">
            <w:pPr>
              <w:jc w:val="both"/>
              <w:rPr>
                <w:rFonts w:ascii="Arial" w:hAnsi="Arial" w:cs="Arial"/>
                <w:b/>
              </w:rPr>
            </w:pPr>
            <w:r w:rsidRPr="00E063BB">
              <w:rPr>
                <w:rFonts w:ascii="Arial" w:hAnsi="Arial" w:cs="Arial"/>
                <w:b/>
              </w:rPr>
              <w:t>50</w:t>
            </w:r>
            <w:r w:rsidR="00824671" w:rsidRPr="00E063BB">
              <w:rPr>
                <w:rFonts w:ascii="Arial" w:hAnsi="Arial" w:cs="Arial"/>
                <w:b/>
              </w:rPr>
              <w:t>.2</w:t>
            </w:r>
          </w:p>
        </w:tc>
        <w:tc>
          <w:tcPr>
            <w:tcW w:w="7887" w:type="dxa"/>
          </w:tcPr>
          <w:p w:rsidR="00117BB8" w:rsidRPr="00A27CB8" w:rsidRDefault="00117BB8" w:rsidP="00E063BB">
            <w:pPr>
              <w:jc w:val="both"/>
              <w:rPr>
                <w:rFonts w:ascii="Arial" w:hAnsi="Arial" w:cs="Arial"/>
              </w:rPr>
            </w:pPr>
            <w:r w:rsidRPr="00A27CB8">
              <w:rPr>
                <w:rFonts w:ascii="Arial" w:hAnsi="Arial" w:cs="Arial"/>
              </w:rPr>
              <w:t>Dun and Bradstreet</w:t>
            </w:r>
            <w:r w:rsidR="001415C4" w:rsidRPr="00A27CB8">
              <w:rPr>
                <w:rFonts w:ascii="Arial" w:hAnsi="Arial" w:cs="Arial"/>
              </w:rPr>
              <w:t>,</w:t>
            </w:r>
            <w:r w:rsidRPr="00A27CB8">
              <w:rPr>
                <w:rFonts w:ascii="Arial" w:hAnsi="Arial" w:cs="Arial"/>
              </w:rPr>
              <w:t xml:space="preserve"> or similar</w:t>
            </w:r>
            <w:r w:rsidR="001415C4" w:rsidRPr="00A27CB8">
              <w:rPr>
                <w:rFonts w:ascii="Arial" w:hAnsi="Arial" w:cs="Arial"/>
              </w:rPr>
              <w:t xml:space="preserve"> independent resource,</w:t>
            </w:r>
            <w:r w:rsidRPr="00A27CB8">
              <w:rPr>
                <w:rFonts w:ascii="Arial" w:hAnsi="Arial" w:cs="Arial"/>
              </w:rPr>
              <w:t xml:space="preserve"> shall be used </w:t>
            </w:r>
            <w:r w:rsidR="0002383A" w:rsidRPr="00A27CB8">
              <w:rPr>
                <w:rFonts w:ascii="Arial" w:hAnsi="Arial" w:cs="Arial"/>
              </w:rPr>
              <w:t xml:space="preserve">by CPU </w:t>
            </w:r>
            <w:r w:rsidRPr="00A27CB8">
              <w:rPr>
                <w:rFonts w:ascii="Arial" w:hAnsi="Arial" w:cs="Arial"/>
              </w:rPr>
              <w:t xml:space="preserve">to determine an initial review of a tenderer’s financial stability.  </w:t>
            </w:r>
            <w:r w:rsidR="001415C4" w:rsidRPr="00A27CB8">
              <w:rPr>
                <w:rFonts w:ascii="Arial" w:hAnsi="Arial" w:cs="Arial"/>
              </w:rPr>
              <w:t>When using Dun and Bradstreet,</w:t>
            </w:r>
            <w:r w:rsidR="0002383A" w:rsidRPr="00A27CB8">
              <w:rPr>
                <w:rFonts w:ascii="Arial" w:hAnsi="Arial" w:cs="Arial"/>
              </w:rPr>
              <w:t xml:space="preserve"> the current provider of the independent assessment,</w:t>
            </w:r>
            <w:r w:rsidR="001415C4" w:rsidRPr="00A27CB8">
              <w:rPr>
                <w:rFonts w:ascii="Arial" w:hAnsi="Arial" w:cs="Arial"/>
              </w:rPr>
              <w:t xml:space="preserve"> </w:t>
            </w:r>
            <w:r w:rsidR="00DA43CB" w:rsidRPr="00A27CB8">
              <w:rPr>
                <w:rFonts w:ascii="Arial" w:hAnsi="Arial" w:cs="Arial"/>
              </w:rPr>
              <w:t xml:space="preserve">if the supplier scores 51 or more the supplier will be deemed to have passed the financial assessment.  </w:t>
            </w:r>
          </w:p>
        </w:tc>
      </w:tr>
      <w:tr w:rsidR="00117BB8" w:rsidRPr="00E063BB" w:rsidTr="00117BB8">
        <w:tc>
          <w:tcPr>
            <w:tcW w:w="1129" w:type="dxa"/>
          </w:tcPr>
          <w:p w:rsidR="00117BB8" w:rsidRPr="00E063BB" w:rsidRDefault="00FA6249" w:rsidP="00E063BB">
            <w:pPr>
              <w:jc w:val="both"/>
              <w:rPr>
                <w:rFonts w:ascii="Arial" w:hAnsi="Arial" w:cs="Arial"/>
                <w:b/>
              </w:rPr>
            </w:pPr>
            <w:r w:rsidRPr="00E063BB">
              <w:rPr>
                <w:rFonts w:ascii="Arial" w:hAnsi="Arial" w:cs="Arial"/>
                <w:b/>
              </w:rPr>
              <w:t>50</w:t>
            </w:r>
            <w:r w:rsidR="00824671" w:rsidRPr="00E063BB">
              <w:rPr>
                <w:rFonts w:ascii="Arial" w:hAnsi="Arial" w:cs="Arial"/>
                <w:b/>
              </w:rPr>
              <w:t>.3</w:t>
            </w:r>
          </w:p>
        </w:tc>
        <w:tc>
          <w:tcPr>
            <w:tcW w:w="7887" w:type="dxa"/>
          </w:tcPr>
          <w:p w:rsidR="00117BB8" w:rsidRPr="00A27CB8" w:rsidRDefault="00DA43CB" w:rsidP="00E063BB">
            <w:pPr>
              <w:jc w:val="both"/>
              <w:rPr>
                <w:rFonts w:ascii="Arial" w:hAnsi="Arial" w:cs="Arial"/>
              </w:rPr>
            </w:pPr>
            <w:r w:rsidRPr="00A27CB8">
              <w:rPr>
                <w:rFonts w:ascii="Arial" w:hAnsi="Arial" w:cs="Arial"/>
              </w:rPr>
              <w:t>If a supplier scores 50 or less when using the Dun and Bradstreet independent finance rating, a full financial assessment, using the excel template developed for this purpose, must be completed.  If the supplier fails this detailed assessment they will be deemed to have failed the financial evaluation and</w:t>
            </w:r>
            <w:r w:rsidR="00037BF6" w:rsidRPr="00A27CB8">
              <w:rPr>
                <w:rFonts w:ascii="Arial" w:hAnsi="Arial" w:cs="Arial"/>
              </w:rPr>
              <w:t>, after CPU verify the position with FMU,</w:t>
            </w:r>
            <w:r w:rsidRPr="00A27CB8">
              <w:rPr>
                <w:rFonts w:ascii="Arial" w:hAnsi="Arial" w:cs="Arial"/>
              </w:rPr>
              <w:t xml:space="preserve"> must not be progressed further in the tender process.</w:t>
            </w:r>
            <w:r w:rsidR="001415C4" w:rsidRPr="00A27CB8">
              <w:rPr>
                <w:rFonts w:ascii="Arial" w:hAnsi="Arial" w:cs="Arial"/>
              </w:rPr>
              <w:t xml:space="preserve"> </w:t>
            </w:r>
          </w:p>
        </w:tc>
      </w:tr>
      <w:bookmarkEnd w:id="18"/>
    </w:tbl>
    <w:p w:rsidR="00557AD5" w:rsidRPr="00E063BB" w:rsidRDefault="00557AD5" w:rsidP="00E063BB">
      <w:pPr>
        <w:spacing w:after="0"/>
        <w:jc w:val="both"/>
        <w:rPr>
          <w:rFonts w:ascii="Arial" w:hAnsi="Arial" w:cs="Arial"/>
        </w:rPr>
      </w:pPr>
    </w:p>
    <w:p w:rsidR="00186D16" w:rsidRPr="00E063BB" w:rsidRDefault="00186D16" w:rsidP="00E063BB">
      <w:pPr>
        <w:spacing w:after="0"/>
        <w:jc w:val="both"/>
        <w:rPr>
          <w:rFonts w:ascii="Arial" w:hAnsi="Arial" w:cs="Arial"/>
        </w:rPr>
      </w:pPr>
    </w:p>
    <w:tbl>
      <w:tblPr>
        <w:tblStyle w:val="TableGrid"/>
        <w:tblW w:w="0" w:type="auto"/>
        <w:tblLook w:val="04A0" w:firstRow="1" w:lastRow="0" w:firstColumn="1" w:lastColumn="0" w:noHBand="0" w:noVBand="1"/>
      </w:tblPr>
      <w:tblGrid>
        <w:gridCol w:w="1129"/>
        <w:gridCol w:w="7887"/>
      </w:tblGrid>
      <w:tr w:rsidR="00222F82" w:rsidRPr="00E063BB" w:rsidTr="00222F82">
        <w:tc>
          <w:tcPr>
            <w:tcW w:w="1129" w:type="dxa"/>
          </w:tcPr>
          <w:p w:rsidR="00222F82" w:rsidRPr="00E063BB" w:rsidRDefault="00391F28" w:rsidP="00E063BB">
            <w:pPr>
              <w:jc w:val="both"/>
              <w:rPr>
                <w:rFonts w:ascii="Arial" w:hAnsi="Arial" w:cs="Arial"/>
                <w:b/>
              </w:rPr>
            </w:pPr>
            <w:bookmarkStart w:id="19" w:name="_Hlk106891835"/>
            <w:r w:rsidRPr="00E063BB">
              <w:rPr>
                <w:rFonts w:ascii="Arial" w:hAnsi="Arial" w:cs="Arial"/>
                <w:b/>
              </w:rPr>
              <w:t>5</w:t>
            </w:r>
            <w:r w:rsidR="00FA6249" w:rsidRPr="00E063BB">
              <w:rPr>
                <w:rFonts w:ascii="Arial" w:hAnsi="Arial" w:cs="Arial"/>
                <w:b/>
              </w:rPr>
              <w:t>1</w:t>
            </w:r>
          </w:p>
        </w:tc>
        <w:tc>
          <w:tcPr>
            <w:tcW w:w="7887" w:type="dxa"/>
          </w:tcPr>
          <w:p w:rsidR="00222F82" w:rsidRPr="00E063BB" w:rsidRDefault="00222F82" w:rsidP="00E063BB">
            <w:pPr>
              <w:jc w:val="both"/>
              <w:rPr>
                <w:rFonts w:ascii="Arial" w:hAnsi="Arial" w:cs="Arial"/>
                <w:b/>
              </w:rPr>
            </w:pPr>
            <w:r w:rsidRPr="00E063BB">
              <w:rPr>
                <w:rFonts w:ascii="Arial" w:hAnsi="Arial" w:cs="Arial"/>
                <w:b/>
              </w:rPr>
              <w:t>SERIOUS AND ORGANISED CRIME</w:t>
            </w:r>
          </w:p>
        </w:tc>
      </w:tr>
      <w:tr w:rsidR="00222F82" w:rsidRPr="00E063BB" w:rsidTr="00222F82">
        <w:tc>
          <w:tcPr>
            <w:tcW w:w="1129" w:type="dxa"/>
          </w:tcPr>
          <w:p w:rsidR="00222F82" w:rsidRPr="00E063BB" w:rsidRDefault="00FA6249" w:rsidP="00E063BB">
            <w:pPr>
              <w:jc w:val="both"/>
              <w:rPr>
                <w:rFonts w:ascii="Arial" w:hAnsi="Arial" w:cs="Arial"/>
                <w:b/>
              </w:rPr>
            </w:pPr>
            <w:r w:rsidRPr="00E063BB">
              <w:rPr>
                <w:rFonts w:ascii="Arial" w:hAnsi="Arial" w:cs="Arial"/>
                <w:b/>
              </w:rPr>
              <w:t>51.1</w:t>
            </w:r>
          </w:p>
        </w:tc>
        <w:tc>
          <w:tcPr>
            <w:tcW w:w="7887" w:type="dxa"/>
          </w:tcPr>
          <w:p w:rsidR="00222F82" w:rsidRPr="00E063BB" w:rsidRDefault="0087271A" w:rsidP="00E063BB">
            <w:pPr>
              <w:jc w:val="both"/>
              <w:rPr>
                <w:rFonts w:ascii="Arial" w:hAnsi="Arial" w:cs="Arial"/>
              </w:rPr>
            </w:pPr>
            <w:r w:rsidRPr="00E063BB">
              <w:rPr>
                <w:rFonts w:ascii="Arial" w:hAnsi="Arial" w:cs="Arial"/>
              </w:rPr>
              <w:t xml:space="preserve">During the procurement process, there is a requirement for the council to share data with Police Scotland, who may use this information, including supplier employee information, such as </w:t>
            </w:r>
            <w:proofErr w:type="gramStart"/>
            <w:r w:rsidRPr="00E063BB">
              <w:rPr>
                <w:rFonts w:ascii="Arial" w:hAnsi="Arial" w:cs="Arial"/>
              </w:rPr>
              <w:t>directors</w:t>
            </w:r>
            <w:proofErr w:type="gramEnd"/>
            <w:r w:rsidRPr="00E063BB">
              <w:rPr>
                <w:rFonts w:ascii="Arial" w:hAnsi="Arial" w:cs="Arial"/>
              </w:rPr>
              <w:t xml:space="preserve"> details, to prevent fraud, money laundering and to verify supplier identity. Where permitted by law, the council and Police Scotland may also enable other agencies to access this information to detect, investigate and prevent crime.</w:t>
            </w:r>
          </w:p>
        </w:tc>
      </w:tr>
      <w:tr w:rsidR="0087271A" w:rsidRPr="00E063BB" w:rsidTr="00222F82">
        <w:tc>
          <w:tcPr>
            <w:tcW w:w="1129" w:type="dxa"/>
          </w:tcPr>
          <w:p w:rsidR="0087271A" w:rsidRPr="00E063BB" w:rsidRDefault="00FA6249" w:rsidP="00E063BB">
            <w:pPr>
              <w:jc w:val="both"/>
              <w:rPr>
                <w:rFonts w:ascii="Arial" w:hAnsi="Arial" w:cs="Arial"/>
                <w:b/>
              </w:rPr>
            </w:pPr>
            <w:r w:rsidRPr="00E063BB">
              <w:rPr>
                <w:rFonts w:ascii="Arial" w:hAnsi="Arial" w:cs="Arial"/>
                <w:b/>
              </w:rPr>
              <w:t>51.2</w:t>
            </w:r>
          </w:p>
        </w:tc>
        <w:tc>
          <w:tcPr>
            <w:tcW w:w="7887" w:type="dxa"/>
          </w:tcPr>
          <w:p w:rsidR="0087271A" w:rsidRPr="00E063BB" w:rsidRDefault="0087271A" w:rsidP="00E063BB">
            <w:pPr>
              <w:jc w:val="both"/>
              <w:rPr>
                <w:rFonts w:ascii="Arial" w:hAnsi="Arial" w:cs="Arial"/>
              </w:rPr>
            </w:pPr>
            <w:r w:rsidRPr="00E063BB">
              <w:rPr>
                <w:rFonts w:ascii="Arial" w:hAnsi="Arial" w:cs="Arial"/>
              </w:rPr>
              <w:t xml:space="preserve">SOC comes in many forms which may include the supply of drugs, acquisitive crime and human trafficking, generally, all SOC shares the same common goal; generate illicit profit at the expense of others.  SOC will attempt to disguise these activities through investment in semi-legitimate businesses.  </w:t>
            </w:r>
          </w:p>
        </w:tc>
      </w:tr>
      <w:tr w:rsidR="0087271A" w:rsidRPr="00E063BB" w:rsidTr="00222F82">
        <w:tc>
          <w:tcPr>
            <w:tcW w:w="1129" w:type="dxa"/>
          </w:tcPr>
          <w:p w:rsidR="0087271A" w:rsidRPr="00E063BB" w:rsidRDefault="00FA6249" w:rsidP="00E063BB">
            <w:pPr>
              <w:jc w:val="both"/>
              <w:rPr>
                <w:rFonts w:ascii="Arial" w:hAnsi="Arial" w:cs="Arial"/>
                <w:b/>
              </w:rPr>
            </w:pPr>
            <w:r w:rsidRPr="00E063BB">
              <w:rPr>
                <w:rFonts w:ascii="Arial" w:hAnsi="Arial" w:cs="Arial"/>
                <w:b/>
              </w:rPr>
              <w:t>51.3</w:t>
            </w:r>
          </w:p>
        </w:tc>
        <w:tc>
          <w:tcPr>
            <w:tcW w:w="7887" w:type="dxa"/>
          </w:tcPr>
          <w:p w:rsidR="0087271A" w:rsidRPr="00E063BB" w:rsidRDefault="0087271A" w:rsidP="00E063BB">
            <w:pPr>
              <w:jc w:val="both"/>
              <w:rPr>
                <w:rFonts w:ascii="Arial" w:hAnsi="Arial" w:cs="Arial"/>
              </w:rPr>
            </w:pPr>
            <w:r w:rsidRPr="00E063BB">
              <w:rPr>
                <w:rFonts w:ascii="Arial" w:hAnsi="Arial" w:cs="Arial"/>
              </w:rPr>
              <w:t>It is entirely possible that businesses linked with SOC will be funded by criminal activity, therefore may not follow the relevant legislations or regulations when it comes to trading.  Any Local Authority that may unknowingly form a close contractual relationship with a SOCG could experience extensive reputational damage as a result of lack of due diligence checks.</w:t>
            </w:r>
          </w:p>
        </w:tc>
      </w:tr>
      <w:tr w:rsidR="0087271A" w:rsidRPr="00E063BB" w:rsidTr="00222F82">
        <w:tc>
          <w:tcPr>
            <w:tcW w:w="1129" w:type="dxa"/>
          </w:tcPr>
          <w:p w:rsidR="0087271A" w:rsidRPr="00E063BB" w:rsidRDefault="00FA6249" w:rsidP="00E063BB">
            <w:pPr>
              <w:jc w:val="both"/>
              <w:rPr>
                <w:rFonts w:ascii="Arial" w:hAnsi="Arial" w:cs="Arial"/>
                <w:b/>
              </w:rPr>
            </w:pPr>
            <w:r w:rsidRPr="00E063BB">
              <w:rPr>
                <w:rFonts w:ascii="Arial" w:hAnsi="Arial" w:cs="Arial"/>
                <w:b/>
              </w:rPr>
              <w:t>51.4</w:t>
            </w:r>
          </w:p>
        </w:tc>
        <w:tc>
          <w:tcPr>
            <w:tcW w:w="7887" w:type="dxa"/>
          </w:tcPr>
          <w:p w:rsidR="0087271A" w:rsidRPr="00E063BB" w:rsidRDefault="0087271A" w:rsidP="00E063BB">
            <w:pPr>
              <w:jc w:val="both"/>
              <w:rPr>
                <w:rFonts w:ascii="Arial" w:hAnsi="Arial" w:cs="Arial"/>
              </w:rPr>
            </w:pPr>
            <w:r w:rsidRPr="00E063BB">
              <w:rPr>
                <w:rFonts w:ascii="Arial" w:hAnsi="Arial" w:cs="Arial"/>
              </w:rPr>
              <w:t xml:space="preserve">There is an Information Sharing Protocol in place between Police Scotland and the Council.  During the procurement process, there is a requirement for the council to share data with Police Scotland.  </w:t>
            </w:r>
            <w:r w:rsidR="00A170B7" w:rsidRPr="00E063BB">
              <w:rPr>
                <w:rFonts w:ascii="Arial" w:hAnsi="Arial" w:cs="Arial"/>
              </w:rPr>
              <w:t xml:space="preserve">There is also a requirement to include a declaration in the tender for suppliers to confirm that they are not involved in serious and organised crime.  </w:t>
            </w:r>
            <w:r w:rsidRPr="00E063BB">
              <w:rPr>
                <w:rFonts w:ascii="Arial" w:hAnsi="Arial" w:cs="Arial"/>
              </w:rPr>
              <w:t xml:space="preserve">The </w:t>
            </w:r>
            <w:hyperlink r:id="rId87" w:history="1">
              <w:r w:rsidR="005D6DC4" w:rsidRPr="00E063BB">
                <w:rPr>
                  <w:rStyle w:val="Hyperlink"/>
                  <w:rFonts w:ascii="Arial" w:hAnsi="Arial" w:cs="Arial"/>
                  <w:b/>
                </w:rPr>
                <w:t>Serious and Organised Crime Procedure</w:t>
              </w:r>
            </w:hyperlink>
            <w:r w:rsidRPr="00E063BB">
              <w:rPr>
                <w:rFonts w:ascii="Arial" w:hAnsi="Arial" w:cs="Arial"/>
              </w:rPr>
              <w:t xml:space="preserve"> provides more information on what information is to be shared.</w:t>
            </w:r>
          </w:p>
        </w:tc>
      </w:tr>
      <w:bookmarkEnd w:id="19"/>
    </w:tbl>
    <w:p w:rsidR="00222F82" w:rsidRDefault="00222F82"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C423A6" w:rsidTr="00391F28">
        <w:tc>
          <w:tcPr>
            <w:tcW w:w="1129" w:type="dxa"/>
          </w:tcPr>
          <w:p w:rsidR="00C423A6" w:rsidRPr="00FA6249" w:rsidRDefault="00FA6249" w:rsidP="00186D16">
            <w:pPr>
              <w:rPr>
                <w:rFonts w:ascii="Arial" w:hAnsi="Arial" w:cs="Arial"/>
                <w:b/>
              </w:rPr>
            </w:pPr>
            <w:r w:rsidRPr="00FA6249">
              <w:rPr>
                <w:rFonts w:ascii="Arial" w:hAnsi="Arial" w:cs="Arial"/>
                <w:b/>
              </w:rPr>
              <w:t>52</w:t>
            </w:r>
          </w:p>
        </w:tc>
        <w:tc>
          <w:tcPr>
            <w:tcW w:w="7887" w:type="dxa"/>
          </w:tcPr>
          <w:p w:rsidR="00C423A6" w:rsidRPr="00FA6249" w:rsidRDefault="00C423A6" w:rsidP="00186D16">
            <w:pPr>
              <w:rPr>
                <w:rFonts w:ascii="Arial" w:hAnsi="Arial" w:cs="Arial"/>
                <w:b/>
              </w:rPr>
            </w:pPr>
            <w:r w:rsidRPr="00FA6249">
              <w:rPr>
                <w:rFonts w:ascii="Arial" w:hAnsi="Arial" w:cs="Arial"/>
                <w:b/>
              </w:rPr>
              <w:t>PHYSICAL SECURITY</w:t>
            </w:r>
          </w:p>
        </w:tc>
      </w:tr>
      <w:tr w:rsidR="00C423A6" w:rsidTr="00391F28">
        <w:tc>
          <w:tcPr>
            <w:tcW w:w="1129" w:type="dxa"/>
          </w:tcPr>
          <w:p w:rsidR="00C423A6" w:rsidRPr="00FA6249" w:rsidRDefault="00FA6249" w:rsidP="00E063BB">
            <w:pPr>
              <w:jc w:val="both"/>
              <w:rPr>
                <w:rFonts w:ascii="Arial" w:hAnsi="Arial" w:cs="Arial"/>
                <w:b/>
              </w:rPr>
            </w:pPr>
            <w:r w:rsidRPr="00FA6249">
              <w:rPr>
                <w:rFonts w:ascii="Arial" w:hAnsi="Arial" w:cs="Arial"/>
                <w:b/>
              </w:rPr>
              <w:t>52.1</w:t>
            </w:r>
          </w:p>
        </w:tc>
        <w:tc>
          <w:tcPr>
            <w:tcW w:w="7887" w:type="dxa"/>
          </w:tcPr>
          <w:p w:rsidR="00C423A6" w:rsidRPr="00FA6249" w:rsidRDefault="0087271A" w:rsidP="00E063BB">
            <w:pPr>
              <w:jc w:val="both"/>
              <w:rPr>
                <w:rFonts w:ascii="Arial" w:hAnsi="Arial" w:cs="Arial"/>
              </w:rPr>
            </w:pPr>
            <w:r w:rsidRPr="00FA6249">
              <w:rPr>
                <w:rFonts w:ascii="Arial" w:hAnsi="Arial" w:cs="Arial"/>
              </w:rPr>
              <w:t xml:space="preserve">Where a </w:t>
            </w:r>
            <w:r w:rsidR="005107A8" w:rsidRPr="00FA6249">
              <w:rPr>
                <w:rFonts w:ascii="Arial" w:hAnsi="Arial" w:cs="Arial"/>
              </w:rPr>
              <w:t xml:space="preserve">requirement has a need for </w:t>
            </w:r>
            <w:r w:rsidRPr="00FA6249">
              <w:rPr>
                <w:rFonts w:ascii="Arial" w:hAnsi="Arial" w:cs="Arial"/>
              </w:rPr>
              <w:t xml:space="preserve">physical </w:t>
            </w:r>
            <w:proofErr w:type="gramStart"/>
            <w:r w:rsidRPr="00FA6249">
              <w:rPr>
                <w:rFonts w:ascii="Arial" w:hAnsi="Arial" w:cs="Arial"/>
              </w:rPr>
              <w:t>on site</w:t>
            </w:r>
            <w:proofErr w:type="gramEnd"/>
            <w:r w:rsidRPr="00FA6249">
              <w:rPr>
                <w:rFonts w:ascii="Arial" w:hAnsi="Arial" w:cs="Arial"/>
              </w:rPr>
              <w:t xml:space="preserve"> security, there is a requirement to ensure that any contractor holds the Security Industry Authority (SIA) accreditation.</w:t>
            </w:r>
          </w:p>
        </w:tc>
      </w:tr>
      <w:tr w:rsidR="00C423A6" w:rsidTr="00391F28">
        <w:tc>
          <w:tcPr>
            <w:tcW w:w="1129" w:type="dxa"/>
          </w:tcPr>
          <w:p w:rsidR="00C423A6" w:rsidRPr="00FA6249" w:rsidRDefault="00FA6249" w:rsidP="00E063BB">
            <w:pPr>
              <w:jc w:val="both"/>
              <w:rPr>
                <w:rFonts w:ascii="Arial" w:hAnsi="Arial" w:cs="Arial"/>
                <w:b/>
              </w:rPr>
            </w:pPr>
            <w:r w:rsidRPr="00FA6249">
              <w:rPr>
                <w:rFonts w:ascii="Arial" w:hAnsi="Arial" w:cs="Arial"/>
                <w:b/>
              </w:rPr>
              <w:t>52.2</w:t>
            </w:r>
          </w:p>
        </w:tc>
        <w:tc>
          <w:tcPr>
            <w:tcW w:w="7887" w:type="dxa"/>
          </w:tcPr>
          <w:p w:rsidR="00C423A6" w:rsidRPr="00FA6249" w:rsidRDefault="005107A8" w:rsidP="00E063BB">
            <w:pPr>
              <w:jc w:val="both"/>
              <w:rPr>
                <w:rFonts w:ascii="Arial" w:hAnsi="Arial" w:cs="Arial"/>
              </w:rPr>
            </w:pPr>
            <w:r w:rsidRPr="00FA6249">
              <w:rPr>
                <w:rFonts w:ascii="Arial" w:hAnsi="Arial" w:cs="Arial"/>
              </w:rPr>
              <w:t>Where this is required the qualification criteria</w:t>
            </w:r>
            <w:r w:rsidR="005F1C4B">
              <w:rPr>
                <w:rFonts w:ascii="Arial" w:hAnsi="Arial" w:cs="Arial"/>
              </w:rPr>
              <w:t xml:space="preserve"> in the tender</w:t>
            </w:r>
            <w:r w:rsidRPr="00FA6249">
              <w:rPr>
                <w:rFonts w:ascii="Arial" w:hAnsi="Arial" w:cs="Arial"/>
              </w:rPr>
              <w:t xml:space="preserve"> must ask for SIA accreditation as a </w:t>
            </w:r>
            <w:proofErr w:type="gramStart"/>
            <w:r w:rsidRPr="00FA6249">
              <w:rPr>
                <w:rFonts w:ascii="Arial" w:hAnsi="Arial" w:cs="Arial"/>
              </w:rPr>
              <w:t>pass/fail criteria</w:t>
            </w:r>
            <w:proofErr w:type="gramEnd"/>
            <w:r w:rsidRPr="00FA6249">
              <w:rPr>
                <w:rFonts w:ascii="Arial" w:hAnsi="Arial" w:cs="Arial"/>
              </w:rPr>
              <w:t>.</w:t>
            </w:r>
          </w:p>
        </w:tc>
      </w:tr>
    </w:tbl>
    <w:p w:rsidR="005107A8" w:rsidRDefault="005107A8"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C423A6" w:rsidTr="00391F28">
        <w:tc>
          <w:tcPr>
            <w:tcW w:w="1129" w:type="dxa"/>
          </w:tcPr>
          <w:p w:rsidR="00C423A6" w:rsidRPr="00FA6249" w:rsidRDefault="00FA6249" w:rsidP="00186D16">
            <w:pPr>
              <w:rPr>
                <w:rFonts w:ascii="Arial" w:hAnsi="Arial" w:cs="Arial"/>
                <w:b/>
              </w:rPr>
            </w:pPr>
            <w:r w:rsidRPr="00FA6249">
              <w:rPr>
                <w:rFonts w:ascii="Arial" w:hAnsi="Arial" w:cs="Arial"/>
                <w:b/>
              </w:rPr>
              <w:t>53</w:t>
            </w:r>
          </w:p>
        </w:tc>
        <w:tc>
          <w:tcPr>
            <w:tcW w:w="7887" w:type="dxa"/>
          </w:tcPr>
          <w:p w:rsidR="00C423A6" w:rsidRPr="00FA6249" w:rsidRDefault="00C423A6" w:rsidP="00186D16">
            <w:pPr>
              <w:rPr>
                <w:rFonts w:ascii="Arial" w:hAnsi="Arial" w:cs="Arial"/>
                <w:b/>
              </w:rPr>
            </w:pPr>
            <w:r w:rsidRPr="00FA6249">
              <w:rPr>
                <w:rFonts w:ascii="Arial" w:hAnsi="Arial" w:cs="Arial"/>
                <w:b/>
              </w:rPr>
              <w:t>CYBER SECURITY</w:t>
            </w:r>
          </w:p>
        </w:tc>
      </w:tr>
      <w:tr w:rsidR="00C423A6" w:rsidTr="00391F28">
        <w:tc>
          <w:tcPr>
            <w:tcW w:w="1129" w:type="dxa"/>
          </w:tcPr>
          <w:p w:rsidR="00C423A6" w:rsidRPr="00E063BB" w:rsidRDefault="00FA6249" w:rsidP="00E063BB">
            <w:pPr>
              <w:jc w:val="both"/>
              <w:rPr>
                <w:rFonts w:ascii="Arial" w:hAnsi="Arial" w:cs="Arial"/>
                <w:b/>
              </w:rPr>
            </w:pPr>
            <w:r w:rsidRPr="00E063BB">
              <w:rPr>
                <w:rFonts w:ascii="Arial" w:hAnsi="Arial" w:cs="Arial"/>
                <w:b/>
              </w:rPr>
              <w:t>53.1</w:t>
            </w:r>
          </w:p>
        </w:tc>
        <w:tc>
          <w:tcPr>
            <w:tcW w:w="7887" w:type="dxa"/>
          </w:tcPr>
          <w:p w:rsidR="00C423A6" w:rsidRPr="00E063BB" w:rsidRDefault="005107A8" w:rsidP="00E063BB">
            <w:pPr>
              <w:jc w:val="both"/>
              <w:rPr>
                <w:rFonts w:ascii="Arial" w:hAnsi="Arial" w:cs="Arial"/>
              </w:rPr>
            </w:pPr>
            <w:r w:rsidRPr="00E063BB">
              <w:rPr>
                <w:rFonts w:ascii="Arial" w:hAnsi="Arial" w:cs="Arial"/>
              </w:rPr>
              <w:t>If the contract will involve, support or rely on the digital processing of information, organisations should ensure that appropriate consideration is given to potential cyber risks and their management.</w:t>
            </w:r>
          </w:p>
        </w:tc>
      </w:tr>
      <w:tr w:rsidR="00C423A6" w:rsidTr="00391F28">
        <w:tc>
          <w:tcPr>
            <w:tcW w:w="1129" w:type="dxa"/>
          </w:tcPr>
          <w:p w:rsidR="00C423A6" w:rsidRPr="00E063BB" w:rsidRDefault="00FA6249" w:rsidP="00E063BB">
            <w:pPr>
              <w:jc w:val="both"/>
              <w:rPr>
                <w:rFonts w:ascii="Arial" w:hAnsi="Arial" w:cs="Arial"/>
                <w:b/>
              </w:rPr>
            </w:pPr>
            <w:r w:rsidRPr="00E063BB">
              <w:rPr>
                <w:rFonts w:ascii="Arial" w:hAnsi="Arial" w:cs="Arial"/>
                <w:b/>
              </w:rPr>
              <w:t>53.2</w:t>
            </w:r>
          </w:p>
        </w:tc>
        <w:tc>
          <w:tcPr>
            <w:tcW w:w="7887" w:type="dxa"/>
          </w:tcPr>
          <w:p w:rsidR="00C423A6" w:rsidRPr="00E063BB" w:rsidRDefault="005107A8" w:rsidP="00E063BB">
            <w:pPr>
              <w:jc w:val="both"/>
              <w:rPr>
                <w:rFonts w:ascii="Arial" w:hAnsi="Arial" w:cs="Arial"/>
              </w:rPr>
            </w:pPr>
            <w:r w:rsidRPr="00E063BB">
              <w:rPr>
                <w:rFonts w:ascii="Arial" w:hAnsi="Arial" w:cs="Arial"/>
              </w:rPr>
              <w:t xml:space="preserve">When buying IT equipment there is a requirement to </w:t>
            </w:r>
            <w:r w:rsidR="00704E12" w:rsidRPr="00E063BB">
              <w:rPr>
                <w:rFonts w:ascii="Arial" w:hAnsi="Arial" w:cs="Arial"/>
              </w:rPr>
              <w:t xml:space="preserve">include </w:t>
            </w:r>
            <w:r w:rsidRPr="00E063BB">
              <w:rPr>
                <w:rFonts w:ascii="Arial" w:hAnsi="Arial" w:cs="Arial"/>
              </w:rPr>
              <w:t xml:space="preserve">the Scottish Governments </w:t>
            </w:r>
            <w:hyperlink r:id="rId88" w:history="1">
              <w:r w:rsidR="00BB3C4B" w:rsidRPr="00E063BB">
                <w:rPr>
                  <w:rStyle w:val="Hyperlink"/>
                  <w:rFonts w:ascii="Arial" w:hAnsi="Arial" w:cs="Arial"/>
                </w:rPr>
                <w:t>Supplier Assurance Questionnaire</w:t>
              </w:r>
            </w:hyperlink>
            <w:r w:rsidRPr="00E063BB">
              <w:rPr>
                <w:rFonts w:ascii="Arial" w:hAnsi="Arial" w:cs="Arial"/>
              </w:rPr>
              <w:t xml:space="preserve"> within the tender. When the purchase is non IT the </w:t>
            </w:r>
            <w:r w:rsidR="00704E12" w:rsidRPr="00E063BB">
              <w:rPr>
                <w:rFonts w:ascii="Arial" w:hAnsi="Arial" w:cs="Arial"/>
              </w:rPr>
              <w:t>questions</w:t>
            </w:r>
            <w:r w:rsidR="00BB3C4B" w:rsidRPr="00E063BB">
              <w:rPr>
                <w:rFonts w:ascii="Arial" w:hAnsi="Arial" w:cs="Arial"/>
              </w:rPr>
              <w:t xml:space="preserve"> </w:t>
            </w:r>
            <w:hyperlink r:id="rId89" w:history="1">
              <w:r w:rsidR="00BB3C4B" w:rsidRPr="00E063BB">
                <w:rPr>
                  <w:rStyle w:val="Hyperlink"/>
                  <w:rFonts w:ascii="Arial" w:hAnsi="Arial" w:cs="Arial"/>
                  <w:b/>
                </w:rPr>
                <w:t>internal IT cyber security questions</w:t>
              </w:r>
            </w:hyperlink>
            <w:r w:rsidR="00704E12" w:rsidRPr="00E063BB">
              <w:rPr>
                <w:rFonts w:ascii="Arial" w:hAnsi="Arial" w:cs="Arial"/>
              </w:rPr>
              <w:t xml:space="preserve"> are to be included within the tender.</w:t>
            </w:r>
          </w:p>
        </w:tc>
      </w:tr>
      <w:tr w:rsidR="00C423A6" w:rsidTr="00391F28">
        <w:tc>
          <w:tcPr>
            <w:tcW w:w="1129" w:type="dxa"/>
          </w:tcPr>
          <w:p w:rsidR="00C423A6" w:rsidRPr="00E063BB" w:rsidRDefault="00FA6249" w:rsidP="00E063BB">
            <w:pPr>
              <w:jc w:val="both"/>
              <w:rPr>
                <w:rFonts w:ascii="Arial" w:hAnsi="Arial" w:cs="Arial"/>
                <w:b/>
              </w:rPr>
            </w:pPr>
            <w:r w:rsidRPr="00E063BB">
              <w:rPr>
                <w:rFonts w:ascii="Arial" w:hAnsi="Arial" w:cs="Arial"/>
                <w:b/>
              </w:rPr>
              <w:t>53.</w:t>
            </w:r>
            <w:r w:rsidR="0000227E">
              <w:rPr>
                <w:rFonts w:ascii="Arial" w:hAnsi="Arial" w:cs="Arial"/>
                <w:b/>
              </w:rPr>
              <w:t>3</w:t>
            </w:r>
          </w:p>
        </w:tc>
        <w:tc>
          <w:tcPr>
            <w:tcW w:w="7887" w:type="dxa"/>
          </w:tcPr>
          <w:p w:rsidR="00C423A6" w:rsidRPr="00E063BB" w:rsidRDefault="00704E12" w:rsidP="00E063BB">
            <w:pPr>
              <w:jc w:val="both"/>
              <w:rPr>
                <w:rFonts w:ascii="Arial" w:hAnsi="Arial" w:cs="Arial"/>
              </w:rPr>
            </w:pPr>
            <w:r w:rsidRPr="00E063BB">
              <w:rPr>
                <w:rFonts w:ascii="Arial" w:hAnsi="Arial" w:cs="Arial"/>
              </w:rPr>
              <w:t xml:space="preserve">IT Services will evaluate the tender responses to the questions.  A </w:t>
            </w:r>
            <w:r w:rsidR="00E70B70" w:rsidRPr="00E063BB">
              <w:rPr>
                <w:rFonts w:ascii="Arial" w:hAnsi="Arial" w:cs="Arial"/>
              </w:rPr>
              <w:t>service request</w:t>
            </w:r>
            <w:r w:rsidRPr="00E063BB">
              <w:rPr>
                <w:rFonts w:ascii="Arial" w:hAnsi="Arial" w:cs="Arial"/>
              </w:rPr>
              <w:t xml:space="preserve"> must be logged with the IT helpdesk.</w:t>
            </w:r>
          </w:p>
        </w:tc>
      </w:tr>
    </w:tbl>
    <w:p w:rsidR="001C2A0E" w:rsidRDefault="001C2A0E"/>
    <w:tbl>
      <w:tblPr>
        <w:tblStyle w:val="TableGrid"/>
        <w:tblW w:w="0" w:type="auto"/>
        <w:tblLook w:val="04A0" w:firstRow="1" w:lastRow="0" w:firstColumn="1" w:lastColumn="0" w:noHBand="0" w:noVBand="1"/>
      </w:tblPr>
      <w:tblGrid>
        <w:gridCol w:w="1129"/>
        <w:gridCol w:w="7887"/>
      </w:tblGrid>
      <w:tr w:rsidR="00C423A6" w:rsidRPr="00FA6249" w:rsidTr="00391F28">
        <w:tc>
          <w:tcPr>
            <w:tcW w:w="1129" w:type="dxa"/>
          </w:tcPr>
          <w:p w:rsidR="00C423A6" w:rsidRPr="00FA6249" w:rsidRDefault="00FA6249" w:rsidP="00E063BB">
            <w:pPr>
              <w:jc w:val="both"/>
              <w:rPr>
                <w:rFonts w:ascii="Arial" w:hAnsi="Arial" w:cs="Arial"/>
                <w:b/>
              </w:rPr>
            </w:pPr>
            <w:r w:rsidRPr="00FA6249">
              <w:rPr>
                <w:rFonts w:ascii="Arial" w:hAnsi="Arial" w:cs="Arial"/>
                <w:b/>
              </w:rPr>
              <w:t>54</w:t>
            </w:r>
          </w:p>
        </w:tc>
        <w:tc>
          <w:tcPr>
            <w:tcW w:w="7887" w:type="dxa"/>
          </w:tcPr>
          <w:p w:rsidR="00C423A6" w:rsidRPr="00FA6249" w:rsidRDefault="00C423A6" w:rsidP="00E063BB">
            <w:pPr>
              <w:jc w:val="both"/>
              <w:rPr>
                <w:rFonts w:ascii="Arial" w:hAnsi="Arial" w:cs="Arial"/>
                <w:b/>
              </w:rPr>
            </w:pPr>
            <w:r w:rsidRPr="00FA6249">
              <w:rPr>
                <w:rFonts w:ascii="Arial" w:hAnsi="Arial" w:cs="Arial"/>
                <w:b/>
              </w:rPr>
              <w:t>DATA SECURITY</w:t>
            </w:r>
          </w:p>
        </w:tc>
      </w:tr>
      <w:tr w:rsidR="00C423A6" w:rsidRPr="00FA6249" w:rsidTr="00391F28">
        <w:tc>
          <w:tcPr>
            <w:tcW w:w="1129" w:type="dxa"/>
          </w:tcPr>
          <w:p w:rsidR="00C423A6" w:rsidRPr="00FA6249" w:rsidRDefault="00FA6249" w:rsidP="00E063BB">
            <w:pPr>
              <w:jc w:val="both"/>
              <w:rPr>
                <w:rFonts w:ascii="Arial" w:hAnsi="Arial" w:cs="Arial"/>
                <w:b/>
              </w:rPr>
            </w:pPr>
            <w:r w:rsidRPr="00FA6249">
              <w:rPr>
                <w:rFonts w:ascii="Arial" w:hAnsi="Arial" w:cs="Arial"/>
                <w:b/>
              </w:rPr>
              <w:t>54.1</w:t>
            </w:r>
          </w:p>
        </w:tc>
        <w:tc>
          <w:tcPr>
            <w:tcW w:w="7887" w:type="dxa"/>
          </w:tcPr>
          <w:p w:rsidR="00C423A6" w:rsidRPr="00FA6249" w:rsidRDefault="00FE774A" w:rsidP="00E063BB">
            <w:pPr>
              <w:jc w:val="both"/>
              <w:rPr>
                <w:rFonts w:ascii="Arial" w:hAnsi="Arial" w:cs="Arial"/>
              </w:rPr>
            </w:pPr>
            <w:r w:rsidRPr="00FA6249">
              <w:rPr>
                <w:rFonts w:ascii="Arial" w:hAnsi="Arial" w:cs="Arial"/>
              </w:rPr>
              <w:t>The Council must</w:t>
            </w:r>
            <w:r w:rsidR="00704E12" w:rsidRPr="00FA6249">
              <w:rPr>
                <w:rFonts w:ascii="Arial" w:hAnsi="Arial" w:cs="Arial"/>
              </w:rPr>
              <w:t xml:space="preserve"> consider procurement processes and </w:t>
            </w:r>
            <w:r w:rsidRPr="00FA6249">
              <w:rPr>
                <w:rFonts w:ascii="Arial" w:hAnsi="Arial" w:cs="Arial"/>
              </w:rPr>
              <w:t>new</w:t>
            </w:r>
            <w:r w:rsidR="00704E12" w:rsidRPr="00FA6249">
              <w:rPr>
                <w:rFonts w:ascii="Arial" w:hAnsi="Arial" w:cs="Arial"/>
              </w:rPr>
              <w:t xml:space="preserve"> contracts to ensure these are compliant with the Data Protection legislation</w:t>
            </w:r>
            <w:r w:rsidRPr="00FA6249">
              <w:rPr>
                <w:rFonts w:ascii="Arial" w:hAnsi="Arial" w:cs="Arial"/>
              </w:rPr>
              <w:t>.</w:t>
            </w:r>
          </w:p>
        </w:tc>
      </w:tr>
      <w:tr w:rsidR="00C423A6" w:rsidRPr="00FA6249" w:rsidTr="00391F28">
        <w:tc>
          <w:tcPr>
            <w:tcW w:w="1129" w:type="dxa"/>
          </w:tcPr>
          <w:p w:rsidR="00C423A6" w:rsidRPr="00FA6249" w:rsidRDefault="00FA6249" w:rsidP="00E063BB">
            <w:pPr>
              <w:jc w:val="both"/>
              <w:rPr>
                <w:rFonts w:ascii="Arial" w:hAnsi="Arial" w:cs="Arial"/>
                <w:b/>
              </w:rPr>
            </w:pPr>
            <w:r w:rsidRPr="00FA6249">
              <w:rPr>
                <w:rFonts w:ascii="Arial" w:hAnsi="Arial" w:cs="Arial"/>
                <w:b/>
              </w:rPr>
              <w:t>54.2</w:t>
            </w:r>
          </w:p>
        </w:tc>
        <w:tc>
          <w:tcPr>
            <w:tcW w:w="7887" w:type="dxa"/>
          </w:tcPr>
          <w:p w:rsidR="00E70B70" w:rsidRPr="00FA6249" w:rsidRDefault="00FE774A" w:rsidP="00E063BB">
            <w:pPr>
              <w:jc w:val="both"/>
              <w:rPr>
                <w:rFonts w:ascii="Arial" w:hAnsi="Arial" w:cs="Arial"/>
              </w:rPr>
            </w:pPr>
            <w:r w:rsidRPr="00FA6249">
              <w:rPr>
                <w:rFonts w:ascii="Arial" w:hAnsi="Arial" w:cs="Arial"/>
              </w:rPr>
              <w:t>Data protection enhances protection of personal data and imposes strict obligations on those who process it.</w:t>
            </w:r>
            <w:r w:rsidR="00E5570F">
              <w:rPr>
                <w:rFonts w:ascii="Arial" w:hAnsi="Arial" w:cs="Arial"/>
              </w:rPr>
              <w:t xml:space="preserve">  Further information is available on the </w:t>
            </w:r>
            <w:hyperlink r:id="rId90" w:history="1">
              <w:r w:rsidR="00E70B70">
                <w:rPr>
                  <w:rStyle w:val="Hyperlink"/>
                  <w:rFonts w:ascii="Arial" w:hAnsi="Arial" w:cs="Arial"/>
                </w:rPr>
                <w:t>Councils intranet site.</w:t>
              </w:r>
            </w:hyperlink>
          </w:p>
        </w:tc>
      </w:tr>
      <w:tr w:rsidR="00C423A6" w:rsidRPr="00FA6249" w:rsidTr="00391F28">
        <w:tc>
          <w:tcPr>
            <w:tcW w:w="1129" w:type="dxa"/>
          </w:tcPr>
          <w:p w:rsidR="00C423A6" w:rsidRPr="00FA6249" w:rsidRDefault="00FA6249" w:rsidP="00E063BB">
            <w:pPr>
              <w:jc w:val="both"/>
              <w:rPr>
                <w:rFonts w:ascii="Arial" w:hAnsi="Arial" w:cs="Arial"/>
                <w:b/>
              </w:rPr>
            </w:pPr>
            <w:r w:rsidRPr="00FA6249">
              <w:rPr>
                <w:rFonts w:ascii="Arial" w:hAnsi="Arial" w:cs="Arial"/>
                <w:b/>
              </w:rPr>
              <w:t>54.3</w:t>
            </w:r>
          </w:p>
        </w:tc>
        <w:tc>
          <w:tcPr>
            <w:tcW w:w="7887" w:type="dxa"/>
          </w:tcPr>
          <w:p w:rsidR="00C423A6" w:rsidRPr="00FA6249" w:rsidRDefault="00FE774A" w:rsidP="00E063BB">
            <w:pPr>
              <w:jc w:val="both"/>
              <w:rPr>
                <w:rFonts w:ascii="Arial" w:hAnsi="Arial" w:cs="Arial"/>
              </w:rPr>
            </w:pPr>
            <w:r w:rsidRPr="00FA6249">
              <w:rPr>
                <w:rFonts w:ascii="Arial" w:hAnsi="Arial" w:cs="Arial"/>
              </w:rPr>
              <w:t xml:space="preserve">When the processing and/or sharing of personal data will be necessary for a requirement </w:t>
            </w:r>
            <w:r w:rsidR="00C96725">
              <w:rPr>
                <w:rFonts w:ascii="Arial" w:hAnsi="Arial" w:cs="Arial"/>
              </w:rPr>
              <w:t xml:space="preserve">a </w:t>
            </w:r>
            <w:hyperlink r:id="rId91" w:history="1">
              <w:r w:rsidR="00E70B70">
                <w:rPr>
                  <w:rStyle w:val="Hyperlink"/>
                  <w:rFonts w:ascii="Arial" w:hAnsi="Arial" w:cs="Arial"/>
                </w:rPr>
                <w:t>Data Processing Agreement</w:t>
              </w:r>
            </w:hyperlink>
            <w:r w:rsidRPr="00FA6249">
              <w:rPr>
                <w:rFonts w:ascii="Arial" w:hAnsi="Arial" w:cs="Arial"/>
              </w:rPr>
              <w:t xml:space="preserve"> </w:t>
            </w:r>
            <w:r w:rsidR="00C96725">
              <w:rPr>
                <w:rFonts w:ascii="Arial" w:hAnsi="Arial" w:cs="Arial"/>
              </w:rPr>
              <w:t xml:space="preserve">must </w:t>
            </w:r>
            <w:r w:rsidRPr="00FA6249">
              <w:rPr>
                <w:rFonts w:ascii="Arial" w:hAnsi="Arial" w:cs="Arial"/>
              </w:rPr>
              <w:t>be included in the tender.</w:t>
            </w:r>
          </w:p>
        </w:tc>
      </w:tr>
    </w:tbl>
    <w:p w:rsidR="00C423A6" w:rsidRDefault="00C423A6" w:rsidP="00186D16">
      <w:pPr>
        <w:spacing w:after="0"/>
        <w:rPr>
          <w:rFonts w:ascii="Arial" w:hAnsi="Arial" w:cs="Arial"/>
        </w:rPr>
      </w:pPr>
    </w:p>
    <w:p w:rsidR="00186D16" w:rsidRPr="00FA6249" w:rsidRDefault="00186D16" w:rsidP="00186D16">
      <w:pPr>
        <w:spacing w:after="0"/>
        <w:rPr>
          <w:rFonts w:ascii="Arial" w:hAnsi="Arial" w:cs="Arial"/>
        </w:rPr>
      </w:pPr>
    </w:p>
    <w:tbl>
      <w:tblPr>
        <w:tblStyle w:val="TableGrid"/>
        <w:tblW w:w="0" w:type="auto"/>
        <w:tblLook w:val="04A0" w:firstRow="1" w:lastRow="0" w:firstColumn="1" w:lastColumn="0" w:noHBand="0" w:noVBand="1"/>
      </w:tblPr>
      <w:tblGrid>
        <w:gridCol w:w="1129"/>
        <w:gridCol w:w="7887"/>
      </w:tblGrid>
      <w:tr w:rsidR="00C423A6" w:rsidRPr="00E063BB" w:rsidTr="00391F28">
        <w:tc>
          <w:tcPr>
            <w:tcW w:w="1129" w:type="dxa"/>
          </w:tcPr>
          <w:p w:rsidR="00C423A6" w:rsidRPr="00E063BB" w:rsidRDefault="00FA6249" w:rsidP="00E063BB">
            <w:pPr>
              <w:jc w:val="both"/>
              <w:rPr>
                <w:rFonts w:ascii="Arial" w:hAnsi="Arial" w:cs="Arial"/>
                <w:b/>
              </w:rPr>
            </w:pPr>
            <w:r w:rsidRPr="00E063BB">
              <w:rPr>
                <w:rFonts w:ascii="Arial" w:hAnsi="Arial" w:cs="Arial"/>
                <w:b/>
              </w:rPr>
              <w:t>55</w:t>
            </w:r>
          </w:p>
        </w:tc>
        <w:tc>
          <w:tcPr>
            <w:tcW w:w="7887" w:type="dxa"/>
          </w:tcPr>
          <w:p w:rsidR="00C423A6" w:rsidRPr="00E063BB" w:rsidRDefault="00C423A6" w:rsidP="00E063BB">
            <w:pPr>
              <w:jc w:val="both"/>
              <w:rPr>
                <w:rFonts w:ascii="Arial" w:hAnsi="Arial" w:cs="Arial"/>
                <w:b/>
              </w:rPr>
            </w:pPr>
            <w:r w:rsidRPr="00E063BB">
              <w:rPr>
                <w:rFonts w:ascii="Arial" w:hAnsi="Arial" w:cs="Arial"/>
                <w:b/>
              </w:rPr>
              <w:t>STANDARD APPROACH TO ADDRESS DATA IN SYSTEMS</w:t>
            </w:r>
          </w:p>
        </w:tc>
      </w:tr>
      <w:tr w:rsidR="00C423A6" w:rsidRPr="00E063BB" w:rsidTr="00391F28">
        <w:tc>
          <w:tcPr>
            <w:tcW w:w="1129" w:type="dxa"/>
          </w:tcPr>
          <w:p w:rsidR="00C423A6" w:rsidRPr="00E063BB" w:rsidRDefault="00FA6249" w:rsidP="00E063BB">
            <w:pPr>
              <w:jc w:val="both"/>
              <w:rPr>
                <w:rFonts w:ascii="Arial" w:hAnsi="Arial" w:cs="Arial"/>
                <w:b/>
              </w:rPr>
            </w:pPr>
            <w:r w:rsidRPr="00E063BB">
              <w:rPr>
                <w:rFonts w:ascii="Arial" w:hAnsi="Arial" w:cs="Arial"/>
                <w:b/>
              </w:rPr>
              <w:t>55.1</w:t>
            </w:r>
          </w:p>
        </w:tc>
        <w:tc>
          <w:tcPr>
            <w:tcW w:w="7887" w:type="dxa"/>
          </w:tcPr>
          <w:p w:rsidR="00C423A6" w:rsidRPr="00E063BB" w:rsidRDefault="00FE774A" w:rsidP="00E063BB">
            <w:pPr>
              <w:jc w:val="both"/>
              <w:rPr>
                <w:rFonts w:ascii="Arial" w:hAnsi="Arial" w:cs="Arial"/>
              </w:rPr>
            </w:pPr>
            <w:r w:rsidRPr="00E063BB">
              <w:rPr>
                <w:rFonts w:ascii="Arial" w:hAnsi="Arial" w:cs="Arial"/>
              </w:rPr>
              <w:t>The council requires a standard approach for address data. Where there is a requirement to input an address, to reduce keying errors, there is a requirement to use central databases to look these up.</w:t>
            </w:r>
          </w:p>
        </w:tc>
      </w:tr>
      <w:tr w:rsidR="00C423A6" w:rsidRPr="00E063BB" w:rsidTr="00391F28">
        <w:tc>
          <w:tcPr>
            <w:tcW w:w="1129" w:type="dxa"/>
          </w:tcPr>
          <w:p w:rsidR="00C423A6" w:rsidRPr="00E063BB" w:rsidRDefault="00FA6249" w:rsidP="00E063BB">
            <w:pPr>
              <w:jc w:val="both"/>
              <w:rPr>
                <w:rFonts w:ascii="Arial" w:hAnsi="Arial" w:cs="Arial"/>
                <w:b/>
              </w:rPr>
            </w:pPr>
            <w:r w:rsidRPr="00E063BB">
              <w:rPr>
                <w:rFonts w:ascii="Arial" w:hAnsi="Arial" w:cs="Arial"/>
                <w:b/>
              </w:rPr>
              <w:t>55.2</w:t>
            </w:r>
          </w:p>
        </w:tc>
        <w:tc>
          <w:tcPr>
            <w:tcW w:w="7887" w:type="dxa"/>
          </w:tcPr>
          <w:p w:rsidR="00C423A6" w:rsidRPr="00E063BB" w:rsidRDefault="00FE774A" w:rsidP="00E063BB">
            <w:pPr>
              <w:jc w:val="both"/>
              <w:rPr>
                <w:rFonts w:ascii="Arial" w:hAnsi="Arial" w:cs="Arial"/>
              </w:rPr>
            </w:pPr>
            <w:r w:rsidRPr="00E063BB">
              <w:rPr>
                <w:rFonts w:ascii="Arial" w:hAnsi="Arial" w:cs="Arial"/>
              </w:rPr>
              <w:t>When there is a requirement for address data to be input within a requirement, there is a requirement to refer to one of the following data bases and integration options within the tender specification:</w:t>
            </w:r>
          </w:p>
          <w:p w:rsidR="00FE774A" w:rsidRPr="00E063BB" w:rsidRDefault="00FE774A" w:rsidP="00E063BB">
            <w:pPr>
              <w:jc w:val="both"/>
              <w:rPr>
                <w:rFonts w:ascii="Arial" w:hAnsi="Arial" w:cs="Arial"/>
              </w:rPr>
            </w:pPr>
          </w:p>
          <w:p w:rsidR="00FE774A" w:rsidRPr="00E063BB" w:rsidRDefault="00FE774A" w:rsidP="00420293">
            <w:pPr>
              <w:pStyle w:val="ListParagraph"/>
              <w:numPr>
                <w:ilvl w:val="0"/>
                <w:numId w:val="22"/>
              </w:numPr>
              <w:jc w:val="both"/>
              <w:rPr>
                <w:rFonts w:ascii="Arial" w:hAnsi="Arial" w:cs="Arial"/>
              </w:rPr>
            </w:pPr>
            <w:r w:rsidRPr="00E063BB">
              <w:rPr>
                <w:rFonts w:ascii="Arial" w:hAnsi="Arial" w:cs="Arial"/>
                <w:b/>
              </w:rPr>
              <w:t>Corporate Address Gazetteer (CAG).</w:t>
            </w:r>
            <w:r w:rsidRPr="00E063BB">
              <w:rPr>
                <w:rFonts w:ascii="Arial" w:hAnsi="Arial" w:cs="Arial"/>
              </w:rPr>
              <w:t xml:space="preserve">  A database of all addresses in West Lothian, which is maintained in house by the Strategic Information Officer in PED&amp;R.</w:t>
            </w:r>
          </w:p>
          <w:p w:rsidR="00FE774A" w:rsidRPr="00E063BB" w:rsidRDefault="00FE774A" w:rsidP="00E063BB">
            <w:pPr>
              <w:jc w:val="both"/>
              <w:rPr>
                <w:rFonts w:ascii="Arial" w:hAnsi="Arial" w:cs="Arial"/>
              </w:rPr>
            </w:pPr>
          </w:p>
          <w:p w:rsidR="00FE774A" w:rsidRPr="00E063BB" w:rsidRDefault="00FE774A" w:rsidP="00420293">
            <w:pPr>
              <w:pStyle w:val="ListParagraph"/>
              <w:numPr>
                <w:ilvl w:val="0"/>
                <w:numId w:val="22"/>
              </w:numPr>
              <w:jc w:val="both"/>
              <w:rPr>
                <w:rFonts w:ascii="Arial" w:hAnsi="Arial" w:cs="Arial"/>
              </w:rPr>
            </w:pPr>
            <w:r w:rsidRPr="00E063BB">
              <w:rPr>
                <w:rFonts w:ascii="Arial" w:hAnsi="Arial" w:cs="Arial"/>
                <w:b/>
              </w:rPr>
              <w:t>One Scotland Gazetteer (OSG).</w:t>
            </w:r>
            <w:r w:rsidRPr="00E063BB">
              <w:rPr>
                <w:rFonts w:ascii="Arial" w:hAnsi="Arial" w:cs="Arial"/>
              </w:rPr>
              <w:t xml:space="preserve">  A database of all addresses in Scotland.  It is fed by the CAG from each of the 32 local authorities every 3 weeks.  It is owned and maintained by the Improvement Service and is available at no cost.  The OSG is also to be used as the basis for the National Census going forward.</w:t>
            </w:r>
          </w:p>
          <w:p w:rsidR="00FE774A" w:rsidRPr="00E063BB" w:rsidRDefault="00FE774A" w:rsidP="00420293">
            <w:pPr>
              <w:pStyle w:val="ListParagraph"/>
              <w:numPr>
                <w:ilvl w:val="0"/>
                <w:numId w:val="22"/>
              </w:numPr>
              <w:jc w:val="both"/>
              <w:rPr>
                <w:rFonts w:ascii="Arial" w:hAnsi="Arial" w:cs="Arial"/>
              </w:rPr>
            </w:pPr>
            <w:proofErr w:type="spellStart"/>
            <w:r w:rsidRPr="00E063BB">
              <w:rPr>
                <w:rFonts w:ascii="Arial" w:hAnsi="Arial" w:cs="Arial"/>
                <w:b/>
              </w:rPr>
              <w:t>AddressBase</w:t>
            </w:r>
            <w:proofErr w:type="spellEnd"/>
            <w:r w:rsidRPr="00E063BB">
              <w:rPr>
                <w:rFonts w:ascii="Arial" w:hAnsi="Arial" w:cs="Arial"/>
                <w:b/>
              </w:rPr>
              <w:t>.</w:t>
            </w:r>
            <w:r w:rsidRPr="00E063BB">
              <w:rPr>
                <w:rFonts w:ascii="Arial" w:hAnsi="Arial" w:cs="Arial"/>
              </w:rPr>
              <w:t xml:space="preserve">  A database that covers all addresses in the UK.  It is fed every 6 weeks by data from the OSG as well as other sources in England, Wales, and Northern Ireland.  It is owned and maintained by the Ordnance Survey.</w:t>
            </w:r>
          </w:p>
          <w:p w:rsidR="00FE774A" w:rsidRPr="00E063BB" w:rsidRDefault="00FE774A" w:rsidP="00E063BB">
            <w:pPr>
              <w:jc w:val="both"/>
              <w:rPr>
                <w:rFonts w:ascii="Arial" w:hAnsi="Arial" w:cs="Arial"/>
              </w:rPr>
            </w:pPr>
          </w:p>
          <w:p w:rsidR="00FE774A" w:rsidRPr="00E063BB" w:rsidRDefault="00FE774A" w:rsidP="00E063BB">
            <w:pPr>
              <w:jc w:val="both"/>
              <w:rPr>
                <w:rFonts w:ascii="Arial" w:hAnsi="Arial" w:cs="Arial"/>
              </w:rPr>
            </w:pPr>
            <w:r w:rsidRPr="00E063BB">
              <w:rPr>
                <w:rFonts w:ascii="Arial" w:hAnsi="Arial" w:cs="Arial"/>
              </w:rPr>
              <w:t>Integration Options</w:t>
            </w:r>
          </w:p>
          <w:p w:rsidR="00FE774A" w:rsidRPr="00E063BB" w:rsidRDefault="00FE774A" w:rsidP="00E063BB">
            <w:pPr>
              <w:jc w:val="both"/>
              <w:rPr>
                <w:rFonts w:ascii="Arial" w:hAnsi="Arial" w:cs="Arial"/>
              </w:rPr>
            </w:pPr>
          </w:p>
          <w:p w:rsidR="00FE774A" w:rsidRPr="00E063BB" w:rsidRDefault="00FE774A" w:rsidP="00420293">
            <w:pPr>
              <w:pStyle w:val="ListParagraph"/>
              <w:numPr>
                <w:ilvl w:val="0"/>
                <w:numId w:val="22"/>
              </w:numPr>
              <w:jc w:val="both"/>
              <w:rPr>
                <w:rFonts w:ascii="Arial" w:hAnsi="Arial" w:cs="Arial"/>
              </w:rPr>
            </w:pPr>
            <w:r w:rsidRPr="00E063BB">
              <w:rPr>
                <w:rFonts w:ascii="Arial" w:hAnsi="Arial" w:cs="Arial"/>
                <w:b/>
              </w:rPr>
              <w:t>APIs.</w:t>
            </w:r>
            <w:r w:rsidRPr="00E063BB">
              <w:rPr>
                <w:rFonts w:ascii="Arial" w:hAnsi="Arial" w:cs="Arial"/>
              </w:rPr>
              <w:t xml:space="preserve">  APIs are available for the OSG, and </w:t>
            </w:r>
            <w:proofErr w:type="spellStart"/>
            <w:r w:rsidRPr="00E063BB">
              <w:rPr>
                <w:rFonts w:ascii="Arial" w:hAnsi="Arial" w:cs="Arial"/>
              </w:rPr>
              <w:t>AddressBase</w:t>
            </w:r>
            <w:proofErr w:type="spellEnd"/>
            <w:r w:rsidRPr="00E063BB">
              <w:rPr>
                <w:rFonts w:ascii="Arial" w:hAnsi="Arial" w:cs="Arial"/>
              </w:rPr>
              <w:t>, that allow direct integration into systems, where address data is fetched directly from the database to the system during a user request.</w:t>
            </w:r>
          </w:p>
          <w:p w:rsidR="00FE774A" w:rsidRPr="00E063BB" w:rsidRDefault="00FE774A" w:rsidP="00420293">
            <w:pPr>
              <w:pStyle w:val="ListParagraph"/>
              <w:numPr>
                <w:ilvl w:val="0"/>
                <w:numId w:val="22"/>
              </w:numPr>
              <w:jc w:val="both"/>
              <w:rPr>
                <w:rFonts w:ascii="Arial" w:hAnsi="Arial" w:cs="Arial"/>
              </w:rPr>
            </w:pPr>
            <w:r w:rsidRPr="00E063BB">
              <w:rPr>
                <w:rFonts w:ascii="Arial" w:hAnsi="Arial" w:cs="Arial"/>
                <w:b/>
              </w:rPr>
              <w:t>Change Only Update (COU) File</w:t>
            </w:r>
            <w:r w:rsidRPr="00E063BB">
              <w:rPr>
                <w:rFonts w:ascii="Arial" w:hAnsi="Arial" w:cs="Arial"/>
              </w:rPr>
              <w:t xml:space="preserve">.  Data can also be exported from the CAG, OSG, and </w:t>
            </w:r>
            <w:proofErr w:type="spellStart"/>
            <w:r w:rsidRPr="00E063BB">
              <w:rPr>
                <w:rFonts w:ascii="Arial" w:hAnsi="Arial" w:cs="Arial"/>
              </w:rPr>
              <w:t>AddressBase</w:t>
            </w:r>
            <w:proofErr w:type="spellEnd"/>
            <w:r w:rsidRPr="00E063BB">
              <w:rPr>
                <w:rFonts w:ascii="Arial" w:hAnsi="Arial" w:cs="Arial"/>
              </w:rPr>
              <w:t xml:space="preserve"> on a regular basis into address databases within the systems themselves.  These are then updated on a regular basis using COU Files, which rather than updating the entire database, they update the relevant rows as necessary.</w:t>
            </w:r>
          </w:p>
          <w:p w:rsidR="00FE774A" w:rsidRPr="00E063BB" w:rsidRDefault="00FE774A" w:rsidP="00420293">
            <w:pPr>
              <w:pStyle w:val="ListParagraph"/>
              <w:numPr>
                <w:ilvl w:val="0"/>
                <w:numId w:val="22"/>
              </w:numPr>
              <w:jc w:val="both"/>
              <w:rPr>
                <w:rFonts w:ascii="Arial" w:hAnsi="Arial" w:cs="Arial"/>
              </w:rPr>
            </w:pPr>
            <w:r w:rsidRPr="00E063BB">
              <w:rPr>
                <w:rFonts w:ascii="Arial" w:hAnsi="Arial" w:cs="Arial"/>
                <w:b/>
              </w:rPr>
              <w:t xml:space="preserve">Data Hub.  </w:t>
            </w:r>
            <w:r w:rsidRPr="00E063BB">
              <w:rPr>
                <w:rFonts w:ascii="Arial" w:hAnsi="Arial" w:cs="Arial"/>
              </w:rPr>
              <w:t>The Improvement Service provides a tool called Data Hub which could be used to cleanse currently held data.  Address data can be extracted from current systems and uploaded to the Data Hub.  Once there, it is cleaned and matched against data held in the OSG.  The resulting data set can then be extracted, and re-uploaded to the original system.  There is also software available internally that can also match address data.  Further details available from Rebecca Anderson.</w:t>
            </w:r>
          </w:p>
        </w:tc>
      </w:tr>
    </w:tbl>
    <w:p w:rsidR="00C423A6" w:rsidRPr="00E063BB" w:rsidRDefault="00C423A6" w:rsidP="00E063BB">
      <w:pPr>
        <w:jc w:val="both"/>
        <w:rPr>
          <w:rFonts w:ascii="Arial" w:hAnsi="Arial" w:cs="Arial"/>
        </w:rPr>
      </w:pPr>
    </w:p>
    <w:tbl>
      <w:tblPr>
        <w:tblStyle w:val="TableGrid"/>
        <w:tblW w:w="0" w:type="auto"/>
        <w:tblLook w:val="04A0" w:firstRow="1" w:lastRow="0" w:firstColumn="1" w:lastColumn="0" w:noHBand="0" w:noVBand="1"/>
      </w:tblPr>
      <w:tblGrid>
        <w:gridCol w:w="1129"/>
        <w:gridCol w:w="7887"/>
      </w:tblGrid>
      <w:tr w:rsidR="00117BB8" w:rsidRPr="00E063BB" w:rsidTr="00117BB8">
        <w:tc>
          <w:tcPr>
            <w:tcW w:w="1129" w:type="dxa"/>
          </w:tcPr>
          <w:p w:rsidR="00117BB8"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p>
        </w:tc>
        <w:tc>
          <w:tcPr>
            <w:tcW w:w="7887" w:type="dxa"/>
          </w:tcPr>
          <w:p w:rsidR="00117BB8" w:rsidRPr="00E063BB" w:rsidRDefault="00557AD5" w:rsidP="00E063BB">
            <w:pPr>
              <w:jc w:val="both"/>
              <w:rPr>
                <w:rFonts w:ascii="Arial" w:hAnsi="Arial" w:cs="Arial"/>
                <w:b/>
              </w:rPr>
            </w:pPr>
            <w:r w:rsidRPr="00E063BB">
              <w:rPr>
                <w:rFonts w:ascii="Arial" w:hAnsi="Arial" w:cs="Arial"/>
                <w:b/>
              </w:rPr>
              <w:t>ENGAGEMENT OF CONSULTANTS</w:t>
            </w:r>
          </w:p>
        </w:tc>
      </w:tr>
      <w:tr w:rsidR="00117BB8" w:rsidRPr="00E063BB" w:rsidTr="00117BB8">
        <w:tc>
          <w:tcPr>
            <w:tcW w:w="1129" w:type="dxa"/>
          </w:tcPr>
          <w:p w:rsidR="00117BB8"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.1</w:t>
            </w:r>
          </w:p>
        </w:tc>
        <w:tc>
          <w:tcPr>
            <w:tcW w:w="7887" w:type="dxa"/>
          </w:tcPr>
          <w:p w:rsidR="00117BB8" w:rsidRPr="00E063BB" w:rsidRDefault="00557AD5" w:rsidP="00E063BB">
            <w:pPr>
              <w:jc w:val="both"/>
              <w:rPr>
                <w:rFonts w:ascii="Arial" w:hAnsi="Arial" w:cs="Arial"/>
              </w:rPr>
            </w:pPr>
            <w:r w:rsidRPr="00E063BB">
              <w:rPr>
                <w:rFonts w:ascii="Arial" w:hAnsi="Arial" w:cs="Arial"/>
              </w:rPr>
              <w:t xml:space="preserve">It is recognised that, on occasion, the services of consultants may be required by virtue of their expertise in specialist areas or a lack of ‘in-house’ council resources.  Consultants are also engaged to provide guidance, advice and support on the implementation of a particular project, e.g. a major computer application or a major civil engineering contract.  This engagement of consultants is different to the engagement of Specialist Staff </w:t>
            </w:r>
            <w:r w:rsidR="002966A9" w:rsidRPr="00E063BB">
              <w:rPr>
                <w:rFonts w:ascii="Arial" w:hAnsi="Arial" w:cs="Arial"/>
              </w:rPr>
              <w:t>(Section 57).</w:t>
            </w:r>
          </w:p>
        </w:tc>
      </w:tr>
      <w:tr w:rsidR="00C522B1" w:rsidRPr="00E063BB" w:rsidTr="00117BB8">
        <w:tc>
          <w:tcPr>
            <w:tcW w:w="1129" w:type="dxa"/>
          </w:tcPr>
          <w:p w:rsidR="00C522B1"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.2</w:t>
            </w:r>
          </w:p>
        </w:tc>
        <w:tc>
          <w:tcPr>
            <w:tcW w:w="7887" w:type="dxa"/>
          </w:tcPr>
          <w:p w:rsidR="00C522B1" w:rsidRPr="00E063BB" w:rsidRDefault="00C522B1" w:rsidP="00E063BB">
            <w:pPr>
              <w:jc w:val="both"/>
              <w:rPr>
                <w:rFonts w:ascii="Arial" w:hAnsi="Arial" w:cs="Arial"/>
              </w:rPr>
            </w:pPr>
            <w:r w:rsidRPr="00E063BB">
              <w:rPr>
                <w:rFonts w:ascii="Arial" w:hAnsi="Arial" w:cs="Arial"/>
              </w:rPr>
              <w:t>Approval to engage a consultant must be sought, in advance of any</w:t>
            </w:r>
            <w:r w:rsidR="00824671" w:rsidRPr="00E063BB">
              <w:rPr>
                <w:rFonts w:ascii="Arial" w:hAnsi="Arial" w:cs="Arial"/>
              </w:rPr>
              <w:t xml:space="preserve"> subsequent applicable approval for</w:t>
            </w:r>
            <w:r w:rsidRPr="00E063BB">
              <w:rPr>
                <w:rFonts w:ascii="Arial" w:hAnsi="Arial" w:cs="Arial"/>
              </w:rPr>
              <w:t xml:space="preserve"> tender</w:t>
            </w:r>
            <w:r w:rsidR="00824671" w:rsidRPr="00E063BB">
              <w:rPr>
                <w:rFonts w:ascii="Arial" w:hAnsi="Arial" w:cs="Arial"/>
              </w:rPr>
              <w:t>ing</w:t>
            </w:r>
            <w:r w:rsidRPr="00E063BB">
              <w:rPr>
                <w:rFonts w:ascii="Arial" w:hAnsi="Arial" w:cs="Arial"/>
              </w:rPr>
              <w:t xml:space="preserve"> </w:t>
            </w:r>
            <w:r w:rsidR="00824671" w:rsidRPr="00E063BB">
              <w:rPr>
                <w:rFonts w:ascii="Arial" w:hAnsi="Arial" w:cs="Arial"/>
              </w:rPr>
              <w:t>or exception to tender</w:t>
            </w:r>
            <w:r w:rsidRPr="00E063BB">
              <w:rPr>
                <w:rFonts w:ascii="Arial" w:hAnsi="Arial" w:cs="Arial"/>
              </w:rPr>
              <w:t xml:space="preserve">, </w:t>
            </w:r>
            <w:r w:rsidR="00824671" w:rsidRPr="00E063BB">
              <w:rPr>
                <w:rFonts w:ascii="Arial" w:hAnsi="Arial" w:cs="Arial"/>
              </w:rPr>
              <w:t xml:space="preserve">from </w:t>
            </w:r>
            <w:r w:rsidRPr="00E063BB">
              <w:rPr>
                <w:rFonts w:ascii="Arial" w:hAnsi="Arial" w:cs="Arial"/>
              </w:rPr>
              <w:t xml:space="preserve">the relevant Head of Service, the Responsible Officer for Procurement and the Chief Executive (or in the absence of these individuals, the relevant officer deputising).  See Appendix </w:t>
            </w:r>
            <w:r w:rsidR="006C295B" w:rsidRPr="00E063BB">
              <w:rPr>
                <w:rFonts w:ascii="Arial" w:hAnsi="Arial" w:cs="Arial"/>
              </w:rPr>
              <w:t>1</w:t>
            </w:r>
            <w:r w:rsidR="007B4470" w:rsidRPr="00E063BB">
              <w:rPr>
                <w:rFonts w:ascii="Arial" w:hAnsi="Arial" w:cs="Arial"/>
              </w:rPr>
              <w:t>6</w:t>
            </w:r>
            <w:r w:rsidRPr="00E063BB">
              <w:rPr>
                <w:rFonts w:ascii="Arial" w:hAnsi="Arial" w:cs="Arial"/>
              </w:rPr>
              <w:t xml:space="preserve"> for the application </w:t>
            </w:r>
            <w:r w:rsidR="00824671" w:rsidRPr="00E063BB">
              <w:rPr>
                <w:rFonts w:ascii="Arial" w:hAnsi="Arial" w:cs="Arial"/>
              </w:rPr>
              <w:t xml:space="preserve">for approval </w:t>
            </w:r>
            <w:r w:rsidRPr="00E063BB">
              <w:rPr>
                <w:rFonts w:ascii="Arial" w:hAnsi="Arial" w:cs="Arial"/>
              </w:rPr>
              <w:t>to use consultancy services.</w:t>
            </w:r>
          </w:p>
        </w:tc>
      </w:tr>
      <w:tr w:rsidR="00117BB8" w:rsidRPr="00E063BB" w:rsidTr="00117BB8">
        <w:tc>
          <w:tcPr>
            <w:tcW w:w="1129" w:type="dxa"/>
          </w:tcPr>
          <w:p w:rsidR="00117BB8"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.3</w:t>
            </w:r>
          </w:p>
        </w:tc>
        <w:tc>
          <w:tcPr>
            <w:tcW w:w="7887" w:type="dxa"/>
          </w:tcPr>
          <w:p w:rsidR="00117BB8" w:rsidRPr="00E063BB" w:rsidRDefault="00C522B1" w:rsidP="00E063BB">
            <w:pPr>
              <w:jc w:val="both"/>
              <w:rPr>
                <w:rFonts w:ascii="Arial" w:hAnsi="Arial" w:cs="Arial"/>
              </w:rPr>
            </w:pPr>
            <w:r w:rsidRPr="00E063BB">
              <w:rPr>
                <w:rFonts w:ascii="Arial" w:hAnsi="Arial" w:cs="Arial"/>
              </w:rPr>
              <w:t xml:space="preserve">Once approval to tender for the engagement of a Consultant is granted, in line with standing orders and public procurement legislation, the compliant route to tendering, based on the estimated aggregated contract value, must be followed. </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.4</w:t>
            </w:r>
          </w:p>
        </w:tc>
        <w:tc>
          <w:tcPr>
            <w:tcW w:w="7887" w:type="dxa"/>
          </w:tcPr>
          <w:p w:rsidR="00557AD5" w:rsidRPr="00E063BB" w:rsidRDefault="00A81F3C" w:rsidP="00E063BB">
            <w:pPr>
              <w:jc w:val="both"/>
              <w:rPr>
                <w:rFonts w:ascii="Arial" w:hAnsi="Arial" w:cs="Arial"/>
              </w:rPr>
            </w:pPr>
            <w:r w:rsidRPr="00E063BB">
              <w:rPr>
                <w:rFonts w:ascii="Arial" w:hAnsi="Arial" w:cs="Arial"/>
              </w:rPr>
              <w:t xml:space="preserve">A clear definitive specification of requirements and scope of the commission must be issued to prospective </w:t>
            </w:r>
            <w:r w:rsidR="00482A38" w:rsidRPr="00E063BB">
              <w:rPr>
                <w:rFonts w:ascii="Arial" w:hAnsi="Arial" w:cs="Arial"/>
              </w:rPr>
              <w:t>bidders</w:t>
            </w:r>
            <w:r w:rsidRPr="00E063BB">
              <w:rPr>
                <w:rFonts w:ascii="Arial" w:hAnsi="Arial" w:cs="Arial"/>
              </w:rPr>
              <w:t>. The consultant must be aware of the level of service required to avoid the possibility of future disputes. A clear specification also minimises the risk of hidden extras being charged by the consultant.</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.5</w:t>
            </w:r>
          </w:p>
        </w:tc>
        <w:tc>
          <w:tcPr>
            <w:tcW w:w="7887" w:type="dxa"/>
          </w:tcPr>
          <w:p w:rsidR="00557AD5" w:rsidRPr="00E063BB" w:rsidRDefault="00A81F3C" w:rsidP="00E063BB">
            <w:pPr>
              <w:jc w:val="both"/>
              <w:rPr>
                <w:rFonts w:ascii="Arial" w:hAnsi="Arial" w:cs="Arial"/>
              </w:rPr>
            </w:pPr>
            <w:r w:rsidRPr="00E063BB">
              <w:rPr>
                <w:rFonts w:ascii="Arial" w:hAnsi="Arial" w:cs="Arial"/>
              </w:rPr>
              <w:t>Care must be taken when writing the specification and evaluation of prospective consultant’s bids to ensure that they have the necessary expertise and overall resources to undertake the assignment. The possibility of an unsatisfactory outcome can be minimised by ensuring that the consultant has the requisite experience and/or technical expertise and has adequate resources available to undertake the commission within the council’s timescales.</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.6</w:t>
            </w:r>
          </w:p>
        </w:tc>
        <w:tc>
          <w:tcPr>
            <w:tcW w:w="7887" w:type="dxa"/>
          </w:tcPr>
          <w:p w:rsidR="00557AD5" w:rsidRPr="00E063BB" w:rsidRDefault="00EC282B" w:rsidP="00E063BB">
            <w:pPr>
              <w:jc w:val="both"/>
              <w:rPr>
                <w:rFonts w:ascii="Arial" w:hAnsi="Arial" w:cs="Arial"/>
              </w:rPr>
            </w:pPr>
            <w:r w:rsidRPr="00E063BB">
              <w:rPr>
                <w:rFonts w:ascii="Arial" w:hAnsi="Arial" w:cs="Arial"/>
              </w:rPr>
              <w:t>It is vital that the buyer confirms in writing, through the Quick Quote</w:t>
            </w:r>
            <w:r w:rsidR="0006736A" w:rsidRPr="00E063BB">
              <w:rPr>
                <w:rFonts w:ascii="Arial" w:hAnsi="Arial" w:cs="Arial"/>
              </w:rPr>
              <w:t xml:space="preserve">, </w:t>
            </w:r>
            <w:r w:rsidRPr="00E063BB">
              <w:rPr>
                <w:rFonts w:ascii="Arial" w:hAnsi="Arial" w:cs="Arial"/>
              </w:rPr>
              <w:t>formal tender process</w:t>
            </w:r>
            <w:r w:rsidR="0006736A" w:rsidRPr="00E063BB">
              <w:rPr>
                <w:rFonts w:ascii="Arial" w:hAnsi="Arial" w:cs="Arial"/>
              </w:rPr>
              <w:t xml:space="preserve"> or business case exemption</w:t>
            </w:r>
            <w:r w:rsidRPr="00E063BB">
              <w:rPr>
                <w:rFonts w:ascii="Arial" w:hAnsi="Arial" w:cs="Arial"/>
              </w:rPr>
              <w:t>, with the consultant, all aspects of the work to be undertaken, together with the corresponding cost. Consultants must not be allowed to commence work on a project prior to the cost being approved by the Responsible Officer, and</w:t>
            </w:r>
            <w:r w:rsidR="0006736A" w:rsidRPr="00E063BB">
              <w:rPr>
                <w:rFonts w:ascii="Arial" w:hAnsi="Arial" w:cs="Arial"/>
              </w:rPr>
              <w:t xml:space="preserve"> a formal contract being formed and acceptance of the contract being in place.</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.7</w:t>
            </w:r>
          </w:p>
        </w:tc>
        <w:tc>
          <w:tcPr>
            <w:tcW w:w="7887" w:type="dxa"/>
          </w:tcPr>
          <w:p w:rsidR="00557AD5" w:rsidRPr="00E063BB" w:rsidRDefault="0006736A" w:rsidP="00E063BB">
            <w:pPr>
              <w:jc w:val="both"/>
              <w:rPr>
                <w:rFonts w:ascii="Arial" w:hAnsi="Arial" w:cs="Arial"/>
              </w:rPr>
            </w:pPr>
            <w:r w:rsidRPr="00E063BB">
              <w:rPr>
                <w:rFonts w:ascii="Arial" w:hAnsi="Arial" w:cs="Arial"/>
              </w:rPr>
              <w:t>In a situation where a consultant is asked to undertake research work without first agreeing a cost ceiling, it is conceivable that a substantial claim could be made based on a consultancy day works basis. It is very difficult to contest such a claim having regard to the fact that it is based solely on the consultant’s own records. Where commissions are awarded on a ‘time basis’ the consultant shall be required to submit detailed timesheets, as a minimum monthly, to substantiate all fees charged.</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.8</w:t>
            </w:r>
          </w:p>
        </w:tc>
        <w:tc>
          <w:tcPr>
            <w:tcW w:w="7887" w:type="dxa"/>
          </w:tcPr>
          <w:p w:rsidR="00557AD5" w:rsidRPr="00E063BB" w:rsidRDefault="0006736A" w:rsidP="00E063BB">
            <w:pPr>
              <w:jc w:val="both"/>
              <w:rPr>
                <w:rFonts w:ascii="Arial" w:hAnsi="Arial" w:cs="Arial"/>
              </w:rPr>
            </w:pPr>
            <w:r w:rsidRPr="00E063BB">
              <w:rPr>
                <w:rFonts w:ascii="Arial" w:hAnsi="Arial" w:cs="Arial"/>
              </w:rPr>
              <w:t>It is extremely important that the contract manager for the project keeps their manager fully informed of all consultant dealings. The officer must prepare a record of all meetings with the consultant, as even where the officer dealing with the consultant does not have the authority to commit the council to a contractual agreement, the consultant can in certain circumstances, still claim recompense for any work undertaken.</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.9</w:t>
            </w:r>
          </w:p>
        </w:tc>
        <w:tc>
          <w:tcPr>
            <w:tcW w:w="7887" w:type="dxa"/>
          </w:tcPr>
          <w:p w:rsidR="00557AD5" w:rsidRPr="00E063BB" w:rsidRDefault="0006736A" w:rsidP="00E063BB">
            <w:pPr>
              <w:jc w:val="both"/>
              <w:rPr>
                <w:rFonts w:ascii="Arial" w:hAnsi="Arial" w:cs="Arial"/>
              </w:rPr>
            </w:pPr>
            <w:r w:rsidRPr="00E063BB">
              <w:rPr>
                <w:rFonts w:ascii="Arial" w:hAnsi="Arial" w:cs="Arial"/>
              </w:rPr>
              <w:t>CPU shall normally prepare the relevant contract documentation, specification and scope of the commission for formal tenders. However, in certain circumstances a specialist consultant’s contract may be used. The contract submitted by the external consultant must be approved by the council’s Chief Solicitor prior to acceptance.</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.10</w:t>
            </w:r>
          </w:p>
        </w:tc>
        <w:tc>
          <w:tcPr>
            <w:tcW w:w="7887" w:type="dxa"/>
          </w:tcPr>
          <w:p w:rsidR="00557AD5" w:rsidRPr="00E063BB" w:rsidRDefault="0006736A" w:rsidP="00E063BB">
            <w:pPr>
              <w:jc w:val="both"/>
              <w:rPr>
                <w:rFonts w:ascii="Arial" w:hAnsi="Arial" w:cs="Arial"/>
              </w:rPr>
            </w:pPr>
            <w:r w:rsidRPr="00E063BB">
              <w:rPr>
                <w:rFonts w:ascii="Arial" w:hAnsi="Arial" w:cs="Arial"/>
              </w:rPr>
              <w:t>In circumstances where the original contract is</w:t>
            </w:r>
            <w:r w:rsidR="002966A9" w:rsidRPr="00E063BB">
              <w:rPr>
                <w:rFonts w:ascii="Arial" w:hAnsi="Arial" w:cs="Arial"/>
              </w:rPr>
              <w:t xml:space="preserve"> t</w:t>
            </w:r>
            <w:r w:rsidR="00664DE2" w:rsidRPr="00E063BB">
              <w:rPr>
                <w:rFonts w:ascii="Arial" w:hAnsi="Arial" w:cs="Arial"/>
              </w:rPr>
              <w:t>o be</w:t>
            </w:r>
            <w:r w:rsidRPr="00E063BB">
              <w:rPr>
                <w:rFonts w:ascii="Arial" w:hAnsi="Arial" w:cs="Arial"/>
              </w:rPr>
              <w:t xml:space="preserve"> modified, reference must be made to</w:t>
            </w:r>
            <w:r w:rsidR="007D53A1" w:rsidRPr="00E063BB">
              <w:rPr>
                <w:rFonts w:ascii="Arial" w:hAnsi="Arial" w:cs="Arial"/>
              </w:rPr>
              <w:t xml:space="preserve"> </w:t>
            </w:r>
            <w:r w:rsidR="006B43FE">
              <w:rPr>
                <w:rFonts w:ascii="Arial" w:hAnsi="Arial" w:cs="Arial"/>
              </w:rPr>
              <w:t>S</w:t>
            </w:r>
            <w:r w:rsidR="007D53A1" w:rsidRPr="00E063BB">
              <w:rPr>
                <w:rFonts w:ascii="Arial" w:hAnsi="Arial" w:cs="Arial"/>
              </w:rPr>
              <w:t>ection</w:t>
            </w:r>
            <w:r w:rsidRPr="00E063BB">
              <w:rPr>
                <w:rFonts w:ascii="Arial" w:hAnsi="Arial" w:cs="Arial"/>
              </w:rPr>
              <w:t xml:space="preserve"> </w:t>
            </w:r>
            <w:r w:rsidR="002966A9" w:rsidRPr="00E063BB">
              <w:rPr>
                <w:rFonts w:ascii="Arial" w:hAnsi="Arial" w:cs="Arial"/>
              </w:rPr>
              <w:t>48</w:t>
            </w:r>
            <w:r w:rsidRPr="00E063BB">
              <w:rPr>
                <w:rFonts w:ascii="Arial" w:hAnsi="Arial" w:cs="Arial"/>
              </w:rPr>
              <w:t xml:space="preserve"> of these procedures.   </w:t>
            </w:r>
          </w:p>
        </w:tc>
      </w:tr>
      <w:tr w:rsidR="00557AD5" w:rsidRPr="00E063BB" w:rsidTr="00117BB8">
        <w:tc>
          <w:tcPr>
            <w:tcW w:w="1129" w:type="dxa"/>
          </w:tcPr>
          <w:p w:rsidR="00557AD5" w:rsidRPr="00E063BB" w:rsidRDefault="00824671" w:rsidP="00E063BB">
            <w:pPr>
              <w:jc w:val="both"/>
              <w:rPr>
                <w:rFonts w:ascii="Arial" w:hAnsi="Arial" w:cs="Arial"/>
                <w:b/>
              </w:rPr>
            </w:pPr>
            <w:r w:rsidRPr="00E063BB">
              <w:rPr>
                <w:rFonts w:ascii="Arial" w:hAnsi="Arial" w:cs="Arial"/>
                <w:b/>
              </w:rPr>
              <w:t>5</w:t>
            </w:r>
            <w:r w:rsidR="00FA6249" w:rsidRPr="00E063BB">
              <w:rPr>
                <w:rFonts w:ascii="Arial" w:hAnsi="Arial" w:cs="Arial"/>
                <w:b/>
              </w:rPr>
              <w:t>6</w:t>
            </w:r>
            <w:r w:rsidRPr="00E063BB">
              <w:rPr>
                <w:rFonts w:ascii="Arial" w:hAnsi="Arial" w:cs="Arial"/>
                <w:b/>
              </w:rPr>
              <w:t>.11</w:t>
            </w:r>
          </w:p>
        </w:tc>
        <w:tc>
          <w:tcPr>
            <w:tcW w:w="7887" w:type="dxa"/>
          </w:tcPr>
          <w:p w:rsidR="00557AD5" w:rsidRPr="00E063BB" w:rsidRDefault="0006736A" w:rsidP="00E063BB">
            <w:pPr>
              <w:jc w:val="both"/>
              <w:rPr>
                <w:rFonts w:ascii="Arial" w:hAnsi="Arial" w:cs="Arial"/>
              </w:rPr>
            </w:pPr>
            <w:r w:rsidRPr="00E063BB">
              <w:rPr>
                <w:rFonts w:ascii="Arial" w:hAnsi="Arial" w:cs="Arial"/>
              </w:rPr>
              <w:t>Consultancy work awarded on a time/cost basis, for a period of more than 12 months, shall be subject to continuous review by the contract manager.</w:t>
            </w:r>
          </w:p>
        </w:tc>
      </w:tr>
      <w:tr w:rsidR="00DC3C16" w:rsidTr="00117BB8">
        <w:tc>
          <w:tcPr>
            <w:tcW w:w="1129" w:type="dxa"/>
          </w:tcPr>
          <w:p w:rsidR="00DC3C16" w:rsidRPr="00E063BB" w:rsidRDefault="00243839" w:rsidP="00E063BB">
            <w:pPr>
              <w:jc w:val="both"/>
              <w:rPr>
                <w:rFonts w:ascii="Arial" w:hAnsi="Arial" w:cs="Arial"/>
                <w:b/>
              </w:rPr>
            </w:pPr>
            <w:bookmarkStart w:id="20" w:name="_Hlk111473536"/>
            <w:r w:rsidRPr="00E063BB">
              <w:rPr>
                <w:rFonts w:ascii="Arial" w:hAnsi="Arial" w:cs="Arial"/>
                <w:b/>
              </w:rPr>
              <w:t>5</w:t>
            </w:r>
            <w:r w:rsidR="00FA6249" w:rsidRPr="00E063BB">
              <w:rPr>
                <w:rFonts w:ascii="Arial" w:hAnsi="Arial" w:cs="Arial"/>
                <w:b/>
              </w:rPr>
              <w:t>7</w:t>
            </w:r>
          </w:p>
        </w:tc>
        <w:tc>
          <w:tcPr>
            <w:tcW w:w="7887" w:type="dxa"/>
          </w:tcPr>
          <w:p w:rsidR="00DC3C16" w:rsidRPr="00E063BB" w:rsidRDefault="00DC3C16" w:rsidP="00E063BB">
            <w:pPr>
              <w:jc w:val="both"/>
              <w:rPr>
                <w:rFonts w:ascii="Arial" w:hAnsi="Arial" w:cs="Arial"/>
                <w:b/>
              </w:rPr>
            </w:pPr>
            <w:r w:rsidRPr="00E063BB">
              <w:rPr>
                <w:rFonts w:ascii="Arial" w:hAnsi="Arial" w:cs="Arial"/>
                <w:b/>
              </w:rPr>
              <w:t>ENGAGING SPECIALIST STAFF</w:t>
            </w:r>
          </w:p>
        </w:tc>
      </w:tr>
      <w:tr w:rsidR="00DC3C16"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.1</w:t>
            </w:r>
          </w:p>
        </w:tc>
        <w:tc>
          <w:tcPr>
            <w:tcW w:w="7887" w:type="dxa"/>
          </w:tcPr>
          <w:p w:rsidR="00DC3C16" w:rsidRPr="00E063BB" w:rsidRDefault="00DC3C16" w:rsidP="00E063BB">
            <w:pPr>
              <w:jc w:val="both"/>
              <w:rPr>
                <w:rFonts w:ascii="Arial" w:hAnsi="Arial" w:cs="Arial"/>
              </w:rPr>
            </w:pPr>
            <w:r w:rsidRPr="00E063BB">
              <w:rPr>
                <w:rFonts w:ascii="Arial" w:hAnsi="Arial" w:cs="Arial"/>
              </w:rPr>
              <w:t>The council may have a need to engage staff on a temporary basis who have specialist skills and knowledge not readily available from the general market.  Specialist staff are defined as those who cannot be obtained from the Scottish Government</w:t>
            </w:r>
            <w:r w:rsidR="00512895" w:rsidRPr="00E063BB">
              <w:rPr>
                <w:rFonts w:ascii="Arial" w:hAnsi="Arial" w:cs="Arial"/>
              </w:rPr>
              <w:t xml:space="preserve">s Temporary and Interim Staff Framework </w:t>
            </w:r>
            <w:r w:rsidRPr="00E063BB">
              <w:rPr>
                <w:rFonts w:ascii="Arial" w:hAnsi="Arial" w:cs="Arial"/>
              </w:rPr>
              <w:t xml:space="preserve">and/or other external framework agreements and/or cannot be recruited on permanent or fixed term contracts, where the vacancy should be filled from the labour market in traditional ways.  The engagement of specialist staff does not include the recruitment of teachers for Education, Planning and Area Services, or the use of consultancy services covered by Section </w:t>
            </w:r>
            <w:r w:rsidR="002966A9" w:rsidRPr="00E063BB">
              <w:rPr>
                <w:rFonts w:ascii="Arial" w:hAnsi="Arial" w:cs="Arial"/>
              </w:rPr>
              <w:t>56</w:t>
            </w:r>
            <w:r w:rsidRPr="00E063BB">
              <w:rPr>
                <w:rFonts w:ascii="Arial" w:hAnsi="Arial" w:cs="Arial"/>
              </w:rPr>
              <w:t xml:space="preserve">.  </w:t>
            </w:r>
          </w:p>
        </w:tc>
      </w:tr>
      <w:tr w:rsidR="00243839" w:rsidTr="00117BB8">
        <w:tc>
          <w:tcPr>
            <w:tcW w:w="1129" w:type="dxa"/>
          </w:tcPr>
          <w:p w:rsidR="00243839"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.2</w:t>
            </w:r>
          </w:p>
        </w:tc>
        <w:tc>
          <w:tcPr>
            <w:tcW w:w="7887" w:type="dxa"/>
          </w:tcPr>
          <w:p w:rsidR="006B43FE" w:rsidRPr="00E063BB" w:rsidRDefault="00243839" w:rsidP="00E063BB">
            <w:pPr>
              <w:jc w:val="both"/>
              <w:rPr>
                <w:rFonts w:ascii="Arial" w:hAnsi="Arial" w:cs="Arial"/>
              </w:rPr>
            </w:pPr>
            <w:r w:rsidRPr="00E063BB">
              <w:rPr>
                <w:rFonts w:ascii="Arial" w:hAnsi="Arial" w:cs="Arial"/>
              </w:rPr>
              <w:t>In the first instance, when engaging specialist staff, the Council is required to consider the Temporary and Interim Staff Framework which is tendered and managed, on behalf of the public sector in Scotland, by the Scottish Government.  The framework</w:t>
            </w:r>
            <w:r w:rsidR="00664DE2" w:rsidRPr="00E063BB">
              <w:rPr>
                <w:rFonts w:ascii="Arial" w:hAnsi="Arial" w:cs="Arial"/>
              </w:rPr>
              <w:t xml:space="preserve"> </w:t>
            </w:r>
            <w:hyperlink r:id="rId92" w:history="1">
              <w:r w:rsidR="00664DE2" w:rsidRPr="00E063BB">
                <w:rPr>
                  <w:rFonts w:ascii="Arial" w:hAnsi="Arial" w:cs="Arial"/>
                  <w:color w:val="0000FF"/>
                  <w:u w:val="single"/>
                </w:rPr>
                <w:t>guidance</w:t>
              </w:r>
            </w:hyperlink>
            <w:r w:rsidRPr="00E063BB">
              <w:rPr>
                <w:rFonts w:ascii="Arial" w:hAnsi="Arial" w:cs="Arial"/>
              </w:rPr>
              <w:t xml:space="preserve"> provides details of the framework and how to use it.</w:t>
            </w:r>
            <w:r w:rsidR="006B43FE">
              <w:rPr>
                <w:rFonts w:ascii="Arial" w:hAnsi="Arial" w:cs="Arial"/>
              </w:rPr>
              <w:t xml:space="preserve">  Where guidance is password protected, the password can be obtained from </w:t>
            </w:r>
            <w:hyperlink r:id="rId93" w:history="1">
              <w:r w:rsidR="006B43FE" w:rsidRPr="00431FE2">
                <w:rPr>
                  <w:rStyle w:val="Hyperlink"/>
                  <w:rFonts w:ascii="Arial" w:hAnsi="Arial" w:cs="Arial"/>
                </w:rPr>
                <w:t>CPU@westlothian.gov.uk</w:t>
              </w:r>
            </w:hyperlink>
            <w:r w:rsidR="006B43FE">
              <w:rPr>
                <w:rFonts w:ascii="Arial" w:hAnsi="Arial" w:cs="Arial"/>
              </w:rPr>
              <w:t>.</w:t>
            </w:r>
          </w:p>
        </w:tc>
      </w:tr>
      <w:tr w:rsidR="00DC3C16"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.3</w:t>
            </w:r>
          </w:p>
        </w:tc>
        <w:tc>
          <w:tcPr>
            <w:tcW w:w="7887" w:type="dxa"/>
          </w:tcPr>
          <w:p w:rsidR="00DC3C16" w:rsidRPr="00E063BB" w:rsidRDefault="00DC3C16" w:rsidP="00E063BB">
            <w:pPr>
              <w:jc w:val="both"/>
              <w:rPr>
                <w:rFonts w:ascii="Arial" w:hAnsi="Arial" w:cs="Arial"/>
              </w:rPr>
            </w:pPr>
            <w:r w:rsidRPr="00E063BB">
              <w:rPr>
                <w:rFonts w:ascii="Arial" w:hAnsi="Arial" w:cs="Arial"/>
              </w:rPr>
              <w:t>Specialist staff must be engaged in a fair, open and transparent manner which complies with</w:t>
            </w:r>
            <w:r w:rsidR="00512895" w:rsidRPr="00E063BB">
              <w:rPr>
                <w:rFonts w:ascii="Arial" w:hAnsi="Arial" w:cs="Arial"/>
              </w:rPr>
              <w:t xml:space="preserve"> contract standing orders, public procurement legislation,</w:t>
            </w:r>
            <w:r w:rsidRPr="00E063BB">
              <w:rPr>
                <w:rFonts w:ascii="Arial" w:hAnsi="Arial" w:cs="Arial"/>
              </w:rPr>
              <w:t xml:space="preserve"> HMRC IR35 requirements, employment legislation and with the council’s duty to obtain Best Value. The engagement of specialist staff by services shall be the exception rather than the rule.</w:t>
            </w:r>
          </w:p>
        </w:tc>
      </w:tr>
      <w:tr w:rsidR="00DC3C16"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.4</w:t>
            </w:r>
          </w:p>
        </w:tc>
        <w:tc>
          <w:tcPr>
            <w:tcW w:w="7887" w:type="dxa"/>
          </w:tcPr>
          <w:p w:rsidR="00DC3C16" w:rsidRPr="00E063BB" w:rsidRDefault="00DC3C16" w:rsidP="00E063BB">
            <w:pPr>
              <w:jc w:val="both"/>
              <w:rPr>
                <w:rFonts w:ascii="Arial" w:hAnsi="Arial" w:cs="Arial"/>
              </w:rPr>
            </w:pPr>
            <w:r w:rsidRPr="00E063BB">
              <w:rPr>
                <w:rFonts w:ascii="Arial" w:hAnsi="Arial" w:cs="Arial"/>
              </w:rPr>
              <w:t>Any contract for specialist staff shall be classified as either a contract for services or a contract of service, i.e. employment</w:t>
            </w:r>
            <w:r w:rsidR="00EF1C82" w:rsidRPr="00E063BB">
              <w:rPr>
                <w:rFonts w:ascii="Arial" w:hAnsi="Arial" w:cs="Arial"/>
              </w:rPr>
              <w:t>.</w:t>
            </w:r>
          </w:p>
        </w:tc>
      </w:tr>
      <w:tr w:rsidR="00DC3C16"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.5</w:t>
            </w:r>
          </w:p>
        </w:tc>
        <w:tc>
          <w:tcPr>
            <w:tcW w:w="7887" w:type="dxa"/>
          </w:tcPr>
          <w:p w:rsidR="00DC3C16" w:rsidRPr="00E063BB" w:rsidRDefault="00DC3C16" w:rsidP="00E063BB">
            <w:pPr>
              <w:jc w:val="both"/>
              <w:rPr>
                <w:rFonts w:ascii="Arial" w:hAnsi="Arial" w:cs="Arial"/>
              </w:rPr>
            </w:pPr>
            <w:r w:rsidRPr="00E063BB">
              <w:rPr>
                <w:rFonts w:ascii="Arial" w:hAnsi="Arial" w:cs="Arial"/>
              </w:rPr>
              <w:t>The relevant Head of Service shall consult with the Responsible Officer for Procurement to determine which type of contract applies.</w:t>
            </w:r>
          </w:p>
        </w:tc>
      </w:tr>
      <w:tr w:rsidR="00557AD5" w:rsidTr="00117BB8">
        <w:tc>
          <w:tcPr>
            <w:tcW w:w="1129" w:type="dxa"/>
          </w:tcPr>
          <w:p w:rsidR="00557AD5"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.6</w:t>
            </w:r>
          </w:p>
        </w:tc>
        <w:tc>
          <w:tcPr>
            <w:tcW w:w="7887" w:type="dxa"/>
          </w:tcPr>
          <w:p w:rsidR="00557AD5" w:rsidRPr="00E063BB" w:rsidRDefault="00DC3C16" w:rsidP="00E063BB">
            <w:pPr>
              <w:jc w:val="both"/>
              <w:rPr>
                <w:rFonts w:ascii="Arial" w:hAnsi="Arial" w:cs="Arial"/>
              </w:rPr>
            </w:pPr>
            <w:r w:rsidRPr="00E063BB">
              <w:rPr>
                <w:rFonts w:ascii="Arial" w:hAnsi="Arial" w:cs="Arial"/>
              </w:rPr>
              <w:t xml:space="preserve">If it is envisaged that it may be necessary to enter into a contract with an individual, the HMRC employment status questionnaire must be used to determine the nature of the proposed contract.  The nature of the contract must be determined prior to receiving any quotes or tenders. In complex cases, HMRC should be </w:t>
            </w:r>
            <w:hyperlink r:id="rId94" w:history="1">
              <w:r w:rsidR="00F44D56" w:rsidRPr="00E063BB">
                <w:rPr>
                  <w:rStyle w:val="Hyperlink"/>
                  <w:rFonts w:ascii="Arial" w:hAnsi="Arial" w:cs="Arial"/>
                </w:rPr>
                <w:t>contacted directly</w:t>
              </w:r>
            </w:hyperlink>
            <w:r w:rsidR="00E063BB">
              <w:rPr>
                <w:rFonts w:ascii="Arial" w:hAnsi="Arial" w:cs="Arial"/>
              </w:rPr>
              <w:t xml:space="preserve"> </w:t>
            </w:r>
            <w:r w:rsidRPr="00E063BB">
              <w:rPr>
                <w:rFonts w:ascii="Arial" w:hAnsi="Arial" w:cs="Arial"/>
              </w:rPr>
              <w:t>for advice. The results of this exercise, and any advice received from HMRC, should be retained as evidence. If the result of this tool indicates that the person should be treated as an employee, that person should be recruited under a Contract of Service and placed on the council’s payroll so that tax and national insurance can be deducted.</w:t>
            </w:r>
            <w:r w:rsidR="00EF1C82" w:rsidRPr="00E063BB">
              <w:rPr>
                <w:rFonts w:ascii="Arial" w:hAnsi="Arial" w:cs="Arial"/>
              </w:rPr>
              <w:t xml:space="preserve">  Further clarification on this, and the IR35 regulations should be sought from HR Services.</w:t>
            </w:r>
          </w:p>
        </w:tc>
      </w:tr>
      <w:tr w:rsidR="00DC3C16" w:rsidTr="00117BB8">
        <w:tc>
          <w:tcPr>
            <w:tcW w:w="1129" w:type="dxa"/>
          </w:tcPr>
          <w:p w:rsidR="00DC3C16" w:rsidRPr="002B449D" w:rsidRDefault="00243839" w:rsidP="00E063BB">
            <w:pPr>
              <w:jc w:val="both"/>
              <w:rPr>
                <w:rFonts w:ascii="Arial" w:hAnsi="Arial" w:cs="Arial"/>
                <w:b/>
              </w:rPr>
            </w:pPr>
            <w:r w:rsidRPr="002B449D">
              <w:rPr>
                <w:rFonts w:ascii="Arial" w:hAnsi="Arial" w:cs="Arial"/>
                <w:b/>
              </w:rPr>
              <w:t>5</w:t>
            </w:r>
            <w:r w:rsidR="00FA6249" w:rsidRPr="002B449D">
              <w:rPr>
                <w:rFonts w:ascii="Arial" w:hAnsi="Arial" w:cs="Arial"/>
                <w:b/>
              </w:rPr>
              <w:t>7</w:t>
            </w:r>
            <w:r w:rsidRPr="002B449D">
              <w:rPr>
                <w:rFonts w:ascii="Arial" w:hAnsi="Arial" w:cs="Arial"/>
                <w:b/>
              </w:rPr>
              <w:t>.7</w:t>
            </w:r>
          </w:p>
        </w:tc>
        <w:tc>
          <w:tcPr>
            <w:tcW w:w="7887" w:type="dxa"/>
          </w:tcPr>
          <w:p w:rsidR="00DC3C16" w:rsidRPr="002B449D" w:rsidRDefault="00DC3C16" w:rsidP="00E063BB">
            <w:pPr>
              <w:jc w:val="both"/>
              <w:rPr>
                <w:rFonts w:ascii="Arial" w:hAnsi="Arial" w:cs="Arial"/>
              </w:rPr>
            </w:pPr>
            <w:r w:rsidRPr="002B449D">
              <w:rPr>
                <w:rFonts w:ascii="Arial" w:hAnsi="Arial" w:cs="Arial"/>
              </w:rPr>
              <w:t>If it is intended to engage an individual who has worked in a position within the Scottish public sector for up to two years prior to the date of commencement of the proposed contract, either under a contract of service or a contract for services, approval for the contract must be given by the Chief Executive.</w:t>
            </w:r>
          </w:p>
        </w:tc>
      </w:tr>
      <w:tr w:rsidR="00512895" w:rsidTr="00117BB8">
        <w:tc>
          <w:tcPr>
            <w:tcW w:w="1129" w:type="dxa"/>
          </w:tcPr>
          <w:p w:rsidR="00512895"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.8</w:t>
            </w:r>
          </w:p>
        </w:tc>
        <w:tc>
          <w:tcPr>
            <w:tcW w:w="7887" w:type="dxa"/>
          </w:tcPr>
          <w:p w:rsidR="00512895" w:rsidRPr="00E063BB" w:rsidRDefault="00512895" w:rsidP="00E063BB">
            <w:pPr>
              <w:jc w:val="both"/>
              <w:rPr>
                <w:rFonts w:ascii="Arial" w:hAnsi="Arial" w:cs="Arial"/>
              </w:rPr>
            </w:pPr>
            <w:r w:rsidRPr="00E063BB">
              <w:rPr>
                <w:rFonts w:ascii="Arial" w:hAnsi="Arial" w:cs="Arial"/>
              </w:rPr>
              <w:t xml:space="preserve">A business case must be prepared </w:t>
            </w:r>
            <w:r w:rsidR="00044380" w:rsidRPr="00E063BB">
              <w:rPr>
                <w:rFonts w:ascii="Arial" w:hAnsi="Arial" w:cs="Arial"/>
              </w:rPr>
              <w:t>which documents the rationale for the proposed contract.  This should be approved by the Head of Service.</w:t>
            </w:r>
          </w:p>
        </w:tc>
      </w:tr>
      <w:tr w:rsidR="0006736A" w:rsidTr="00117BB8">
        <w:tc>
          <w:tcPr>
            <w:tcW w:w="1129" w:type="dxa"/>
          </w:tcPr>
          <w:p w:rsidR="0006736A"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.9</w:t>
            </w:r>
          </w:p>
        </w:tc>
        <w:tc>
          <w:tcPr>
            <w:tcW w:w="7887" w:type="dxa"/>
          </w:tcPr>
          <w:p w:rsidR="0006736A" w:rsidRPr="00E063BB" w:rsidRDefault="00512895" w:rsidP="00E063BB">
            <w:pPr>
              <w:jc w:val="both"/>
              <w:rPr>
                <w:rFonts w:ascii="Arial" w:hAnsi="Arial" w:cs="Arial"/>
              </w:rPr>
            </w:pPr>
            <w:r w:rsidRPr="00E063BB">
              <w:rPr>
                <w:rFonts w:ascii="Arial" w:hAnsi="Arial" w:cs="Arial"/>
              </w:rPr>
              <w:t>As per standing orders and public procurement legislation, the estimated aggregated contract value for the contract for services will determine which compliant route for tendering is applicable to any required contract.</w:t>
            </w:r>
          </w:p>
        </w:tc>
      </w:tr>
      <w:tr w:rsidR="0006736A" w:rsidTr="00117BB8">
        <w:tc>
          <w:tcPr>
            <w:tcW w:w="1129" w:type="dxa"/>
          </w:tcPr>
          <w:p w:rsidR="0006736A"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.10</w:t>
            </w:r>
          </w:p>
        </w:tc>
        <w:tc>
          <w:tcPr>
            <w:tcW w:w="7887" w:type="dxa"/>
          </w:tcPr>
          <w:p w:rsidR="0006736A" w:rsidRPr="00E063BB" w:rsidRDefault="00512895" w:rsidP="00E063BB">
            <w:pPr>
              <w:jc w:val="both"/>
              <w:rPr>
                <w:rFonts w:ascii="Arial" w:hAnsi="Arial" w:cs="Arial"/>
              </w:rPr>
            </w:pPr>
            <w:r w:rsidRPr="00E063BB">
              <w:rPr>
                <w:rFonts w:ascii="Arial" w:hAnsi="Arial" w:cs="Arial"/>
              </w:rPr>
              <w:t xml:space="preserve">A contract for services should only be entered into where the HMRC employment status questionnaire confirms that the contractor can be treated as self-employed. Where an individual submits a successful quote or tender, the contract entered into must be with that person, who must be placed on the </w:t>
            </w:r>
            <w:proofErr w:type="gramStart"/>
            <w:r w:rsidRPr="00E063BB">
              <w:rPr>
                <w:rFonts w:ascii="Arial" w:hAnsi="Arial" w:cs="Arial"/>
              </w:rPr>
              <w:t>fees</w:t>
            </w:r>
            <w:proofErr w:type="gramEnd"/>
            <w:r w:rsidRPr="00E063BB">
              <w:rPr>
                <w:rFonts w:ascii="Arial" w:hAnsi="Arial" w:cs="Arial"/>
              </w:rPr>
              <w:t xml:space="preserve"> payroll. In this case there is no requirement to deduct tax or national insurance and the individual may be paid gross.  Where a limited company or partnership submits a successful quote or tender, the contract entered into must be with that limited company or partnership.</w:t>
            </w:r>
          </w:p>
        </w:tc>
      </w:tr>
    </w:tbl>
    <w:p w:rsidR="00E063BB" w:rsidRDefault="00E063BB"/>
    <w:tbl>
      <w:tblPr>
        <w:tblStyle w:val="TableGrid"/>
        <w:tblW w:w="0" w:type="auto"/>
        <w:tblLook w:val="04A0" w:firstRow="1" w:lastRow="0" w:firstColumn="1" w:lastColumn="0" w:noHBand="0" w:noVBand="1"/>
      </w:tblPr>
      <w:tblGrid>
        <w:gridCol w:w="1129"/>
        <w:gridCol w:w="7887"/>
      </w:tblGrid>
      <w:tr w:rsidR="00DC3C16"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7</w:t>
            </w:r>
            <w:r w:rsidRPr="00E063BB">
              <w:rPr>
                <w:rFonts w:ascii="Arial" w:hAnsi="Arial" w:cs="Arial"/>
                <w:b/>
              </w:rPr>
              <w:t>.</w:t>
            </w:r>
            <w:r w:rsidR="00BF1333">
              <w:rPr>
                <w:rFonts w:ascii="Arial" w:hAnsi="Arial" w:cs="Arial"/>
                <w:b/>
              </w:rPr>
              <w:t>11</w:t>
            </w:r>
          </w:p>
        </w:tc>
        <w:tc>
          <w:tcPr>
            <w:tcW w:w="7887" w:type="dxa"/>
          </w:tcPr>
          <w:p w:rsidR="00DC3C16" w:rsidRPr="00E063BB" w:rsidRDefault="00512895" w:rsidP="00E063BB">
            <w:pPr>
              <w:jc w:val="both"/>
              <w:rPr>
                <w:rFonts w:ascii="Arial" w:hAnsi="Arial" w:cs="Arial"/>
              </w:rPr>
            </w:pPr>
            <w:r w:rsidRPr="00E063BB">
              <w:rPr>
                <w:rFonts w:ascii="Arial" w:hAnsi="Arial" w:cs="Arial"/>
              </w:rPr>
              <w:t>Whether any contract for services is with an individual or a company, consideration should be given to seeking advice from the Head of Corporate Services about the terms of the contract, and in particular issues of insurance and indemnity, to protect the council’s position</w:t>
            </w:r>
            <w:r w:rsidR="00243839" w:rsidRPr="00E063BB">
              <w:rPr>
                <w:rFonts w:ascii="Arial" w:hAnsi="Arial" w:cs="Arial"/>
              </w:rPr>
              <w:t>.</w:t>
            </w:r>
          </w:p>
        </w:tc>
      </w:tr>
      <w:bookmarkEnd w:id="20"/>
    </w:tbl>
    <w:p w:rsidR="00512895" w:rsidRDefault="00512895"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DC3C16" w:rsidTr="00117BB8">
        <w:tc>
          <w:tcPr>
            <w:tcW w:w="1129" w:type="dxa"/>
          </w:tcPr>
          <w:p w:rsidR="00DC3C16" w:rsidRPr="00352241" w:rsidRDefault="00243839" w:rsidP="00186D16">
            <w:pPr>
              <w:rPr>
                <w:rFonts w:ascii="Arial" w:hAnsi="Arial" w:cs="Arial"/>
                <w:b/>
              </w:rPr>
            </w:pPr>
            <w:r w:rsidRPr="00352241">
              <w:rPr>
                <w:rFonts w:ascii="Arial" w:hAnsi="Arial" w:cs="Arial"/>
                <w:b/>
              </w:rPr>
              <w:t>5</w:t>
            </w:r>
            <w:r w:rsidR="00FA6249" w:rsidRPr="00352241">
              <w:rPr>
                <w:rFonts w:ascii="Arial" w:hAnsi="Arial" w:cs="Arial"/>
                <w:b/>
              </w:rPr>
              <w:t>8</w:t>
            </w:r>
          </w:p>
        </w:tc>
        <w:tc>
          <w:tcPr>
            <w:tcW w:w="7887" w:type="dxa"/>
          </w:tcPr>
          <w:p w:rsidR="00DC3C16" w:rsidRPr="00352241" w:rsidRDefault="00044380" w:rsidP="00186D16">
            <w:pPr>
              <w:rPr>
                <w:rFonts w:ascii="Arial" w:hAnsi="Arial" w:cs="Arial"/>
                <w:b/>
              </w:rPr>
            </w:pPr>
            <w:r w:rsidRPr="00352241">
              <w:rPr>
                <w:rFonts w:ascii="Arial" w:hAnsi="Arial" w:cs="Arial"/>
                <w:b/>
              </w:rPr>
              <w:t>SUPPLIERS</w:t>
            </w:r>
          </w:p>
        </w:tc>
      </w:tr>
      <w:tr w:rsidR="00DC3C16" w:rsidTr="00117BB8">
        <w:tc>
          <w:tcPr>
            <w:tcW w:w="1129" w:type="dxa"/>
          </w:tcPr>
          <w:p w:rsidR="00DC3C16" w:rsidRPr="00352241" w:rsidRDefault="00243839" w:rsidP="00186D16">
            <w:pPr>
              <w:rPr>
                <w:rFonts w:ascii="Arial" w:hAnsi="Arial" w:cs="Arial"/>
                <w:b/>
              </w:rPr>
            </w:pPr>
            <w:r w:rsidRPr="00352241">
              <w:rPr>
                <w:rFonts w:ascii="Arial" w:hAnsi="Arial" w:cs="Arial"/>
                <w:b/>
              </w:rPr>
              <w:t>5</w:t>
            </w:r>
            <w:r w:rsidR="00FA6249" w:rsidRPr="00352241">
              <w:rPr>
                <w:rFonts w:ascii="Arial" w:hAnsi="Arial" w:cs="Arial"/>
                <w:b/>
              </w:rPr>
              <w:t>8</w:t>
            </w:r>
            <w:r w:rsidRPr="00352241">
              <w:rPr>
                <w:rFonts w:ascii="Arial" w:hAnsi="Arial" w:cs="Arial"/>
                <w:b/>
              </w:rPr>
              <w:t>.1</w:t>
            </w:r>
          </w:p>
        </w:tc>
        <w:tc>
          <w:tcPr>
            <w:tcW w:w="7887" w:type="dxa"/>
          </w:tcPr>
          <w:p w:rsidR="00DC3C16" w:rsidRPr="00352241" w:rsidRDefault="00044380" w:rsidP="00186D16">
            <w:pPr>
              <w:jc w:val="both"/>
              <w:rPr>
                <w:rFonts w:ascii="Arial" w:hAnsi="Arial" w:cs="Arial"/>
              </w:rPr>
            </w:pPr>
            <w:r w:rsidRPr="00352241">
              <w:rPr>
                <w:rFonts w:ascii="Arial" w:eastAsia="Times New Roman" w:hAnsi="Arial" w:cs="Arial"/>
              </w:rPr>
              <w:t xml:space="preserve">All potential suppliers are advised to register with </w:t>
            </w:r>
            <w:hyperlink r:id="rId95" w:history="1">
              <w:r w:rsidRPr="00352241">
                <w:rPr>
                  <w:rFonts w:ascii="Arial" w:eastAsia="Times New Roman" w:hAnsi="Arial" w:cs="Arial"/>
                  <w:color w:val="0000FF"/>
                  <w:u w:val="single"/>
                </w:rPr>
                <w:t>www.publiccontractsscotland.gov.uk</w:t>
              </w:r>
            </w:hyperlink>
            <w:r w:rsidRPr="00352241">
              <w:rPr>
                <w:rFonts w:ascii="Arial" w:eastAsia="Times New Roman" w:hAnsi="Arial" w:cs="Arial"/>
              </w:rPr>
              <w:t xml:space="preserve"> - a free service, which the council uses to advertise contract opportunities.</w:t>
            </w:r>
          </w:p>
        </w:tc>
      </w:tr>
      <w:tr w:rsidR="00DC3C16" w:rsidTr="00117BB8">
        <w:tc>
          <w:tcPr>
            <w:tcW w:w="1129" w:type="dxa"/>
          </w:tcPr>
          <w:p w:rsidR="00DC3C16" w:rsidRPr="00352241" w:rsidRDefault="00243839" w:rsidP="00BF73D7">
            <w:pPr>
              <w:rPr>
                <w:rFonts w:ascii="Arial" w:hAnsi="Arial" w:cs="Arial"/>
                <w:b/>
              </w:rPr>
            </w:pPr>
            <w:r w:rsidRPr="00352241">
              <w:rPr>
                <w:rFonts w:ascii="Arial" w:hAnsi="Arial" w:cs="Arial"/>
                <w:b/>
              </w:rPr>
              <w:t>5</w:t>
            </w:r>
            <w:r w:rsidR="00FA6249" w:rsidRPr="00352241">
              <w:rPr>
                <w:rFonts w:ascii="Arial" w:hAnsi="Arial" w:cs="Arial"/>
                <w:b/>
              </w:rPr>
              <w:t>8</w:t>
            </w:r>
            <w:r w:rsidRPr="00352241">
              <w:rPr>
                <w:rFonts w:ascii="Arial" w:hAnsi="Arial" w:cs="Arial"/>
                <w:b/>
              </w:rPr>
              <w:t>.2</w:t>
            </w:r>
          </w:p>
        </w:tc>
        <w:tc>
          <w:tcPr>
            <w:tcW w:w="7887" w:type="dxa"/>
          </w:tcPr>
          <w:p w:rsidR="00DC3C16" w:rsidRPr="00352241" w:rsidRDefault="00044380" w:rsidP="00117BB8">
            <w:pPr>
              <w:rPr>
                <w:rFonts w:ascii="Arial" w:hAnsi="Arial" w:cs="Arial"/>
              </w:rPr>
            </w:pPr>
            <w:r w:rsidRPr="00352241">
              <w:rPr>
                <w:rFonts w:ascii="Arial" w:hAnsi="Arial" w:cs="Arial"/>
              </w:rPr>
              <w:t xml:space="preserve">Approval for the use of new suppliers, i.e. those that are not on PECOS, Open Contractor or </w:t>
            </w:r>
            <w:proofErr w:type="spellStart"/>
            <w:r w:rsidRPr="00352241">
              <w:rPr>
                <w:rFonts w:ascii="Arial" w:hAnsi="Arial" w:cs="Arial"/>
              </w:rPr>
              <w:t>AXiM</w:t>
            </w:r>
            <w:proofErr w:type="spellEnd"/>
            <w:r w:rsidRPr="00352241">
              <w:rPr>
                <w:rFonts w:ascii="Arial" w:hAnsi="Arial" w:cs="Arial"/>
              </w:rPr>
              <w:t xml:space="preserve">, must be obtained from the council’s Financial Management Unit, before an order is placed or in the case of a tender, at the contract award stage.  </w:t>
            </w:r>
          </w:p>
        </w:tc>
      </w:tr>
      <w:tr w:rsidR="00DC3C16" w:rsidTr="00117BB8">
        <w:tc>
          <w:tcPr>
            <w:tcW w:w="1129" w:type="dxa"/>
          </w:tcPr>
          <w:p w:rsidR="00DC3C16" w:rsidRPr="00352241" w:rsidRDefault="00243839" w:rsidP="00BF73D7">
            <w:pPr>
              <w:rPr>
                <w:rFonts w:ascii="Arial" w:hAnsi="Arial" w:cs="Arial"/>
                <w:b/>
              </w:rPr>
            </w:pPr>
            <w:r w:rsidRPr="00352241">
              <w:rPr>
                <w:rFonts w:ascii="Arial" w:hAnsi="Arial" w:cs="Arial"/>
                <w:b/>
              </w:rPr>
              <w:t>5</w:t>
            </w:r>
            <w:r w:rsidR="00FA6249" w:rsidRPr="00352241">
              <w:rPr>
                <w:rFonts w:ascii="Arial" w:hAnsi="Arial" w:cs="Arial"/>
                <w:b/>
              </w:rPr>
              <w:t>8</w:t>
            </w:r>
            <w:r w:rsidRPr="00352241">
              <w:rPr>
                <w:rFonts w:ascii="Arial" w:hAnsi="Arial" w:cs="Arial"/>
                <w:b/>
              </w:rPr>
              <w:t>.3</w:t>
            </w:r>
          </w:p>
        </w:tc>
        <w:tc>
          <w:tcPr>
            <w:tcW w:w="7887" w:type="dxa"/>
          </w:tcPr>
          <w:p w:rsidR="00DC3C16" w:rsidRPr="00352241" w:rsidRDefault="00044380" w:rsidP="00E063BB">
            <w:pPr>
              <w:jc w:val="both"/>
              <w:rPr>
                <w:rFonts w:ascii="Arial" w:hAnsi="Arial" w:cs="Arial"/>
              </w:rPr>
            </w:pPr>
            <w:r w:rsidRPr="00352241">
              <w:rPr>
                <w:rFonts w:ascii="Arial" w:eastAsia="Times New Roman" w:hAnsi="Arial" w:cs="Arial"/>
                <w:color w:val="000000"/>
                <w:lang w:eastAsia="en-GB"/>
              </w:rPr>
              <w:t>If an order needs to be created on PECOS, the completed parts 1 and 2 of the council’s</w:t>
            </w:r>
            <w:r w:rsidR="00475BFF">
              <w:rPr>
                <w:rFonts w:ascii="Arial" w:eastAsia="Times New Roman" w:hAnsi="Arial" w:cs="Arial"/>
                <w:color w:val="000000"/>
                <w:lang w:eastAsia="en-GB"/>
              </w:rPr>
              <w:t xml:space="preserve"> </w:t>
            </w:r>
            <w:hyperlink r:id="rId96" w:history="1">
              <w:r w:rsidR="00475BFF">
                <w:rPr>
                  <w:rStyle w:val="Hyperlink"/>
                  <w:rFonts w:ascii="Arial" w:hAnsi="Arial" w:cs="Arial"/>
                  <w:sz w:val="18"/>
                  <w:szCs w:val="18"/>
                </w:rPr>
                <w:t>SF01 New Supplier Form</w:t>
              </w:r>
            </w:hyperlink>
            <w:r w:rsidR="00475BFF" w:rsidRPr="00352241">
              <w:rPr>
                <w:rFonts w:ascii="Arial" w:eastAsia="Times New Roman" w:hAnsi="Arial" w:cs="Arial"/>
                <w:color w:val="000000"/>
                <w:lang w:eastAsia="en-GB"/>
              </w:rPr>
              <w:t xml:space="preserve"> </w:t>
            </w:r>
            <w:r w:rsidRPr="00352241">
              <w:rPr>
                <w:rFonts w:ascii="Arial" w:eastAsia="Times New Roman" w:hAnsi="Arial" w:cs="Arial"/>
                <w:color w:val="000000"/>
                <w:lang w:eastAsia="en-GB"/>
              </w:rPr>
              <w:t>and headed paper showing the supplier’s bank details should be attached to a PECOS non-catalogue order (leaving the supplier as “unknown”).</w:t>
            </w:r>
          </w:p>
        </w:tc>
      </w:tr>
      <w:tr w:rsidR="00DC3C16" w:rsidTr="00117BB8">
        <w:tc>
          <w:tcPr>
            <w:tcW w:w="1129" w:type="dxa"/>
          </w:tcPr>
          <w:p w:rsidR="00DC3C16" w:rsidRPr="00352241" w:rsidRDefault="00243839" w:rsidP="00186D16">
            <w:pPr>
              <w:rPr>
                <w:rFonts w:ascii="Arial" w:hAnsi="Arial" w:cs="Arial"/>
                <w:b/>
              </w:rPr>
            </w:pPr>
            <w:r w:rsidRPr="00352241">
              <w:rPr>
                <w:rFonts w:ascii="Arial" w:hAnsi="Arial" w:cs="Arial"/>
                <w:b/>
              </w:rPr>
              <w:t>5</w:t>
            </w:r>
            <w:r w:rsidR="00FA6249" w:rsidRPr="00352241">
              <w:rPr>
                <w:rFonts w:ascii="Arial" w:hAnsi="Arial" w:cs="Arial"/>
                <w:b/>
              </w:rPr>
              <w:t>8</w:t>
            </w:r>
            <w:r w:rsidRPr="00352241">
              <w:rPr>
                <w:rFonts w:ascii="Arial" w:hAnsi="Arial" w:cs="Arial"/>
                <w:b/>
              </w:rPr>
              <w:t>.4</w:t>
            </w:r>
          </w:p>
        </w:tc>
        <w:tc>
          <w:tcPr>
            <w:tcW w:w="7887" w:type="dxa"/>
          </w:tcPr>
          <w:p w:rsidR="00DC3C16" w:rsidRPr="00352241" w:rsidRDefault="00044380" w:rsidP="00E063BB">
            <w:pPr>
              <w:jc w:val="both"/>
              <w:rPr>
                <w:rFonts w:ascii="Arial" w:hAnsi="Arial" w:cs="Arial"/>
              </w:rPr>
            </w:pPr>
            <w:r w:rsidRPr="00352241">
              <w:rPr>
                <w:rFonts w:ascii="Arial" w:eastAsia="Times New Roman" w:hAnsi="Arial" w:cs="Arial"/>
              </w:rPr>
              <w:t xml:space="preserve">If an order needs to be created on Open Contractor or </w:t>
            </w:r>
            <w:proofErr w:type="spellStart"/>
            <w:r w:rsidRPr="00352241">
              <w:rPr>
                <w:rFonts w:ascii="Arial" w:eastAsia="Times New Roman" w:hAnsi="Arial" w:cs="Arial"/>
              </w:rPr>
              <w:t>AXiM</w:t>
            </w:r>
            <w:proofErr w:type="spellEnd"/>
            <w:r w:rsidRPr="00352241">
              <w:rPr>
                <w:rFonts w:ascii="Arial" w:eastAsia="Times New Roman" w:hAnsi="Arial" w:cs="Arial"/>
              </w:rPr>
              <w:t>, the completed parts 1 and 2 of the council’s</w:t>
            </w:r>
            <w:r w:rsidR="00176520">
              <w:rPr>
                <w:rFonts w:ascii="Arial" w:eastAsia="Times New Roman" w:hAnsi="Arial" w:cs="Arial"/>
              </w:rPr>
              <w:t xml:space="preserve"> </w:t>
            </w:r>
            <w:hyperlink r:id="rId97" w:history="1">
              <w:r w:rsidR="00176520">
                <w:rPr>
                  <w:rStyle w:val="Hyperlink"/>
                  <w:rFonts w:ascii="Arial" w:hAnsi="Arial" w:cs="Arial"/>
                  <w:sz w:val="18"/>
                  <w:szCs w:val="18"/>
                </w:rPr>
                <w:t>SF01 New Supplier Form</w:t>
              </w:r>
            </w:hyperlink>
            <w:r w:rsidR="00176520" w:rsidRPr="00352241">
              <w:rPr>
                <w:rFonts w:ascii="Arial" w:eastAsia="Times New Roman" w:hAnsi="Arial" w:cs="Arial"/>
              </w:rPr>
              <w:t xml:space="preserve"> </w:t>
            </w:r>
            <w:r w:rsidRPr="00352241">
              <w:rPr>
                <w:rFonts w:ascii="Arial" w:eastAsia="Times New Roman" w:hAnsi="Arial" w:cs="Arial"/>
              </w:rPr>
              <w:t xml:space="preserve">and headed paper showing the supplier’s bank details should be emailed to </w:t>
            </w:r>
            <w:hyperlink r:id="rId98" w:history="1">
              <w:r w:rsidRPr="00352241">
                <w:rPr>
                  <w:rFonts w:ascii="Arial" w:eastAsia="Times New Roman" w:hAnsi="Arial" w:cs="Arial"/>
                  <w:color w:val="0000FF"/>
                  <w:u w:val="single"/>
                </w:rPr>
                <w:t>suppliersnew.amend@westlothian.gov.uk</w:t>
              </w:r>
            </w:hyperlink>
            <w:r w:rsidRPr="00352241">
              <w:rPr>
                <w:rFonts w:ascii="Arial" w:eastAsia="Times New Roman" w:hAnsi="Arial" w:cs="Arial"/>
              </w:rPr>
              <w:t>.</w:t>
            </w:r>
          </w:p>
        </w:tc>
      </w:tr>
    </w:tbl>
    <w:p w:rsidR="00044380" w:rsidRDefault="00044380"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DC3C16" w:rsidRPr="007D53A1" w:rsidTr="00117BB8">
        <w:tc>
          <w:tcPr>
            <w:tcW w:w="1129" w:type="dxa"/>
          </w:tcPr>
          <w:p w:rsidR="00DC3C16" w:rsidRPr="00E063BB" w:rsidRDefault="00243839" w:rsidP="00E063BB">
            <w:pPr>
              <w:jc w:val="both"/>
              <w:rPr>
                <w:rFonts w:ascii="Arial" w:hAnsi="Arial" w:cs="Arial"/>
                <w:b/>
              </w:rPr>
            </w:pPr>
            <w:bookmarkStart w:id="21" w:name="_Hlk110603681"/>
            <w:r w:rsidRPr="00E063BB">
              <w:rPr>
                <w:rFonts w:ascii="Arial" w:hAnsi="Arial" w:cs="Arial"/>
                <w:b/>
              </w:rPr>
              <w:t>5</w:t>
            </w:r>
            <w:r w:rsidR="00FA6249" w:rsidRPr="00E063BB">
              <w:rPr>
                <w:rFonts w:ascii="Arial" w:hAnsi="Arial" w:cs="Arial"/>
                <w:b/>
              </w:rPr>
              <w:t>9</w:t>
            </w:r>
          </w:p>
        </w:tc>
        <w:tc>
          <w:tcPr>
            <w:tcW w:w="7887" w:type="dxa"/>
          </w:tcPr>
          <w:p w:rsidR="00DC3C16" w:rsidRPr="00E063BB" w:rsidRDefault="00044380" w:rsidP="00E063BB">
            <w:pPr>
              <w:jc w:val="both"/>
              <w:rPr>
                <w:rFonts w:ascii="Arial" w:hAnsi="Arial" w:cs="Arial"/>
                <w:b/>
              </w:rPr>
            </w:pPr>
            <w:r w:rsidRPr="00E063BB">
              <w:rPr>
                <w:rFonts w:ascii="Arial" w:hAnsi="Arial" w:cs="Arial"/>
                <w:b/>
              </w:rPr>
              <w:t>PAYMENT PROCEDURES</w:t>
            </w:r>
          </w:p>
        </w:tc>
      </w:tr>
      <w:tr w:rsidR="00DC3C16" w:rsidRPr="007D53A1"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9</w:t>
            </w:r>
            <w:r w:rsidRPr="00E063BB">
              <w:rPr>
                <w:rFonts w:ascii="Arial" w:hAnsi="Arial" w:cs="Arial"/>
                <w:b/>
              </w:rPr>
              <w:t>.1</w:t>
            </w:r>
          </w:p>
        </w:tc>
        <w:tc>
          <w:tcPr>
            <w:tcW w:w="7887" w:type="dxa"/>
          </w:tcPr>
          <w:p w:rsidR="00DC3C16" w:rsidRPr="00E063BB" w:rsidRDefault="006E569C" w:rsidP="00E063BB">
            <w:pPr>
              <w:keepNext/>
              <w:jc w:val="both"/>
              <w:outlineLvl w:val="1"/>
              <w:rPr>
                <w:rFonts w:ascii="Arial" w:hAnsi="Arial" w:cs="Arial"/>
              </w:rPr>
            </w:pPr>
            <w:bookmarkStart w:id="22" w:name="_Toc433102195"/>
            <w:r w:rsidRPr="00E063BB">
              <w:rPr>
                <w:rFonts w:ascii="Arial" w:eastAsia="Times New Roman" w:hAnsi="Arial" w:cs="Arial"/>
                <w:bCs/>
              </w:rPr>
              <w:t>The Councils</w:t>
            </w:r>
            <w:bookmarkEnd w:id="22"/>
            <w:r w:rsidRPr="00E063BB">
              <w:rPr>
                <w:rFonts w:ascii="Arial" w:eastAsia="Times New Roman" w:hAnsi="Arial" w:cs="Times New Roman"/>
              </w:rPr>
              <w:t xml:space="preserve"> </w:t>
            </w:r>
            <w:hyperlink r:id="rId99" w:history="1">
              <w:r w:rsidR="00176520">
                <w:rPr>
                  <w:rStyle w:val="Hyperlink"/>
                  <w:rFonts w:ascii="Arial" w:hAnsi="Arial" w:cs="Arial"/>
                  <w:sz w:val="18"/>
                  <w:szCs w:val="18"/>
                </w:rPr>
                <w:t>Purchase to Pay and Systems Procedures</w:t>
              </w:r>
            </w:hyperlink>
            <w:r w:rsidR="00176520">
              <w:rPr>
                <w:rFonts w:ascii="Arial" w:eastAsia="Times New Roman" w:hAnsi="Arial" w:cs="Times New Roman"/>
              </w:rPr>
              <w:t xml:space="preserve"> o</w:t>
            </w:r>
            <w:r w:rsidRPr="00E063BB">
              <w:rPr>
                <w:rFonts w:ascii="Arial" w:eastAsia="Times New Roman" w:hAnsi="Arial" w:cs="Times New Roman"/>
              </w:rPr>
              <w:t xml:space="preserve">utline the most appropriate use of the councils’ payment systems when making payments to third parties. </w:t>
            </w:r>
            <w:r w:rsidRPr="00E063BB">
              <w:rPr>
                <w:rFonts w:ascii="Arial" w:eastAsia="Times New Roman" w:hAnsi="Arial" w:cs="Times New Roman"/>
                <w:lang w:eastAsia="en-GB"/>
              </w:rPr>
              <w:t xml:space="preserve"> </w:t>
            </w:r>
          </w:p>
        </w:tc>
      </w:tr>
      <w:tr w:rsidR="00DC3C16" w:rsidRPr="007D53A1" w:rsidTr="00117BB8">
        <w:tc>
          <w:tcPr>
            <w:tcW w:w="1129" w:type="dxa"/>
          </w:tcPr>
          <w:p w:rsidR="00DC3C16"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9</w:t>
            </w:r>
            <w:r w:rsidRPr="00E063BB">
              <w:rPr>
                <w:rFonts w:ascii="Arial" w:hAnsi="Arial" w:cs="Arial"/>
                <w:b/>
              </w:rPr>
              <w:t>.2</w:t>
            </w:r>
          </w:p>
        </w:tc>
        <w:tc>
          <w:tcPr>
            <w:tcW w:w="7887" w:type="dxa"/>
          </w:tcPr>
          <w:p w:rsidR="00DC3C16" w:rsidRPr="00E063BB" w:rsidRDefault="006E569C" w:rsidP="00E063BB">
            <w:pPr>
              <w:keepNext/>
              <w:jc w:val="both"/>
              <w:outlineLvl w:val="1"/>
              <w:rPr>
                <w:rFonts w:ascii="Arial" w:eastAsia="Times New Roman" w:hAnsi="Arial" w:cs="Arial"/>
                <w:b/>
                <w:bCs/>
              </w:rPr>
            </w:pPr>
            <w:bookmarkStart w:id="23" w:name="_Toc433102196"/>
            <w:r w:rsidRPr="00E063BB">
              <w:rPr>
                <w:rFonts w:ascii="Arial" w:eastAsia="Times New Roman" w:hAnsi="Arial" w:cs="Arial"/>
                <w:bCs/>
              </w:rPr>
              <w:t xml:space="preserve">The councils </w:t>
            </w:r>
            <w:hyperlink r:id="rId100" w:history="1">
              <w:r w:rsidR="00176520">
                <w:rPr>
                  <w:rStyle w:val="Hyperlink"/>
                  <w:rFonts w:ascii="Arial" w:hAnsi="Arial" w:cs="Arial"/>
                  <w:sz w:val="18"/>
                  <w:szCs w:val="18"/>
                </w:rPr>
                <w:t>Purchase Card Procedure</w:t>
              </w:r>
            </w:hyperlink>
            <w:r w:rsidR="00176520">
              <w:rPr>
                <w:rFonts w:ascii="Arial" w:hAnsi="Arial" w:cs="Arial"/>
                <w:color w:val="1F497D"/>
                <w:sz w:val="18"/>
                <w:szCs w:val="18"/>
              </w:rPr>
              <w:t>s</w:t>
            </w:r>
            <w:r w:rsidRPr="00E063BB">
              <w:rPr>
                <w:rFonts w:ascii="Arial" w:eastAsia="Times New Roman" w:hAnsi="Arial" w:cs="Arial"/>
                <w:b/>
                <w:bCs/>
              </w:rPr>
              <w:t xml:space="preserve"> </w:t>
            </w:r>
            <w:bookmarkEnd w:id="23"/>
            <w:r w:rsidRPr="00E063BB">
              <w:rPr>
                <w:rFonts w:ascii="Arial" w:eastAsia="Times New Roman" w:hAnsi="Arial" w:cs="Times New Roman"/>
              </w:rPr>
              <w:t>set out regulations which apply to all council purchase cards, cardholders and their authorising officers.  Purchase cards should be used to facilitate low value purchases, normally with a value below £1,000.</w:t>
            </w:r>
          </w:p>
        </w:tc>
      </w:tr>
      <w:tr w:rsidR="00044380" w:rsidRPr="007D53A1" w:rsidTr="00117BB8">
        <w:tc>
          <w:tcPr>
            <w:tcW w:w="1129" w:type="dxa"/>
          </w:tcPr>
          <w:p w:rsidR="00044380" w:rsidRPr="00E063BB" w:rsidRDefault="00243839" w:rsidP="00E063BB">
            <w:pPr>
              <w:jc w:val="both"/>
              <w:rPr>
                <w:rFonts w:ascii="Arial" w:hAnsi="Arial" w:cs="Arial"/>
                <w:b/>
              </w:rPr>
            </w:pPr>
            <w:r w:rsidRPr="00E063BB">
              <w:rPr>
                <w:rFonts w:ascii="Arial" w:hAnsi="Arial" w:cs="Arial"/>
                <w:b/>
              </w:rPr>
              <w:t>5</w:t>
            </w:r>
            <w:r w:rsidR="00FA6249" w:rsidRPr="00E063BB">
              <w:rPr>
                <w:rFonts w:ascii="Arial" w:hAnsi="Arial" w:cs="Arial"/>
                <w:b/>
              </w:rPr>
              <w:t>9</w:t>
            </w:r>
            <w:r w:rsidRPr="00E063BB">
              <w:rPr>
                <w:rFonts w:ascii="Arial" w:hAnsi="Arial" w:cs="Arial"/>
                <w:b/>
              </w:rPr>
              <w:t>.3</w:t>
            </w:r>
          </w:p>
        </w:tc>
        <w:tc>
          <w:tcPr>
            <w:tcW w:w="7887" w:type="dxa"/>
          </w:tcPr>
          <w:p w:rsidR="00962AF3" w:rsidRPr="00E063BB" w:rsidRDefault="006E569C" w:rsidP="00E063BB">
            <w:pPr>
              <w:keepNext/>
              <w:jc w:val="both"/>
              <w:outlineLvl w:val="1"/>
              <w:rPr>
                <w:rFonts w:ascii="Arial" w:eastAsia="Times New Roman" w:hAnsi="Arial" w:cs="Arial"/>
                <w:b/>
                <w:bCs/>
              </w:rPr>
            </w:pPr>
            <w:bookmarkStart w:id="24" w:name="_Toc433102197"/>
            <w:bookmarkStart w:id="25" w:name="_Hlk110926641"/>
            <w:r w:rsidRPr="00E063BB">
              <w:rPr>
                <w:rFonts w:ascii="Arial" w:eastAsia="Times New Roman" w:hAnsi="Arial" w:cs="Arial"/>
                <w:bCs/>
              </w:rPr>
              <w:t xml:space="preserve">Daily </w:t>
            </w:r>
            <w:r w:rsidR="0030556C" w:rsidRPr="00E063BB">
              <w:rPr>
                <w:rFonts w:ascii="Arial" w:eastAsia="Times New Roman" w:hAnsi="Arial" w:cs="Arial"/>
                <w:bCs/>
              </w:rPr>
              <w:t>BACS</w:t>
            </w:r>
            <w:r w:rsidRPr="00E063BB">
              <w:rPr>
                <w:rFonts w:ascii="Arial" w:eastAsia="Times New Roman" w:hAnsi="Arial" w:cs="Arial"/>
                <w:bCs/>
              </w:rPr>
              <w:t xml:space="preserve"> </w:t>
            </w:r>
            <w:bookmarkEnd w:id="24"/>
            <w:r w:rsidR="006D3B86" w:rsidRPr="00E063BB">
              <w:rPr>
                <w:rFonts w:ascii="Arial" w:hAnsi="Arial" w:cs="Arial"/>
              </w:rPr>
              <w:fldChar w:fldCharType="begin"/>
            </w:r>
            <w:r w:rsidR="007D3108" w:rsidRPr="00E063BB">
              <w:rPr>
                <w:rFonts w:ascii="Arial" w:hAnsi="Arial" w:cs="Arial"/>
              </w:rPr>
              <w:instrText>HYPERLINK "https://intranet.westlothian.gov.uk/article/72755/Systems-and-Procedure"</w:instrText>
            </w:r>
            <w:r w:rsidR="006D3B86" w:rsidRPr="00E063BB">
              <w:rPr>
                <w:rFonts w:ascii="Arial" w:hAnsi="Arial" w:cs="Arial"/>
              </w:rPr>
              <w:fldChar w:fldCharType="separate"/>
            </w:r>
            <w:r w:rsidR="007D3108" w:rsidRPr="00E063BB">
              <w:rPr>
                <w:rFonts w:ascii="Arial" w:hAnsi="Arial" w:cs="Arial"/>
                <w:color w:val="0000FF"/>
                <w:u w:val="single"/>
              </w:rPr>
              <w:t>procedures</w:t>
            </w:r>
            <w:r w:rsidR="006D3B86" w:rsidRPr="00E063BB">
              <w:rPr>
                <w:rFonts w:ascii="Arial" w:hAnsi="Arial" w:cs="Arial"/>
              </w:rPr>
              <w:fldChar w:fldCharType="end"/>
            </w:r>
            <w:r w:rsidRPr="00E063BB">
              <w:rPr>
                <w:rFonts w:ascii="Arial" w:eastAsia="Times New Roman" w:hAnsi="Arial" w:cs="Arial"/>
                <w:color w:val="000000"/>
                <w:lang w:eastAsia="en-GB"/>
              </w:rPr>
              <w:t xml:space="preserve"> set out the regulations to Services using the </w:t>
            </w:r>
            <w:r w:rsidR="006D3B86" w:rsidRPr="00E063BB">
              <w:rPr>
                <w:rFonts w:ascii="Arial" w:eastAsia="Times New Roman" w:hAnsi="Arial" w:cs="Arial"/>
                <w:color w:val="000000"/>
                <w:lang w:eastAsia="en-GB"/>
              </w:rPr>
              <w:t xml:space="preserve">BACS </w:t>
            </w:r>
            <w:r w:rsidR="007D3108" w:rsidRPr="00E063BB">
              <w:rPr>
                <w:rFonts w:ascii="Arial" w:eastAsia="Times New Roman" w:hAnsi="Arial" w:cs="Arial"/>
                <w:color w:val="000000"/>
                <w:lang w:eastAsia="en-GB"/>
              </w:rPr>
              <w:t xml:space="preserve">import </w:t>
            </w:r>
            <w:r w:rsidRPr="00E063BB">
              <w:rPr>
                <w:rFonts w:ascii="Arial" w:eastAsia="Times New Roman" w:hAnsi="Arial" w:cs="Arial"/>
                <w:color w:val="000000"/>
                <w:lang w:eastAsia="en-GB"/>
              </w:rPr>
              <w:t xml:space="preserve">facility.  The </w:t>
            </w:r>
            <w:r w:rsidR="0030556C" w:rsidRPr="00E063BB">
              <w:rPr>
                <w:rFonts w:ascii="Arial" w:eastAsia="Times New Roman" w:hAnsi="Arial" w:cs="Arial"/>
                <w:color w:val="000000"/>
                <w:lang w:eastAsia="en-GB"/>
              </w:rPr>
              <w:t>BACS</w:t>
            </w:r>
            <w:r w:rsidRPr="00E063BB">
              <w:rPr>
                <w:rFonts w:ascii="Arial" w:eastAsia="Times New Roman" w:hAnsi="Arial" w:cs="Arial"/>
                <w:color w:val="000000"/>
                <w:lang w:eastAsia="en-GB"/>
              </w:rPr>
              <w:t xml:space="preserve"> </w:t>
            </w:r>
            <w:r w:rsidR="007D3108" w:rsidRPr="00E063BB">
              <w:rPr>
                <w:rFonts w:ascii="Arial" w:eastAsia="Times New Roman" w:hAnsi="Arial" w:cs="Arial"/>
                <w:color w:val="000000"/>
                <w:lang w:eastAsia="en-GB"/>
              </w:rPr>
              <w:t xml:space="preserve">import </w:t>
            </w:r>
            <w:r w:rsidRPr="00E063BB">
              <w:rPr>
                <w:rFonts w:ascii="Arial" w:eastAsia="Times New Roman" w:hAnsi="Arial" w:cs="Arial"/>
                <w:color w:val="000000"/>
                <w:lang w:eastAsia="en-GB"/>
              </w:rPr>
              <w:t xml:space="preserve">facility should be used to facilitate only </w:t>
            </w:r>
            <w:r w:rsidRPr="00E063BB">
              <w:rPr>
                <w:rFonts w:ascii="Arial" w:eastAsia="Times New Roman" w:hAnsi="Arial" w:cs="Arial"/>
                <w:b/>
                <w:color w:val="000000"/>
                <w:lang w:eastAsia="en-GB"/>
              </w:rPr>
              <w:t>non-commercial</w:t>
            </w:r>
            <w:r w:rsidRPr="00E063BB">
              <w:rPr>
                <w:rFonts w:ascii="Arial" w:eastAsia="Times New Roman" w:hAnsi="Arial" w:cs="Arial"/>
                <w:color w:val="000000"/>
                <w:lang w:eastAsia="en-GB"/>
              </w:rPr>
              <w:t xml:space="preserve"> payments to various individuals or organisations out with the council’s purchase to pay systems. </w:t>
            </w:r>
            <w:r w:rsidR="006D3B86" w:rsidRPr="00E063BB">
              <w:rPr>
                <w:rFonts w:ascii="Arial" w:eastAsia="Times New Roman" w:hAnsi="Arial" w:cs="Arial"/>
                <w:color w:val="000000"/>
                <w:lang w:eastAsia="en-GB"/>
              </w:rPr>
              <w:t xml:space="preserve">  Please note that cheques are used only for revenues refunds.</w:t>
            </w:r>
            <w:bookmarkEnd w:id="25"/>
          </w:p>
        </w:tc>
      </w:tr>
      <w:tr w:rsidR="00FA6249" w:rsidTr="00117BB8">
        <w:tc>
          <w:tcPr>
            <w:tcW w:w="1129" w:type="dxa"/>
          </w:tcPr>
          <w:p w:rsidR="00FA6249" w:rsidRPr="00E063BB" w:rsidRDefault="00FA6249" w:rsidP="00E063BB">
            <w:pPr>
              <w:jc w:val="both"/>
              <w:rPr>
                <w:rFonts w:ascii="Arial" w:hAnsi="Arial" w:cs="Arial"/>
                <w:b/>
              </w:rPr>
            </w:pPr>
            <w:r w:rsidRPr="00E063BB">
              <w:rPr>
                <w:rFonts w:ascii="Arial" w:hAnsi="Arial" w:cs="Arial"/>
                <w:b/>
              </w:rPr>
              <w:t>59.4</w:t>
            </w:r>
          </w:p>
        </w:tc>
        <w:tc>
          <w:tcPr>
            <w:tcW w:w="7887" w:type="dxa"/>
          </w:tcPr>
          <w:p w:rsidR="00FA6249" w:rsidRPr="00E063BB" w:rsidRDefault="00FA6249" w:rsidP="00E063BB">
            <w:pPr>
              <w:keepNext/>
              <w:jc w:val="both"/>
              <w:outlineLvl w:val="1"/>
              <w:rPr>
                <w:rFonts w:ascii="Arial" w:eastAsia="Times New Roman" w:hAnsi="Arial" w:cs="Arial"/>
                <w:bCs/>
              </w:rPr>
            </w:pPr>
            <w:r w:rsidRPr="00E063BB">
              <w:rPr>
                <w:rFonts w:ascii="Arial" w:eastAsia="Times New Roman" w:hAnsi="Arial" w:cs="Arial"/>
                <w:bCs/>
              </w:rPr>
              <w:t xml:space="preserve">The Council Cash procedures cover the use and control of all cash within the council, including petty cash, floats held for cash registers or receiving income, cash held on behalf of third parties and </w:t>
            </w:r>
            <w:proofErr w:type="spellStart"/>
            <w:r w:rsidRPr="00E063BB">
              <w:rPr>
                <w:rFonts w:ascii="Arial" w:eastAsia="Times New Roman" w:hAnsi="Arial" w:cs="Arial"/>
                <w:bCs/>
              </w:rPr>
              <w:t>imprests</w:t>
            </w:r>
            <w:proofErr w:type="spellEnd"/>
            <w:r w:rsidRPr="00E063BB">
              <w:rPr>
                <w:rFonts w:ascii="Arial" w:eastAsia="Times New Roman" w:hAnsi="Arial" w:cs="Arial"/>
                <w:bCs/>
              </w:rPr>
              <w:t xml:space="preserve"> operated via a bank account.</w:t>
            </w:r>
          </w:p>
        </w:tc>
      </w:tr>
      <w:bookmarkEnd w:id="21"/>
    </w:tbl>
    <w:p w:rsidR="00117BB8" w:rsidRDefault="00117BB8" w:rsidP="00BF73D7">
      <w:pPr>
        <w:spacing w:after="0"/>
        <w:rPr>
          <w:rFonts w:ascii="Arial" w:hAnsi="Arial" w:cs="Arial"/>
          <w:sz w:val="20"/>
          <w:szCs w:val="20"/>
        </w:rPr>
      </w:pPr>
    </w:p>
    <w:p w:rsidR="00E2356F" w:rsidRDefault="00E2356F" w:rsidP="00BF73D7">
      <w:pPr>
        <w:spacing w:after="0"/>
        <w:rPr>
          <w:rFonts w:ascii="Arial" w:hAnsi="Arial" w:cs="Arial"/>
          <w:sz w:val="20"/>
          <w:szCs w:val="20"/>
        </w:rPr>
      </w:pPr>
    </w:p>
    <w:tbl>
      <w:tblPr>
        <w:tblStyle w:val="TableGrid"/>
        <w:tblW w:w="0" w:type="auto"/>
        <w:tblLook w:val="04A0" w:firstRow="1" w:lastRow="0" w:firstColumn="1" w:lastColumn="0" w:noHBand="0" w:noVBand="1"/>
      </w:tblPr>
      <w:tblGrid>
        <w:gridCol w:w="1129"/>
        <w:gridCol w:w="7887"/>
      </w:tblGrid>
      <w:tr w:rsidR="006E569C" w:rsidTr="006E569C">
        <w:tc>
          <w:tcPr>
            <w:tcW w:w="1129" w:type="dxa"/>
          </w:tcPr>
          <w:p w:rsidR="006E569C" w:rsidRPr="00352241" w:rsidRDefault="00FA6249" w:rsidP="00352241">
            <w:pPr>
              <w:jc w:val="both"/>
              <w:rPr>
                <w:rFonts w:ascii="Arial" w:hAnsi="Arial" w:cs="Arial"/>
                <w:b/>
              </w:rPr>
            </w:pPr>
            <w:r w:rsidRPr="00352241">
              <w:rPr>
                <w:rFonts w:ascii="Arial" w:hAnsi="Arial" w:cs="Arial"/>
                <w:b/>
              </w:rPr>
              <w:t>60</w:t>
            </w:r>
          </w:p>
        </w:tc>
        <w:tc>
          <w:tcPr>
            <w:tcW w:w="7887" w:type="dxa"/>
          </w:tcPr>
          <w:p w:rsidR="006E569C" w:rsidRPr="00352241" w:rsidRDefault="006E569C" w:rsidP="00352241">
            <w:pPr>
              <w:jc w:val="both"/>
              <w:rPr>
                <w:rFonts w:ascii="Arial" w:hAnsi="Arial" w:cs="Arial"/>
                <w:b/>
              </w:rPr>
            </w:pPr>
            <w:r w:rsidRPr="00352241">
              <w:rPr>
                <w:rFonts w:ascii="Arial" w:hAnsi="Arial" w:cs="Arial"/>
                <w:b/>
              </w:rPr>
              <w:t>PROCUREMENT PERFORMANCE MEASURES</w:t>
            </w:r>
          </w:p>
        </w:tc>
      </w:tr>
      <w:tr w:rsidR="006E569C" w:rsidTr="00D076AA">
        <w:tc>
          <w:tcPr>
            <w:tcW w:w="1129" w:type="dxa"/>
          </w:tcPr>
          <w:p w:rsidR="006E569C" w:rsidRPr="00352241" w:rsidRDefault="00FA6249" w:rsidP="00352241">
            <w:pPr>
              <w:jc w:val="both"/>
              <w:rPr>
                <w:rFonts w:ascii="Arial" w:hAnsi="Arial" w:cs="Arial"/>
                <w:b/>
              </w:rPr>
            </w:pPr>
            <w:r w:rsidRPr="00352241">
              <w:rPr>
                <w:rFonts w:ascii="Arial" w:hAnsi="Arial" w:cs="Arial"/>
                <w:b/>
              </w:rPr>
              <w:t>60</w:t>
            </w:r>
            <w:r w:rsidR="00243839" w:rsidRPr="00352241">
              <w:rPr>
                <w:rFonts w:ascii="Arial" w:hAnsi="Arial" w:cs="Arial"/>
                <w:b/>
              </w:rPr>
              <w:t>.1</w:t>
            </w:r>
          </w:p>
        </w:tc>
        <w:tc>
          <w:tcPr>
            <w:tcW w:w="7887" w:type="dxa"/>
            <w:shd w:val="clear" w:color="auto" w:fill="auto"/>
          </w:tcPr>
          <w:p w:rsidR="006E569C" w:rsidRPr="00352241" w:rsidRDefault="006E569C" w:rsidP="00352241">
            <w:pPr>
              <w:jc w:val="both"/>
              <w:rPr>
                <w:rFonts w:ascii="Arial" w:hAnsi="Arial" w:cs="Arial"/>
              </w:rPr>
            </w:pPr>
            <w:r w:rsidRPr="00352241">
              <w:rPr>
                <w:rFonts w:ascii="Arial" w:hAnsi="Arial" w:cs="Arial"/>
              </w:rPr>
              <w:t>Public Sector procurers are under considerable pressure to deliver performance improvements and to achieve best value through more efficient and coordinated service delivery in addition compliance with the Sustainable Procurement Duty, introduced by the Procurement Reform</w:t>
            </w:r>
            <w:r w:rsidR="00D076AA" w:rsidRPr="00352241">
              <w:rPr>
                <w:rFonts w:ascii="Arial" w:hAnsi="Arial" w:cs="Arial"/>
              </w:rPr>
              <w:t xml:space="preserve"> (Scotland)</w:t>
            </w:r>
            <w:r w:rsidRPr="00352241">
              <w:rPr>
                <w:rFonts w:ascii="Arial" w:hAnsi="Arial" w:cs="Arial"/>
              </w:rPr>
              <w:t xml:space="preserve"> Act 20</w:t>
            </w:r>
            <w:r w:rsidR="006E217E" w:rsidRPr="00352241">
              <w:rPr>
                <w:rFonts w:ascii="Arial" w:hAnsi="Arial" w:cs="Arial"/>
              </w:rPr>
              <w:t>1</w:t>
            </w:r>
            <w:r w:rsidRPr="00352241">
              <w:rPr>
                <w:rFonts w:ascii="Arial" w:hAnsi="Arial" w:cs="Arial"/>
              </w:rPr>
              <w:t>4</w:t>
            </w:r>
            <w:r w:rsidR="006E217E" w:rsidRPr="00352241">
              <w:rPr>
                <w:rFonts w:ascii="Arial" w:hAnsi="Arial" w:cs="Arial"/>
              </w:rPr>
              <w:t xml:space="preserve"> (the Act)</w:t>
            </w:r>
            <w:r w:rsidR="00D076AA" w:rsidRPr="00352241">
              <w:rPr>
                <w:rFonts w:ascii="Arial" w:hAnsi="Arial" w:cs="Arial"/>
              </w:rPr>
              <w:t xml:space="preserve"> through </w:t>
            </w:r>
            <w:r w:rsidR="006E217E" w:rsidRPr="00352241">
              <w:rPr>
                <w:rFonts w:ascii="Arial" w:hAnsi="Arial" w:cs="Arial"/>
              </w:rPr>
              <w:t xml:space="preserve">the Procurement </w:t>
            </w:r>
            <w:r w:rsidR="00914A6A" w:rsidRPr="00352241">
              <w:rPr>
                <w:rFonts w:ascii="Arial" w:hAnsi="Arial" w:cs="Arial"/>
              </w:rPr>
              <w:t xml:space="preserve">(Scotland) </w:t>
            </w:r>
            <w:r w:rsidR="006E217E" w:rsidRPr="00352241">
              <w:rPr>
                <w:rFonts w:ascii="Arial" w:hAnsi="Arial" w:cs="Arial"/>
              </w:rPr>
              <w:t>R</w:t>
            </w:r>
            <w:r w:rsidR="00914A6A" w:rsidRPr="00352241">
              <w:rPr>
                <w:rFonts w:ascii="Arial" w:hAnsi="Arial" w:cs="Arial"/>
              </w:rPr>
              <w:t>e</w:t>
            </w:r>
            <w:r w:rsidR="006E217E" w:rsidRPr="00352241">
              <w:rPr>
                <w:rFonts w:ascii="Arial" w:hAnsi="Arial" w:cs="Arial"/>
              </w:rPr>
              <w:t>gulat</w:t>
            </w:r>
            <w:r w:rsidR="00914A6A" w:rsidRPr="00352241">
              <w:rPr>
                <w:rFonts w:ascii="Arial" w:hAnsi="Arial" w:cs="Arial"/>
              </w:rPr>
              <w:t>io</w:t>
            </w:r>
            <w:r w:rsidR="006E217E" w:rsidRPr="00352241">
              <w:rPr>
                <w:rFonts w:ascii="Arial" w:hAnsi="Arial" w:cs="Arial"/>
              </w:rPr>
              <w:t>ns 2016</w:t>
            </w:r>
            <w:r w:rsidR="00D076AA" w:rsidRPr="00352241">
              <w:rPr>
                <w:rFonts w:ascii="Arial" w:hAnsi="Arial" w:cs="Arial"/>
              </w:rPr>
              <w:t>,</w:t>
            </w:r>
            <w:r w:rsidR="006E217E" w:rsidRPr="00352241">
              <w:rPr>
                <w:rFonts w:ascii="Arial" w:hAnsi="Arial" w:cs="Arial"/>
              </w:rPr>
              <w:t xml:space="preserve"> </w:t>
            </w:r>
            <w:r w:rsidRPr="00352241">
              <w:rPr>
                <w:rFonts w:ascii="Arial" w:hAnsi="Arial" w:cs="Arial"/>
              </w:rPr>
              <w:t>to harness the power of procurement to</w:t>
            </w:r>
            <w:r w:rsidR="006E217E" w:rsidRPr="00352241">
              <w:rPr>
                <w:rFonts w:ascii="Arial" w:hAnsi="Arial" w:cs="Arial"/>
              </w:rPr>
              <w:t xml:space="preserve"> secure ec</w:t>
            </w:r>
            <w:r w:rsidRPr="00352241">
              <w:rPr>
                <w:rFonts w:ascii="Arial" w:hAnsi="Arial" w:cs="Arial"/>
              </w:rPr>
              <w:t>onomic, social and environment</w:t>
            </w:r>
            <w:r w:rsidR="006E217E" w:rsidRPr="00352241">
              <w:rPr>
                <w:rFonts w:ascii="Arial" w:hAnsi="Arial" w:cs="Arial"/>
              </w:rPr>
              <w:t xml:space="preserve"> outcomes</w:t>
            </w:r>
            <w:r w:rsidRPr="00352241">
              <w:rPr>
                <w:rFonts w:ascii="Arial" w:hAnsi="Arial" w:cs="Arial"/>
              </w:rPr>
              <w:t xml:space="preserve"> </w:t>
            </w:r>
            <w:r w:rsidR="006E217E" w:rsidRPr="00352241">
              <w:rPr>
                <w:rFonts w:ascii="Arial" w:hAnsi="Arial" w:cs="Arial"/>
              </w:rPr>
              <w:t>from</w:t>
            </w:r>
            <w:r w:rsidRPr="00352241">
              <w:rPr>
                <w:rFonts w:ascii="Arial" w:hAnsi="Arial" w:cs="Arial"/>
              </w:rPr>
              <w:t xml:space="preserve"> public spend with third party suppliers.</w:t>
            </w:r>
          </w:p>
        </w:tc>
      </w:tr>
      <w:tr w:rsidR="006E569C" w:rsidTr="006E569C">
        <w:tc>
          <w:tcPr>
            <w:tcW w:w="1129" w:type="dxa"/>
          </w:tcPr>
          <w:p w:rsidR="006E569C" w:rsidRPr="00352241" w:rsidRDefault="00FA6249" w:rsidP="00352241">
            <w:pPr>
              <w:jc w:val="both"/>
              <w:rPr>
                <w:rFonts w:ascii="Arial" w:hAnsi="Arial" w:cs="Arial"/>
                <w:b/>
              </w:rPr>
            </w:pPr>
            <w:r w:rsidRPr="00352241">
              <w:rPr>
                <w:rFonts w:ascii="Arial" w:hAnsi="Arial" w:cs="Arial"/>
                <w:b/>
              </w:rPr>
              <w:t>60</w:t>
            </w:r>
            <w:r w:rsidR="00243839" w:rsidRPr="00352241">
              <w:rPr>
                <w:rFonts w:ascii="Arial" w:hAnsi="Arial" w:cs="Arial"/>
                <w:b/>
              </w:rPr>
              <w:t>.2</w:t>
            </w:r>
          </w:p>
        </w:tc>
        <w:tc>
          <w:tcPr>
            <w:tcW w:w="7887" w:type="dxa"/>
          </w:tcPr>
          <w:p w:rsidR="006E569C" w:rsidRPr="00352241" w:rsidRDefault="006E217E" w:rsidP="00352241">
            <w:pPr>
              <w:jc w:val="both"/>
              <w:rPr>
                <w:rFonts w:ascii="Arial" w:hAnsi="Arial" w:cs="Arial"/>
              </w:rPr>
            </w:pPr>
            <w:r w:rsidRPr="00352241">
              <w:rPr>
                <w:rFonts w:ascii="Arial" w:hAnsi="Arial" w:cs="Arial"/>
              </w:rPr>
              <w:t>The Act requires public sector contracting authorities with a turnover of £5m or more to publish an Annual Procurement report which reports on compliance with the Sustainable Procurement Duty.  A report also goes to the Council Executive and the Procurement board on a bi-annual basis.</w:t>
            </w:r>
          </w:p>
        </w:tc>
      </w:tr>
      <w:tr w:rsidR="006E569C" w:rsidTr="006E569C">
        <w:tc>
          <w:tcPr>
            <w:tcW w:w="1129" w:type="dxa"/>
          </w:tcPr>
          <w:p w:rsidR="006E569C" w:rsidRPr="00352241" w:rsidRDefault="00FA6249" w:rsidP="00352241">
            <w:pPr>
              <w:jc w:val="both"/>
              <w:rPr>
                <w:rFonts w:ascii="Arial" w:hAnsi="Arial" w:cs="Arial"/>
                <w:b/>
              </w:rPr>
            </w:pPr>
            <w:r w:rsidRPr="00352241">
              <w:rPr>
                <w:rFonts w:ascii="Arial" w:hAnsi="Arial" w:cs="Arial"/>
                <w:b/>
              </w:rPr>
              <w:t>60</w:t>
            </w:r>
            <w:r w:rsidR="00243839" w:rsidRPr="00352241">
              <w:rPr>
                <w:rFonts w:ascii="Arial" w:hAnsi="Arial" w:cs="Arial"/>
                <w:b/>
              </w:rPr>
              <w:t>.3</w:t>
            </w:r>
          </w:p>
        </w:tc>
        <w:tc>
          <w:tcPr>
            <w:tcW w:w="7887" w:type="dxa"/>
          </w:tcPr>
          <w:p w:rsidR="006E569C" w:rsidRPr="00352241" w:rsidRDefault="006E217E" w:rsidP="00352241">
            <w:pPr>
              <w:jc w:val="both"/>
              <w:rPr>
                <w:rFonts w:ascii="Arial" w:hAnsi="Arial" w:cs="Arial"/>
              </w:rPr>
            </w:pPr>
            <w:r w:rsidRPr="00352241">
              <w:rPr>
                <w:rFonts w:ascii="Arial" w:hAnsi="Arial" w:cs="Arial"/>
              </w:rPr>
              <w:t>In addition to the requirements of the Sustainable Procurement Duty there are strategic and operational key performance indicators and actions for CPU. These are managed and reported through</w:t>
            </w:r>
            <w:r w:rsidR="00664DE2" w:rsidRPr="00352241">
              <w:rPr>
                <w:rFonts w:ascii="Arial" w:hAnsi="Arial" w:cs="Arial"/>
              </w:rPr>
              <w:t xml:space="preserve"> </w:t>
            </w:r>
            <w:proofErr w:type="spellStart"/>
            <w:r w:rsidR="00664DE2" w:rsidRPr="00352241">
              <w:rPr>
                <w:rFonts w:ascii="Arial" w:hAnsi="Arial" w:cs="Arial"/>
              </w:rPr>
              <w:t>Pentana</w:t>
            </w:r>
            <w:proofErr w:type="spellEnd"/>
            <w:r w:rsidRPr="00352241">
              <w:rPr>
                <w:rFonts w:ascii="Arial" w:hAnsi="Arial" w:cs="Arial"/>
              </w:rPr>
              <w:t xml:space="preserve">, the Councils performance management system. </w:t>
            </w:r>
          </w:p>
        </w:tc>
      </w:tr>
      <w:tr w:rsidR="006E569C" w:rsidTr="006E569C">
        <w:tc>
          <w:tcPr>
            <w:tcW w:w="1129" w:type="dxa"/>
          </w:tcPr>
          <w:p w:rsidR="006E569C" w:rsidRPr="00352241" w:rsidRDefault="00FA6249" w:rsidP="00352241">
            <w:pPr>
              <w:jc w:val="both"/>
              <w:rPr>
                <w:rFonts w:ascii="Arial" w:hAnsi="Arial" w:cs="Arial"/>
                <w:b/>
              </w:rPr>
            </w:pPr>
            <w:r w:rsidRPr="00352241">
              <w:rPr>
                <w:rFonts w:ascii="Arial" w:hAnsi="Arial" w:cs="Arial"/>
                <w:b/>
              </w:rPr>
              <w:t>60</w:t>
            </w:r>
            <w:r w:rsidR="00243839" w:rsidRPr="00352241">
              <w:rPr>
                <w:rFonts w:ascii="Arial" w:hAnsi="Arial" w:cs="Arial"/>
                <w:b/>
              </w:rPr>
              <w:t>.4</w:t>
            </w:r>
          </w:p>
        </w:tc>
        <w:tc>
          <w:tcPr>
            <w:tcW w:w="7887" w:type="dxa"/>
          </w:tcPr>
          <w:p w:rsidR="006E569C" w:rsidRPr="00352241" w:rsidRDefault="006E217E" w:rsidP="00352241">
            <w:pPr>
              <w:jc w:val="both"/>
              <w:rPr>
                <w:rFonts w:ascii="Arial" w:hAnsi="Arial" w:cs="Arial"/>
              </w:rPr>
            </w:pPr>
            <w:r w:rsidRPr="00352241">
              <w:rPr>
                <w:rFonts w:ascii="Arial" w:hAnsi="Arial" w:cs="Arial"/>
              </w:rPr>
              <w:t>In addition to statistical performance measurement all public organisations are subject to a regular Procurement Commercial Improvement Programme (PCIP).  The objective of PCIP is to set out a mechanism for identifying areas where organisations can strengthen their approach to procurement through a detailed evaluation of their procurement capability to improve their structure, processes and ultimately performance.</w:t>
            </w:r>
            <w:r w:rsidR="00930F37" w:rsidRPr="00352241">
              <w:t xml:space="preserve">  </w:t>
            </w:r>
            <w:r w:rsidR="00930F37" w:rsidRPr="00352241">
              <w:rPr>
                <w:rFonts w:ascii="Arial" w:hAnsi="Arial" w:cs="Arial"/>
              </w:rPr>
              <w:t>Presently facilitated by Scotland Excel, evidence is gathered, documented and presented by the Corporate Procurement Unit.</w:t>
            </w:r>
          </w:p>
        </w:tc>
      </w:tr>
    </w:tbl>
    <w:p w:rsidR="00930F37" w:rsidRDefault="00930F37" w:rsidP="00186D16">
      <w:pPr>
        <w:spacing w:after="0"/>
      </w:pPr>
    </w:p>
    <w:p w:rsidR="00186D16" w:rsidRDefault="00186D16" w:rsidP="00186D16">
      <w:pPr>
        <w:spacing w:after="0"/>
      </w:pPr>
    </w:p>
    <w:tbl>
      <w:tblPr>
        <w:tblStyle w:val="TableGrid"/>
        <w:tblW w:w="0" w:type="auto"/>
        <w:tblLook w:val="04A0" w:firstRow="1" w:lastRow="0" w:firstColumn="1" w:lastColumn="0" w:noHBand="0" w:noVBand="1"/>
      </w:tblPr>
      <w:tblGrid>
        <w:gridCol w:w="1129"/>
        <w:gridCol w:w="7887"/>
      </w:tblGrid>
      <w:tr w:rsidR="006E569C" w:rsidTr="006E569C">
        <w:tc>
          <w:tcPr>
            <w:tcW w:w="1129" w:type="dxa"/>
          </w:tcPr>
          <w:p w:rsidR="006E569C" w:rsidRPr="00352241" w:rsidRDefault="00FA6249" w:rsidP="00186D16">
            <w:pPr>
              <w:rPr>
                <w:rFonts w:ascii="Arial" w:hAnsi="Arial" w:cs="Arial"/>
                <w:b/>
              </w:rPr>
            </w:pPr>
            <w:r w:rsidRPr="00352241">
              <w:rPr>
                <w:rFonts w:ascii="Arial" w:hAnsi="Arial" w:cs="Arial"/>
                <w:b/>
              </w:rPr>
              <w:t>61</w:t>
            </w:r>
          </w:p>
        </w:tc>
        <w:tc>
          <w:tcPr>
            <w:tcW w:w="7887" w:type="dxa"/>
          </w:tcPr>
          <w:p w:rsidR="006E569C" w:rsidRPr="00352241" w:rsidRDefault="00930F37" w:rsidP="00186D16">
            <w:pPr>
              <w:rPr>
                <w:rFonts w:ascii="Arial" w:hAnsi="Arial" w:cs="Arial"/>
                <w:b/>
              </w:rPr>
            </w:pPr>
            <w:r w:rsidRPr="00352241">
              <w:rPr>
                <w:rFonts w:ascii="Arial" w:hAnsi="Arial" w:cs="Arial"/>
                <w:b/>
              </w:rPr>
              <w:t>CONTAC</w:t>
            </w:r>
            <w:r w:rsidR="00C96725" w:rsidRPr="00352241">
              <w:rPr>
                <w:rFonts w:ascii="Arial" w:hAnsi="Arial" w:cs="Arial"/>
                <w:b/>
              </w:rPr>
              <w:t>T</w:t>
            </w:r>
            <w:r w:rsidRPr="00352241">
              <w:rPr>
                <w:rFonts w:ascii="Arial" w:hAnsi="Arial" w:cs="Arial"/>
                <w:b/>
              </w:rPr>
              <w:t>ING THE CORPORATE PROCUREMENT UNIT</w:t>
            </w:r>
          </w:p>
        </w:tc>
      </w:tr>
      <w:tr w:rsidR="006E569C" w:rsidTr="006E569C">
        <w:tc>
          <w:tcPr>
            <w:tcW w:w="1129" w:type="dxa"/>
          </w:tcPr>
          <w:p w:rsidR="006E569C" w:rsidRPr="00352241" w:rsidRDefault="00FA6249" w:rsidP="00BF73D7">
            <w:pPr>
              <w:rPr>
                <w:rFonts w:ascii="Arial" w:hAnsi="Arial" w:cs="Arial"/>
                <w:b/>
              </w:rPr>
            </w:pPr>
            <w:r w:rsidRPr="00352241">
              <w:rPr>
                <w:rFonts w:ascii="Arial" w:hAnsi="Arial" w:cs="Arial"/>
                <w:b/>
              </w:rPr>
              <w:t>61</w:t>
            </w:r>
            <w:r w:rsidR="00243839" w:rsidRPr="00352241">
              <w:rPr>
                <w:rFonts w:ascii="Arial" w:hAnsi="Arial" w:cs="Arial"/>
                <w:b/>
              </w:rPr>
              <w:t>.1</w:t>
            </w:r>
          </w:p>
        </w:tc>
        <w:tc>
          <w:tcPr>
            <w:tcW w:w="7887" w:type="dxa"/>
          </w:tcPr>
          <w:p w:rsidR="006E569C" w:rsidRPr="00352241" w:rsidRDefault="00930F37" w:rsidP="00930F37">
            <w:pPr>
              <w:rPr>
                <w:rFonts w:ascii="Arial" w:hAnsi="Arial" w:cs="Arial"/>
              </w:rPr>
            </w:pPr>
            <w:r w:rsidRPr="00352241">
              <w:rPr>
                <w:rFonts w:ascii="Arial" w:hAnsi="Arial" w:cs="Arial"/>
              </w:rPr>
              <w:t xml:space="preserve">Individual Procurement Business Partners within the Corporate Procurement Unit have been assigned responsibility for specific service areas and their commodities across the council.  Any queries relating to a specific commodity should be directed to the appropriate individual(s).  Details can be found on the </w:t>
            </w:r>
            <w:r w:rsidR="00664DE2" w:rsidRPr="00352241">
              <w:rPr>
                <w:rFonts w:ascii="Arial" w:hAnsi="Arial" w:cs="Arial"/>
              </w:rPr>
              <w:t xml:space="preserve"> </w:t>
            </w:r>
            <w:hyperlink r:id="rId101" w:history="1">
              <w:r w:rsidR="00664DE2" w:rsidRPr="00352241">
                <w:rPr>
                  <w:rStyle w:val="Hyperlink"/>
                  <w:rFonts w:ascii="Arial" w:hAnsi="Arial" w:cs="Arial"/>
                </w:rPr>
                <w:t>Corporate Procurement Intranet page</w:t>
              </w:r>
            </w:hyperlink>
            <w:r w:rsidRPr="00352241">
              <w:rPr>
                <w:rFonts w:ascii="Arial" w:hAnsi="Arial" w:cs="Arial"/>
              </w:rPr>
              <w:t>.</w:t>
            </w:r>
            <w:r w:rsidR="00664DE2" w:rsidRPr="00352241">
              <w:rPr>
                <w:rFonts w:ascii="Arial" w:hAnsi="Arial" w:cs="Arial"/>
                <w:shd w:val="clear" w:color="auto" w:fill="FFFF00"/>
              </w:rPr>
              <w:t xml:space="preserve">  </w:t>
            </w:r>
          </w:p>
        </w:tc>
      </w:tr>
    </w:tbl>
    <w:p w:rsidR="00E2356F" w:rsidRDefault="00E2356F" w:rsidP="00BF73D7">
      <w:pPr>
        <w:spacing w:after="0"/>
        <w:rPr>
          <w:rFonts w:ascii="Arial" w:hAnsi="Arial" w:cs="Arial"/>
          <w:sz w:val="20"/>
          <w:szCs w:val="20"/>
        </w:rPr>
      </w:pPr>
    </w:p>
    <w:p w:rsidR="00295D37" w:rsidRDefault="00295D37" w:rsidP="00BF73D7">
      <w:pPr>
        <w:spacing w:after="0"/>
        <w:rPr>
          <w:rFonts w:ascii="Arial" w:hAnsi="Arial" w:cs="Arial"/>
          <w:sz w:val="20"/>
          <w:szCs w:val="20"/>
        </w:rPr>
      </w:pPr>
    </w:p>
    <w:p w:rsidR="0037188C" w:rsidRDefault="0037188C"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37188C" w:rsidRDefault="0037188C" w:rsidP="00BF73D7">
      <w:pPr>
        <w:spacing w:after="0"/>
        <w:rPr>
          <w:rFonts w:ascii="Arial" w:hAnsi="Arial" w:cs="Arial"/>
          <w:sz w:val="20"/>
          <w:szCs w:val="20"/>
        </w:rPr>
      </w:pPr>
    </w:p>
    <w:p w:rsidR="00295D37" w:rsidRDefault="00295D37"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186D16" w:rsidRDefault="00186D16" w:rsidP="00BF73D7">
      <w:pPr>
        <w:spacing w:after="0"/>
        <w:rPr>
          <w:rFonts w:ascii="Arial" w:hAnsi="Arial" w:cs="Arial"/>
          <w:sz w:val="20"/>
          <w:szCs w:val="20"/>
        </w:rPr>
      </w:pPr>
    </w:p>
    <w:p w:rsidR="002966A9" w:rsidRPr="0059750E" w:rsidRDefault="002966A9" w:rsidP="002966A9">
      <w:pPr>
        <w:spacing w:after="0"/>
        <w:jc w:val="right"/>
        <w:rPr>
          <w:rFonts w:ascii="Arial" w:hAnsi="Arial" w:cs="Arial"/>
          <w:b/>
          <w:sz w:val="20"/>
          <w:szCs w:val="20"/>
        </w:rPr>
      </w:pPr>
      <w:r w:rsidRPr="0059750E">
        <w:rPr>
          <w:rFonts w:ascii="Arial" w:hAnsi="Arial" w:cs="Arial"/>
          <w:b/>
          <w:sz w:val="20"/>
          <w:szCs w:val="20"/>
        </w:rPr>
        <w:t>APPENDIX 1</w:t>
      </w:r>
    </w:p>
    <w:p w:rsidR="0059750E" w:rsidRPr="008B17AA" w:rsidRDefault="0059750E" w:rsidP="0059750E">
      <w:pPr>
        <w:rPr>
          <w:rFonts w:ascii="Arial" w:hAnsi="Arial" w:cs="Arial"/>
          <w:b/>
        </w:rPr>
      </w:pPr>
      <w:r w:rsidRPr="008B17AA">
        <w:rPr>
          <w:rFonts w:ascii="Arial" w:hAnsi="Arial" w:cs="Arial"/>
          <w:b/>
        </w:rPr>
        <w:t>WEST LOTHIAN COUNCIL TENDER THRESHOLDS</w:t>
      </w:r>
    </w:p>
    <w:tbl>
      <w:tblPr>
        <w:tblStyle w:val="TableGrid"/>
        <w:tblpPr w:leftFromText="180" w:rightFromText="180" w:vertAnchor="text" w:horzAnchor="margin" w:tblpY="363"/>
        <w:tblW w:w="0" w:type="auto"/>
        <w:tblLook w:val="04A0" w:firstRow="1" w:lastRow="0" w:firstColumn="1" w:lastColumn="0" w:noHBand="0" w:noVBand="1"/>
      </w:tblPr>
      <w:tblGrid>
        <w:gridCol w:w="2213"/>
        <w:gridCol w:w="1624"/>
        <w:gridCol w:w="1232"/>
        <w:gridCol w:w="1798"/>
        <w:gridCol w:w="2149"/>
      </w:tblGrid>
      <w:tr w:rsidR="0059750E" w:rsidRPr="008B17AA" w:rsidTr="0059750E">
        <w:tc>
          <w:tcPr>
            <w:tcW w:w="2231" w:type="dxa"/>
          </w:tcPr>
          <w:p w:rsidR="0059750E" w:rsidRPr="008B17AA" w:rsidRDefault="0059750E" w:rsidP="0059750E">
            <w:pPr>
              <w:rPr>
                <w:rFonts w:ascii="Arial" w:hAnsi="Arial" w:cs="Arial"/>
              </w:rPr>
            </w:pPr>
            <w:bookmarkStart w:id="26" w:name="_Hlk51578836"/>
            <w:bookmarkStart w:id="27" w:name="_Hlk48206786"/>
            <w:r w:rsidRPr="008B17AA">
              <w:rPr>
                <w:rFonts w:ascii="Arial" w:hAnsi="Arial" w:cs="Arial"/>
              </w:rPr>
              <w:t>Procurement Type</w:t>
            </w:r>
          </w:p>
        </w:tc>
        <w:tc>
          <w:tcPr>
            <w:tcW w:w="1657" w:type="dxa"/>
          </w:tcPr>
          <w:p w:rsidR="0059750E" w:rsidRPr="008B17AA" w:rsidRDefault="0059750E" w:rsidP="0059750E">
            <w:pPr>
              <w:rPr>
                <w:rFonts w:ascii="Arial" w:hAnsi="Arial" w:cs="Arial"/>
              </w:rPr>
            </w:pPr>
            <w:r w:rsidRPr="008B17AA">
              <w:rPr>
                <w:rFonts w:ascii="Arial" w:hAnsi="Arial" w:cs="Arial"/>
              </w:rPr>
              <w:t xml:space="preserve">Aggregate </w:t>
            </w:r>
            <w:r>
              <w:rPr>
                <w:rFonts w:ascii="Arial" w:hAnsi="Arial" w:cs="Arial"/>
              </w:rPr>
              <w:t>Estimated Contract Value, excluding VAT</w:t>
            </w:r>
            <w:r w:rsidRPr="008B17AA">
              <w:rPr>
                <w:rFonts w:ascii="Arial" w:hAnsi="Arial" w:cs="Arial"/>
              </w:rPr>
              <w:t>**</w:t>
            </w:r>
          </w:p>
        </w:tc>
        <w:tc>
          <w:tcPr>
            <w:tcW w:w="1154" w:type="dxa"/>
          </w:tcPr>
          <w:p w:rsidR="0059750E" w:rsidRPr="008B17AA" w:rsidRDefault="0059750E" w:rsidP="0059750E">
            <w:pPr>
              <w:rPr>
                <w:rFonts w:ascii="Arial" w:hAnsi="Arial" w:cs="Arial"/>
              </w:rPr>
            </w:pPr>
            <w:r w:rsidRPr="004760CE">
              <w:rPr>
                <w:rFonts w:ascii="Arial" w:hAnsi="Arial" w:cs="Arial"/>
              </w:rPr>
              <w:t>Aggregate Estimated Contract Value</w:t>
            </w:r>
            <w:r>
              <w:rPr>
                <w:rFonts w:ascii="Arial" w:hAnsi="Arial" w:cs="Arial"/>
              </w:rPr>
              <w:t>, including VAT</w:t>
            </w:r>
            <w:r w:rsidRPr="004760CE">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Tender Advertising Requirement</w:t>
            </w:r>
          </w:p>
        </w:tc>
        <w:tc>
          <w:tcPr>
            <w:tcW w:w="2149" w:type="dxa"/>
          </w:tcPr>
          <w:p w:rsidR="0059750E" w:rsidRPr="008B17AA" w:rsidRDefault="0059750E" w:rsidP="0059750E">
            <w:pPr>
              <w:rPr>
                <w:rFonts w:ascii="Arial" w:hAnsi="Arial" w:cs="Arial"/>
              </w:rPr>
            </w:pPr>
            <w:r w:rsidRPr="008B17AA">
              <w:rPr>
                <w:rFonts w:ascii="Arial" w:hAnsi="Arial" w:cs="Arial"/>
              </w:rPr>
              <w:t>Minimum No of Quotations/Tenders Sought</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Informal Quotation/PECOS Order</w:t>
            </w:r>
          </w:p>
        </w:tc>
        <w:tc>
          <w:tcPr>
            <w:tcW w:w="1657" w:type="dxa"/>
          </w:tcPr>
          <w:p w:rsidR="0059750E" w:rsidRPr="008B17AA" w:rsidRDefault="0059750E" w:rsidP="0059750E">
            <w:pPr>
              <w:rPr>
                <w:rFonts w:ascii="Arial" w:hAnsi="Arial" w:cs="Arial"/>
              </w:rPr>
            </w:pPr>
            <w:r w:rsidRPr="008B17AA">
              <w:rPr>
                <w:rFonts w:ascii="Arial" w:hAnsi="Arial" w:cs="Arial"/>
              </w:rPr>
              <w:t>£0-£999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N/A</w:t>
            </w:r>
          </w:p>
        </w:tc>
        <w:tc>
          <w:tcPr>
            <w:tcW w:w="2149" w:type="dxa"/>
          </w:tcPr>
          <w:p w:rsidR="0059750E" w:rsidRPr="008B17AA" w:rsidRDefault="0059750E" w:rsidP="0059750E">
            <w:pPr>
              <w:rPr>
                <w:rFonts w:ascii="Arial" w:hAnsi="Arial" w:cs="Arial"/>
              </w:rPr>
            </w:pPr>
            <w:r w:rsidRPr="008B17AA">
              <w:rPr>
                <w:rFonts w:ascii="Arial" w:hAnsi="Arial" w:cs="Arial"/>
              </w:rPr>
              <w:t>Requirement to ensure best value</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Informal Quotation</w:t>
            </w:r>
          </w:p>
        </w:tc>
        <w:tc>
          <w:tcPr>
            <w:tcW w:w="1657" w:type="dxa"/>
          </w:tcPr>
          <w:p w:rsidR="0059750E" w:rsidRPr="008B17AA" w:rsidRDefault="0059750E" w:rsidP="0059750E">
            <w:pPr>
              <w:rPr>
                <w:rFonts w:ascii="Arial" w:hAnsi="Arial" w:cs="Arial"/>
              </w:rPr>
            </w:pPr>
            <w:r w:rsidRPr="008B17AA">
              <w:rPr>
                <w:rFonts w:ascii="Arial" w:hAnsi="Arial" w:cs="Arial"/>
              </w:rPr>
              <w:t>£1,000-£4,999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N/A</w:t>
            </w:r>
          </w:p>
        </w:tc>
        <w:tc>
          <w:tcPr>
            <w:tcW w:w="2149" w:type="dxa"/>
          </w:tcPr>
          <w:p w:rsidR="0059750E" w:rsidRPr="008B17AA" w:rsidRDefault="0059750E" w:rsidP="0059750E">
            <w:pPr>
              <w:rPr>
                <w:rFonts w:ascii="Arial" w:hAnsi="Arial" w:cs="Arial"/>
              </w:rPr>
            </w:pPr>
            <w:r w:rsidRPr="008B17AA">
              <w:rPr>
                <w:rFonts w:ascii="Arial" w:hAnsi="Arial" w:cs="Arial"/>
              </w:rPr>
              <w:t>Two Quotes</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Quick Quote</w:t>
            </w:r>
          </w:p>
        </w:tc>
        <w:tc>
          <w:tcPr>
            <w:tcW w:w="1657" w:type="dxa"/>
          </w:tcPr>
          <w:p w:rsidR="0059750E" w:rsidRPr="008B17AA" w:rsidRDefault="0059750E" w:rsidP="0059750E">
            <w:pPr>
              <w:rPr>
                <w:rFonts w:ascii="Arial" w:hAnsi="Arial" w:cs="Arial"/>
              </w:rPr>
            </w:pPr>
            <w:r w:rsidRPr="008B17AA">
              <w:rPr>
                <w:rFonts w:ascii="Arial" w:hAnsi="Arial" w:cs="Arial"/>
              </w:rPr>
              <w:t>£5,000 to £49,999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PCS - Quick Quotes</w:t>
            </w:r>
          </w:p>
        </w:tc>
        <w:tc>
          <w:tcPr>
            <w:tcW w:w="2149" w:type="dxa"/>
          </w:tcPr>
          <w:p w:rsidR="0059750E" w:rsidRPr="008B17AA" w:rsidRDefault="0059750E" w:rsidP="0059750E">
            <w:pPr>
              <w:rPr>
                <w:rFonts w:ascii="Arial" w:hAnsi="Arial" w:cs="Arial"/>
              </w:rPr>
            </w:pPr>
            <w:r w:rsidRPr="008B17AA">
              <w:rPr>
                <w:rFonts w:ascii="Arial" w:hAnsi="Arial" w:cs="Arial"/>
              </w:rPr>
              <w:t>Three Quotes</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Tender</w:t>
            </w:r>
          </w:p>
        </w:tc>
        <w:tc>
          <w:tcPr>
            <w:tcW w:w="1657" w:type="dxa"/>
          </w:tcPr>
          <w:p w:rsidR="0059750E" w:rsidRPr="008B17AA" w:rsidRDefault="0059750E" w:rsidP="0059750E">
            <w:pPr>
              <w:rPr>
                <w:rFonts w:ascii="Arial" w:hAnsi="Arial" w:cs="Arial"/>
              </w:rPr>
            </w:pPr>
            <w:r w:rsidRPr="008B17AA">
              <w:rPr>
                <w:rFonts w:ascii="Arial" w:hAnsi="Arial" w:cs="Arial"/>
              </w:rPr>
              <w:t xml:space="preserve">£50,000 </w:t>
            </w:r>
            <w:r>
              <w:rPr>
                <w:rFonts w:ascii="Arial" w:hAnsi="Arial" w:cs="Arial"/>
              </w:rPr>
              <w:t>to £177,896</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sidRPr="008B17AA">
              <w:rPr>
                <w:rFonts w:ascii="Arial" w:hAnsi="Arial" w:cs="Arial"/>
              </w:rPr>
              <w:t>Three Tenders</w:t>
            </w:r>
          </w:p>
        </w:tc>
      </w:tr>
      <w:tr w:rsidR="0059750E" w:rsidRPr="008B17AA" w:rsidTr="0059750E">
        <w:tc>
          <w:tcPr>
            <w:tcW w:w="2231" w:type="dxa"/>
          </w:tcPr>
          <w:p w:rsidR="0059750E" w:rsidRPr="008B17AA" w:rsidRDefault="0059750E" w:rsidP="0059750E">
            <w:pPr>
              <w:rPr>
                <w:rFonts w:ascii="Arial" w:hAnsi="Arial" w:cs="Arial"/>
              </w:rPr>
            </w:pPr>
            <w:r>
              <w:rPr>
                <w:rFonts w:ascii="Arial" w:hAnsi="Arial" w:cs="Arial"/>
              </w:rPr>
              <w:t>Tender</w:t>
            </w:r>
          </w:p>
        </w:tc>
        <w:tc>
          <w:tcPr>
            <w:tcW w:w="1657" w:type="dxa"/>
          </w:tcPr>
          <w:p w:rsidR="0059750E" w:rsidRPr="008B17AA" w:rsidRDefault="0059750E" w:rsidP="0059750E">
            <w:pPr>
              <w:rPr>
                <w:rFonts w:ascii="Arial" w:hAnsi="Arial" w:cs="Arial"/>
              </w:rPr>
            </w:pPr>
            <w:r>
              <w:rPr>
                <w:rFonts w:ascii="Arial" w:hAnsi="Arial" w:cs="Arial"/>
              </w:rPr>
              <w:t>£177,897 and above</w:t>
            </w:r>
          </w:p>
        </w:tc>
        <w:tc>
          <w:tcPr>
            <w:tcW w:w="1154" w:type="dxa"/>
          </w:tcPr>
          <w:p w:rsidR="0059750E" w:rsidRPr="008B17AA" w:rsidRDefault="0059750E" w:rsidP="0059750E">
            <w:pPr>
              <w:rPr>
                <w:rFonts w:ascii="Arial" w:hAnsi="Arial" w:cs="Arial"/>
              </w:rPr>
            </w:pPr>
            <w:r>
              <w:rPr>
                <w:rFonts w:ascii="Arial" w:hAnsi="Arial" w:cs="Arial"/>
              </w:rPr>
              <w:t>£213,487 and above</w:t>
            </w:r>
          </w:p>
        </w:tc>
        <w:tc>
          <w:tcPr>
            <w:tcW w:w="1825"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sidRPr="008B17AA">
              <w:rPr>
                <w:rFonts w:ascii="Arial" w:hAnsi="Arial" w:cs="Arial"/>
              </w:rPr>
              <w:t>Five Tenders</w:t>
            </w:r>
          </w:p>
        </w:tc>
      </w:tr>
    </w:tbl>
    <w:p w:rsidR="0059750E" w:rsidRPr="008B17AA" w:rsidRDefault="0059750E" w:rsidP="0059750E">
      <w:pPr>
        <w:rPr>
          <w:rFonts w:ascii="Arial" w:hAnsi="Arial" w:cs="Arial"/>
          <w:b/>
        </w:rPr>
      </w:pPr>
      <w:bookmarkStart w:id="28" w:name="_Hlk51578781"/>
      <w:bookmarkEnd w:id="26"/>
      <w:r w:rsidRPr="008B17AA">
        <w:rPr>
          <w:rFonts w:ascii="Arial" w:hAnsi="Arial" w:cs="Arial"/>
          <w:b/>
        </w:rPr>
        <w:t>Supplies</w:t>
      </w:r>
      <w:bookmarkEnd w:id="28"/>
      <w:r w:rsidRPr="008B17AA">
        <w:rPr>
          <w:rFonts w:ascii="Arial" w:hAnsi="Arial" w:cs="Arial"/>
          <w:b/>
        </w:rPr>
        <w:t>/Materials and Services</w:t>
      </w:r>
    </w:p>
    <w:p w:rsidR="0059750E" w:rsidRDefault="0059750E" w:rsidP="0059750E">
      <w:pPr>
        <w:spacing w:after="0"/>
      </w:pPr>
    </w:p>
    <w:p w:rsidR="0059750E" w:rsidRDefault="0059750E" w:rsidP="0059750E">
      <w:pPr>
        <w:spacing w:after="0"/>
      </w:pPr>
    </w:p>
    <w:tbl>
      <w:tblPr>
        <w:tblStyle w:val="TableGrid"/>
        <w:tblpPr w:leftFromText="180" w:rightFromText="180" w:vertAnchor="text" w:horzAnchor="margin" w:tblpY="363"/>
        <w:tblW w:w="0" w:type="auto"/>
        <w:tblLook w:val="04A0" w:firstRow="1" w:lastRow="0" w:firstColumn="1" w:lastColumn="0" w:noHBand="0" w:noVBand="1"/>
      </w:tblPr>
      <w:tblGrid>
        <w:gridCol w:w="2213"/>
        <w:gridCol w:w="1624"/>
        <w:gridCol w:w="1232"/>
        <w:gridCol w:w="1798"/>
        <w:gridCol w:w="2149"/>
      </w:tblGrid>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Procurement Type</w:t>
            </w:r>
          </w:p>
        </w:tc>
        <w:tc>
          <w:tcPr>
            <w:tcW w:w="1657" w:type="dxa"/>
          </w:tcPr>
          <w:p w:rsidR="0059750E" w:rsidRPr="008B17AA" w:rsidRDefault="0059750E" w:rsidP="0059750E">
            <w:pPr>
              <w:rPr>
                <w:rFonts w:ascii="Arial" w:hAnsi="Arial" w:cs="Arial"/>
              </w:rPr>
            </w:pPr>
            <w:r w:rsidRPr="008B17AA">
              <w:rPr>
                <w:rFonts w:ascii="Arial" w:hAnsi="Arial" w:cs="Arial"/>
              </w:rPr>
              <w:t xml:space="preserve">Aggregate </w:t>
            </w:r>
            <w:r>
              <w:rPr>
                <w:rFonts w:ascii="Arial" w:hAnsi="Arial" w:cs="Arial"/>
              </w:rPr>
              <w:t>Estimated Contract Value, excluding VAT</w:t>
            </w:r>
            <w:r w:rsidRPr="008B17AA">
              <w:rPr>
                <w:rFonts w:ascii="Arial" w:hAnsi="Arial" w:cs="Arial"/>
              </w:rPr>
              <w:t>**</w:t>
            </w:r>
          </w:p>
        </w:tc>
        <w:tc>
          <w:tcPr>
            <w:tcW w:w="1154" w:type="dxa"/>
          </w:tcPr>
          <w:p w:rsidR="0059750E" w:rsidRPr="008B17AA" w:rsidRDefault="0059750E" w:rsidP="0059750E">
            <w:pPr>
              <w:rPr>
                <w:rFonts w:ascii="Arial" w:hAnsi="Arial" w:cs="Arial"/>
              </w:rPr>
            </w:pPr>
            <w:r w:rsidRPr="004760CE">
              <w:rPr>
                <w:rFonts w:ascii="Arial" w:hAnsi="Arial" w:cs="Arial"/>
              </w:rPr>
              <w:t>Aggregate Estimated Contract Value, including VAT**</w:t>
            </w:r>
          </w:p>
        </w:tc>
        <w:tc>
          <w:tcPr>
            <w:tcW w:w="1825" w:type="dxa"/>
          </w:tcPr>
          <w:p w:rsidR="0059750E" w:rsidRPr="008B17AA" w:rsidRDefault="0059750E" w:rsidP="0059750E">
            <w:pPr>
              <w:rPr>
                <w:rFonts w:ascii="Arial" w:hAnsi="Arial" w:cs="Arial"/>
              </w:rPr>
            </w:pPr>
            <w:r w:rsidRPr="008B17AA">
              <w:rPr>
                <w:rFonts w:ascii="Arial" w:hAnsi="Arial" w:cs="Arial"/>
              </w:rPr>
              <w:t>Tender Advertising Requirement</w:t>
            </w:r>
          </w:p>
        </w:tc>
        <w:tc>
          <w:tcPr>
            <w:tcW w:w="2149" w:type="dxa"/>
          </w:tcPr>
          <w:p w:rsidR="0059750E" w:rsidRPr="008B17AA" w:rsidRDefault="0059750E" w:rsidP="0059750E">
            <w:pPr>
              <w:rPr>
                <w:rFonts w:ascii="Arial" w:hAnsi="Arial" w:cs="Arial"/>
              </w:rPr>
            </w:pPr>
            <w:r w:rsidRPr="008B17AA">
              <w:rPr>
                <w:rFonts w:ascii="Arial" w:hAnsi="Arial" w:cs="Arial"/>
              </w:rPr>
              <w:t>Minimum No of Quotations/Tenders Sought</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Informal Quotation/PECOS Order</w:t>
            </w:r>
          </w:p>
        </w:tc>
        <w:tc>
          <w:tcPr>
            <w:tcW w:w="1657" w:type="dxa"/>
          </w:tcPr>
          <w:p w:rsidR="0059750E" w:rsidRPr="008B17AA" w:rsidRDefault="0059750E" w:rsidP="0059750E">
            <w:pPr>
              <w:rPr>
                <w:rFonts w:ascii="Arial" w:hAnsi="Arial" w:cs="Arial"/>
              </w:rPr>
            </w:pPr>
            <w:r w:rsidRPr="008B17AA">
              <w:rPr>
                <w:rFonts w:ascii="Arial" w:hAnsi="Arial" w:cs="Arial"/>
              </w:rPr>
              <w:t>£0-£999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N/A</w:t>
            </w:r>
          </w:p>
        </w:tc>
        <w:tc>
          <w:tcPr>
            <w:tcW w:w="2149" w:type="dxa"/>
          </w:tcPr>
          <w:p w:rsidR="0059750E" w:rsidRPr="008B17AA" w:rsidRDefault="0059750E" w:rsidP="0059750E">
            <w:pPr>
              <w:rPr>
                <w:rFonts w:ascii="Arial" w:hAnsi="Arial" w:cs="Arial"/>
              </w:rPr>
            </w:pPr>
            <w:r w:rsidRPr="008B17AA">
              <w:rPr>
                <w:rFonts w:ascii="Arial" w:hAnsi="Arial" w:cs="Arial"/>
              </w:rPr>
              <w:t>Requirement to ensure best value</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Informal Quotation</w:t>
            </w:r>
          </w:p>
        </w:tc>
        <w:tc>
          <w:tcPr>
            <w:tcW w:w="1657" w:type="dxa"/>
          </w:tcPr>
          <w:p w:rsidR="0059750E" w:rsidRPr="008B17AA" w:rsidRDefault="0059750E" w:rsidP="0059750E">
            <w:pPr>
              <w:rPr>
                <w:rFonts w:ascii="Arial" w:hAnsi="Arial" w:cs="Arial"/>
              </w:rPr>
            </w:pPr>
            <w:r w:rsidRPr="008B17AA">
              <w:rPr>
                <w:rFonts w:ascii="Arial" w:hAnsi="Arial" w:cs="Arial"/>
              </w:rPr>
              <w:t>£1,000-£4,999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N/A</w:t>
            </w:r>
          </w:p>
        </w:tc>
        <w:tc>
          <w:tcPr>
            <w:tcW w:w="2149" w:type="dxa"/>
          </w:tcPr>
          <w:p w:rsidR="0059750E" w:rsidRPr="008B17AA" w:rsidRDefault="0059750E" w:rsidP="0059750E">
            <w:pPr>
              <w:rPr>
                <w:rFonts w:ascii="Arial" w:hAnsi="Arial" w:cs="Arial"/>
              </w:rPr>
            </w:pPr>
            <w:r w:rsidRPr="008B17AA">
              <w:rPr>
                <w:rFonts w:ascii="Arial" w:hAnsi="Arial" w:cs="Arial"/>
              </w:rPr>
              <w:t>Two Quotes</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Quick Quote</w:t>
            </w:r>
          </w:p>
        </w:tc>
        <w:tc>
          <w:tcPr>
            <w:tcW w:w="1657" w:type="dxa"/>
          </w:tcPr>
          <w:p w:rsidR="0059750E" w:rsidRPr="008B17AA" w:rsidRDefault="0059750E" w:rsidP="0059750E">
            <w:pPr>
              <w:rPr>
                <w:rFonts w:ascii="Arial" w:hAnsi="Arial" w:cs="Arial"/>
              </w:rPr>
            </w:pPr>
            <w:r w:rsidRPr="008B17AA">
              <w:rPr>
                <w:rFonts w:ascii="Arial" w:hAnsi="Arial" w:cs="Arial"/>
              </w:rPr>
              <w:t>£5,000 to £49,999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PCS - Quick Quotes</w:t>
            </w:r>
          </w:p>
        </w:tc>
        <w:tc>
          <w:tcPr>
            <w:tcW w:w="2149" w:type="dxa"/>
          </w:tcPr>
          <w:p w:rsidR="0059750E" w:rsidRPr="008B17AA" w:rsidRDefault="0059750E" w:rsidP="0059750E">
            <w:pPr>
              <w:rPr>
                <w:rFonts w:ascii="Arial" w:hAnsi="Arial" w:cs="Arial"/>
              </w:rPr>
            </w:pPr>
            <w:r w:rsidRPr="008B17AA">
              <w:rPr>
                <w:rFonts w:ascii="Arial" w:hAnsi="Arial" w:cs="Arial"/>
              </w:rPr>
              <w:t>Three Quotes</w:t>
            </w:r>
          </w:p>
        </w:tc>
      </w:tr>
      <w:tr w:rsidR="0059750E" w:rsidRPr="008B17AA" w:rsidTr="0059750E">
        <w:tc>
          <w:tcPr>
            <w:tcW w:w="2231" w:type="dxa"/>
          </w:tcPr>
          <w:p w:rsidR="0059750E" w:rsidRPr="008B17AA" w:rsidRDefault="0059750E" w:rsidP="0059750E">
            <w:pPr>
              <w:rPr>
                <w:rFonts w:ascii="Arial" w:hAnsi="Arial" w:cs="Arial"/>
              </w:rPr>
            </w:pPr>
            <w:r w:rsidRPr="008B17AA">
              <w:rPr>
                <w:rFonts w:ascii="Arial" w:hAnsi="Arial" w:cs="Arial"/>
              </w:rPr>
              <w:t>Tender</w:t>
            </w:r>
          </w:p>
        </w:tc>
        <w:tc>
          <w:tcPr>
            <w:tcW w:w="1657" w:type="dxa"/>
          </w:tcPr>
          <w:p w:rsidR="0059750E" w:rsidRPr="008B17AA" w:rsidRDefault="0059750E" w:rsidP="0059750E">
            <w:pPr>
              <w:rPr>
                <w:rFonts w:ascii="Arial" w:hAnsi="Arial" w:cs="Arial"/>
              </w:rPr>
            </w:pPr>
            <w:r w:rsidRPr="008B17AA">
              <w:rPr>
                <w:rFonts w:ascii="Arial" w:hAnsi="Arial" w:cs="Arial"/>
              </w:rPr>
              <w:t xml:space="preserve">£50,000 </w:t>
            </w:r>
            <w:r>
              <w:rPr>
                <w:rFonts w:ascii="Arial" w:hAnsi="Arial" w:cs="Arial"/>
              </w:rPr>
              <w:t>to £552,949</w:t>
            </w:r>
          </w:p>
        </w:tc>
        <w:tc>
          <w:tcPr>
            <w:tcW w:w="1154" w:type="dxa"/>
          </w:tcPr>
          <w:p w:rsidR="0059750E" w:rsidRPr="008B17AA" w:rsidRDefault="0059750E" w:rsidP="0059750E">
            <w:pPr>
              <w:rPr>
                <w:rFonts w:ascii="Arial" w:hAnsi="Arial" w:cs="Arial"/>
              </w:rPr>
            </w:pPr>
            <w:r>
              <w:rPr>
                <w:rFonts w:ascii="Arial" w:hAnsi="Arial" w:cs="Arial"/>
              </w:rPr>
              <w:t>-</w:t>
            </w:r>
          </w:p>
        </w:tc>
        <w:tc>
          <w:tcPr>
            <w:tcW w:w="1825"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sidRPr="008B17AA">
              <w:rPr>
                <w:rFonts w:ascii="Arial" w:hAnsi="Arial" w:cs="Arial"/>
              </w:rPr>
              <w:t>Three Tenders</w:t>
            </w:r>
          </w:p>
        </w:tc>
      </w:tr>
      <w:tr w:rsidR="0059750E" w:rsidRPr="008B17AA" w:rsidTr="0059750E">
        <w:tc>
          <w:tcPr>
            <w:tcW w:w="2231" w:type="dxa"/>
          </w:tcPr>
          <w:p w:rsidR="0059750E" w:rsidRPr="008B17AA" w:rsidRDefault="0059750E" w:rsidP="0059750E">
            <w:pPr>
              <w:rPr>
                <w:rFonts w:ascii="Arial" w:hAnsi="Arial" w:cs="Arial"/>
              </w:rPr>
            </w:pPr>
            <w:r>
              <w:rPr>
                <w:rFonts w:ascii="Arial" w:hAnsi="Arial" w:cs="Arial"/>
              </w:rPr>
              <w:t>Tender*</w:t>
            </w:r>
          </w:p>
        </w:tc>
        <w:tc>
          <w:tcPr>
            <w:tcW w:w="1657" w:type="dxa"/>
          </w:tcPr>
          <w:p w:rsidR="0059750E" w:rsidRPr="008B17AA" w:rsidRDefault="0059750E" w:rsidP="0059750E">
            <w:pPr>
              <w:rPr>
                <w:rFonts w:ascii="Arial" w:hAnsi="Arial" w:cs="Arial"/>
              </w:rPr>
            </w:pPr>
            <w:r>
              <w:rPr>
                <w:rFonts w:ascii="Arial" w:hAnsi="Arial" w:cs="Arial"/>
              </w:rPr>
              <w:t>£552,950 and above</w:t>
            </w:r>
          </w:p>
        </w:tc>
        <w:tc>
          <w:tcPr>
            <w:tcW w:w="1154" w:type="dxa"/>
          </w:tcPr>
          <w:p w:rsidR="0059750E" w:rsidRPr="008B17AA" w:rsidRDefault="0059750E" w:rsidP="0059750E">
            <w:pPr>
              <w:rPr>
                <w:rFonts w:ascii="Arial" w:hAnsi="Arial" w:cs="Arial"/>
              </w:rPr>
            </w:pPr>
            <w:r>
              <w:rPr>
                <w:rFonts w:ascii="Arial" w:hAnsi="Arial" w:cs="Arial"/>
              </w:rPr>
              <w:t>£663,540 and above</w:t>
            </w:r>
          </w:p>
        </w:tc>
        <w:tc>
          <w:tcPr>
            <w:tcW w:w="1825"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sidRPr="008B17AA">
              <w:rPr>
                <w:rFonts w:ascii="Arial" w:hAnsi="Arial" w:cs="Arial"/>
              </w:rPr>
              <w:t>Five Tenders</w:t>
            </w:r>
          </w:p>
        </w:tc>
      </w:tr>
    </w:tbl>
    <w:p w:rsidR="0059750E" w:rsidRPr="00EA1972" w:rsidRDefault="0059750E" w:rsidP="0059750E">
      <w:pPr>
        <w:spacing w:after="0"/>
        <w:rPr>
          <w:rFonts w:ascii="Arial" w:hAnsi="Arial" w:cs="Arial"/>
          <w:b/>
        </w:rPr>
      </w:pPr>
      <w:r w:rsidRPr="00EA1972">
        <w:rPr>
          <w:rFonts w:ascii="Arial" w:hAnsi="Arial" w:cs="Arial"/>
          <w:b/>
        </w:rPr>
        <w:t>Health and Social Care Services</w:t>
      </w:r>
    </w:p>
    <w:p w:rsidR="0059750E" w:rsidRPr="008B17AA" w:rsidRDefault="0059750E" w:rsidP="0059750E">
      <w:pPr>
        <w:spacing w:after="0"/>
      </w:pPr>
    </w:p>
    <w:p w:rsidR="0059750E" w:rsidRPr="008B17AA" w:rsidRDefault="0059750E" w:rsidP="0059750E">
      <w:pPr>
        <w:spacing w:after="0"/>
        <w:rPr>
          <w:b/>
        </w:rPr>
      </w:pPr>
      <w:r w:rsidRPr="008B17AA">
        <w:rPr>
          <w:b/>
        </w:rPr>
        <w:t>Works</w:t>
      </w:r>
    </w:p>
    <w:tbl>
      <w:tblPr>
        <w:tblStyle w:val="TableGrid"/>
        <w:tblW w:w="0" w:type="auto"/>
        <w:tblLook w:val="04A0" w:firstRow="1" w:lastRow="0" w:firstColumn="1" w:lastColumn="0" w:noHBand="0" w:noVBand="1"/>
      </w:tblPr>
      <w:tblGrid>
        <w:gridCol w:w="2190"/>
        <w:gridCol w:w="1596"/>
        <w:gridCol w:w="1318"/>
        <w:gridCol w:w="1763"/>
        <w:gridCol w:w="2149"/>
      </w:tblGrid>
      <w:tr w:rsidR="0059750E" w:rsidRPr="008B17AA" w:rsidTr="0059750E">
        <w:tc>
          <w:tcPr>
            <w:tcW w:w="2190" w:type="dxa"/>
          </w:tcPr>
          <w:p w:rsidR="0059750E" w:rsidRPr="008B17AA" w:rsidRDefault="0059750E" w:rsidP="0059750E">
            <w:pPr>
              <w:rPr>
                <w:rFonts w:ascii="Arial" w:hAnsi="Arial" w:cs="Arial"/>
              </w:rPr>
            </w:pPr>
            <w:bookmarkStart w:id="29" w:name="_Hlk48204808"/>
            <w:r w:rsidRPr="008B17AA">
              <w:rPr>
                <w:rFonts w:ascii="Arial" w:hAnsi="Arial" w:cs="Arial"/>
              </w:rPr>
              <w:t>Procurement Type</w:t>
            </w:r>
          </w:p>
        </w:tc>
        <w:tc>
          <w:tcPr>
            <w:tcW w:w="1596" w:type="dxa"/>
          </w:tcPr>
          <w:p w:rsidR="0059750E" w:rsidRPr="008B17AA" w:rsidRDefault="0059750E" w:rsidP="0059750E">
            <w:pPr>
              <w:rPr>
                <w:rFonts w:ascii="Arial" w:hAnsi="Arial" w:cs="Arial"/>
              </w:rPr>
            </w:pPr>
            <w:r w:rsidRPr="008B17AA">
              <w:rPr>
                <w:rFonts w:ascii="Arial" w:hAnsi="Arial" w:cs="Arial"/>
              </w:rPr>
              <w:t xml:space="preserve">Aggregate </w:t>
            </w:r>
            <w:r>
              <w:rPr>
                <w:rFonts w:ascii="Arial" w:hAnsi="Arial" w:cs="Arial"/>
              </w:rPr>
              <w:t>Estimated Contract Value, excluding VAT</w:t>
            </w:r>
            <w:r w:rsidRPr="008B17AA">
              <w:rPr>
                <w:rFonts w:ascii="Arial" w:hAnsi="Arial" w:cs="Arial"/>
              </w:rPr>
              <w:t>**</w:t>
            </w:r>
          </w:p>
        </w:tc>
        <w:tc>
          <w:tcPr>
            <w:tcW w:w="1318" w:type="dxa"/>
          </w:tcPr>
          <w:p w:rsidR="0059750E" w:rsidRPr="008B17AA" w:rsidRDefault="0059750E" w:rsidP="0059750E">
            <w:pPr>
              <w:rPr>
                <w:rFonts w:ascii="Arial" w:hAnsi="Arial" w:cs="Arial"/>
              </w:rPr>
            </w:pPr>
            <w:r w:rsidRPr="004760CE">
              <w:rPr>
                <w:rFonts w:ascii="Arial" w:hAnsi="Arial" w:cs="Arial"/>
              </w:rPr>
              <w:t>Aggregate Estimated Contract Value, including VAT**</w:t>
            </w:r>
          </w:p>
        </w:tc>
        <w:tc>
          <w:tcPr>
            <w:tcW w:w="1763" w:type="dxa"/>
          </w:tcPr>
          <w:p w:rsidR="0059750E" w:rsidRPr="008B17AA" w:rsidRDefault="0059750E" w:rsidP="0059750E">
            <w:pPr>
              <w:rPr>
                <w:rFonts w:ascii="Arial" w:hAnsi="Arial" w:cs="Arial"/>
              </w:rPr>
            </w:pPr>
            <w:r w:rsidRPr="008B17AA">
              <w:rPr>
                <w:rFonts w:ascii="Arial" w:hAnsi="Arial" w:cs="Arial"/>
              </w:rPr>
              <w:t>Tender Advertising Requirement</w:t>
            </w:r>
          </w:p>
        </w:tc>
        <w:tc>
          <w:tcPr>
            <w:tcW w:w="2149" w:type="dxa"/>
          </w:tcPr>
          <w:p w:rsidR="0059750E" w:rsidRPr="008B17AA" w:rsidRDefault="0059750E" w:rsidP="0059750E">
            <w:pPr>
              <w:rPr>
                <w:rFonts w:ascii="Arial" w:hAnsi="Arial" w:cs="Arial"/>
              </w:rPr>
            </w:pPr>
            <w:r w:rsidRPr="008B17AA">
              <w:rPr>
                <w:rFonts w:ascii="Arial" w:hAnsi="Arial" w:cs="Arial"/>
              </w:rPr>
              <w:t>Minimum No of Quotations/Tenders Sought</w:t>
            </w:r>
          </w:p>
        </w:tc>
      </w:tr>
      <w:tr w:rsidR="0059750E" w:rsidRPr="008B17AA" w:rsidTr="0059750E">
        <w:tc>
          <w:tcPr>
            <w:tcW w:w="2190" w:type="dxa"/>
          </w:tcPr>
          <w:p w:rsidR="0059750E" w:rsidRPr="008B17AA" w:rsidRDefault="0059750E" w:rsidP="0059750E">
            <w:pPr>
              <w:rPr>
                <w:rFonts w:ascii="Arial" w:hAnsi="Arial" w:cs="Arial"/>
              </w:rPr>
            </w:pPr>
            <w:r w:rsidRPr="008B17AA">
              <w:rPr>
                <w:rFonts w:ascii="Arial" w:hAnsi="Arial" w:cs="Arial"/>
              </w:rPr>
              <w:t>Informal Quotation/PECOS Order</w:t>
            </w:r>
          </w:p>
        </w:tc>
        <w:tc>
          <w:tcPr>
            <w:tcW w:w="1596" w:type="dxa"/>
          </w:tcPr>
          <w:p w:rsidR="0059750E" w:rsidRPr="008B17AA" w:rsidRDefault="0059750E" w:rsidP="0059750E">
            <w:pPr>
              <w:rPr>
                <w:rFonts w:ascii="Arial" w:hAnsi="Arial" w:cs="Arial"/>
              </w:rPr>
            </w:pPr>
            <w:r w:rsidRPr="008B17AA">
              <w:rPr>
                <w:rFonts w:ascii="Arial" w:hAnsi="Arial" w:cs="Arial"/>
              </w:rPr>
              <w:t>£0-£999</w:t>
            </w:r>
          </w:p>
        </w:tc>
        <w:tc>
          <w:tcPr>
            <w:tcW w:w="1318" w:type="dxa"/>
          </w:tcPr>
          <w:p w:rsidR="0059750E" w:rsidRPr="008B17AA" w:rsidRDefault="0059750E" w:rsidP="0059750E">
            <w:pPr>
              <w:rPr>
                <w:rFonts w:ascii="Arial" w:hAnsi="Arial" w:cs="Arial"/>
              </w:rPr>
            </w:pPr>
            <w:r>
              <w:rPr>
                <w:rFonts w:ascii="Arial" w:hAnsi="Arial" w:cs="Arial"/>
              </w:rPr>
              <w:t>-</w:t>
            </w:r>
          </w:p>
        </w:tc>
        <w:tc>
          <w:tcPr>
            <w:tcW w:w="1763" w:type="dxa"/>
          </w:tcPr>
          <w:p w:rsidR="0059750E" w:rsidRPr="008B17AA" w:rsidRDefault="0059750E" w:rsidP="0059750E">
            <w:pPr>
              <w:rPr>
                <w:rFonts w:ascii="Arial" w:hAnsi="Arial" w:cs="Arial"/>
              </w:rPr>
            </w:pPr>
            <w:r w:rsidRPr="008B17AA">
              <w:rPr>
                <w:rFonts w:ascii="Arial" w:hAnsi="Arial" w:cs="Arial"/>
              </w:rPr>
              <w:t>N/A</w:t>
            </w:r>
          </w:p>
        </w:tc>
        <w:tc>
          <w:tcPr>
            <w:tcW w:w="2149" w:type="dxa"/>
          </w:tcPr>
          <w:p w:rsidR="0059750E" w:rsidRPr="008B17AA" w:rsidRDefault="0059750E" w:rsidP="0059750E">
            <w:pPr>
              <w:rPr>
                <w:rFonts w:ascii="Arial" w:hAnsi="Arial" w:cs="Arial"/>
              </w:rPr>
            </w:pPr>
            <w:r w:rsidRPr="008B17AA">
              <w:rPr>
                <w:rFonts w:ascii="Arial" w:hAnsi="Arial" w:cs="Arial"/>
              </w:rPr>
              <w:t>Requirement to ensure best value</w:t>
            </w:r>
          </w:p>
        </w:tc>
      </w:tr>
      <w:tr w:rsidR="0059750E" w:rsidRPr="008B17AA" w:rsidTr="0059750E">
        <w:tc>
          <w:tcPr>
            <w:tcW w:w="2190" w:type="dxa"/>
          </w:tcPr>
          <w:p w:rsidR="0059750E" w:rsidRPr="008B17AA" w:rsidRDefault="0059750E" w:rsidP="0059750E">
            <w:pPr>
              <w:rPr>
                <w:rFonts w:ascii="Arial" w:hAnsi="Arial" w:cs="Arial"/>
              </w:rPr>
            </w:pPr>
            <w:r w:rsidRPr="008B17AA">
              <w:rPr>
                <w:rFonts w:ascii="Arial" w:hAnsi="Arial" w:cs="Arial"/>
              </w:rPr>
              <w:t>Informal Quotation</w:t>
            </w:r>
          </w:p>
        </w:tc>
        <w:tc>
          <w:tcPr>
            <w:tcW w:w="1596" w:type="dxa"/>
          </w:tcPr>
          <w:p w:rsidR="0059750E" w:rsidRPr="008B17AA" w:rsidRDefault="0059750E" w:rsidP="0059750E">
            <w:pPr>
              <w:rPr>
                <w:rFonts w:ascii="Arial" w:hAnsi="Arial" w:cs="Arial"/>
              </w:rPr>
            </w:pPr>
            <w:r w:rsidRPr="008B17AA">
              <w:rPr>
                <w:rFonts w:ascii="Arial" w:hAnsi="Arial" w:cs="Arial"/>
              </w:rPr>
              <w:t>£1,000-£4,999</w:t>
            </w:r>
          </w:p>
        </w:tc>
        <w:tc>
          <w:tcPr>
            <w:tcW w:w="1318" w:type="dxa"/>
          </w:tcPr>
          <w:p w:rsidR="0059750E" w:rsidRPr="008B17AA" w:rsidRDefault="0059750E" w:rsidP="0059750E">
            <w:pPr>
              <w:rPr>
                <w:rFonts w:ascii="Arial" w:hAnsi="Arial" w:cs="Arial"/>
              </w:rPr>
            </w:pPr>
            <w:r>
              <w:rPr>
                <w:rFonts w:ascii="Arial" w:hAnsi="Arial" w:cs="Arial"/>
              </w:rPr>
              <w:t>-</w:t>
            </w:r>
          </w:p>
        </w:tc>
        <w:tc>
          <w:tcPr>
            <w:tcW w:w="1763" w:type="dxa"/>
          </w:tcPr>
          <w:p w:rsidR="0059750E" w:rsidRPr="008B17AA" w:rsidRDefault="0059750E" w:rsidP="0059750E">
            <w:pPr>
              <w:rPr>
                <w:rFonts w:ascii="Arial" w:hAnsi="Arial" w:cs="Arial"/>
              </w:rPr>
            </w:pPr>
            <w:r w:rsidRPr="008B17AA">
              <w:rPr>
                <w:rFonts w:ascii="Arial" w:hAnsi="Arial" w:cs="Arial"/>
              </w:rPr>
              <w:t>N/A</w:t>
            </w:r>
          </w:p>
        </w:tc>
        <w:tc>
          <w:tcPr>
            <w:tcW w:w="2149" w:type="dxa"/>
          </w:tcPr>
          <w:p w:rsidR="0059750E" w:rsidRPr="008B17AA" w:rsidRDefault="0059750E" w:rsidP="0059750E">
            <w:pPr>
              <w:rPr>
                <w:rFonts w:ascii="Arial" w:hAnsi="Arial" w:cs="Arial"/>
              </w:rPr>
            </w:pPr>
            <w:r w:rsidRPr="008B17AA">
              <w:rPr>
                <w:rFonts w:ascii="Arial" w:hAnsi="Arial" w:cs="Arial"/>
              </w:rPr>
              <w:t>Two Quotes</w:t>
            </w:r>
          </w:p>
        </w:tc>
      </w:tr>
      <w:tr w:rsidR="0059750E" w:rsidRPr="008B17AA" w:rsidTr="0059750E">
        <w:tc>
          <w:tcPr>
            <w:tcW w:w="2190" w:type="dxa"/>
          </w:tcPr>
          <w:p w:rsidR="0059750E" w:rsidRPr="008B17AA" w:rsidRDefault="0059750E" w:rsidP="0059750E">
            <w:pPr>
              <w:rPr>
                <w:rFonts w:ascii="Arial" w:hAnsi="Arial" w:cs="Arial"/>
              </w:rPr>
            </w:pPr>
            <w:r w:rsidRPr="008B17AA">
              <w:rPr>
                <w:rFonts w:ascii="Arial" w:hAnsi="Arial" w:cs="Arial"/>
              </w:rPr>
              <w:t>Quick Quote</w:t>
            </w:r>
          </w:p>
        </w:tc>
        <w:tc>
          <w:tcPr>
            <w:tcW w:w="1596" w:type="dxa"/>
          </w:tcPr>
          <w:p w:rsidR="0059750E" w:rsidRPr="008B17AA" w:rsidRDefault="0059750E" w:rsidP="0059750E">
            <w:pPr>
              <w:rPr>
                <w:rFonts w:ascii="Arial" w:hAnsi="Arial" w:cs="Arial"/>
              </w:rPr>
            </w:pPr>
            <w:r w:rsidRPr="008B17AA">
              <w:rPr>
                <w:rFonts w:ascii="Arial" w:hAnsi="Arial" w:cs="Arial"/>
              </w:rPr>
              <w:t>£5,000 to £249,999</w:t>
            </w:r>
          </w:p>
        </w:tc>
        <w:tc>
          <w:tcPr>
            <w:tcW w:w="1318" w:type="dxa"/>
          </w:tcPr>
          <w:p w:rsidR="0059750E" w:rsidRPr="008B17AA" w:rsidRDefault="0059750E" w:rsidP="0059750E">
            <w:pPr>
              <w:rPr>
                <w:rFonts w:ascii="Arial" w:hAnsi="Arial" w:cs="Arial"/>
              </w:rPr>
            </w:pPr>
            <w:r>
              <w:rPr>
                <w:rFonts w:ascii="Arial" w:hAnsi="Arial" w:cs="Arial"/>
              </w:rPr>
              <w:t>-</w:t>
            </w:r>
          </w:p>
        </w:tc>
        <w:tc>
          <w:tcPr>
            <w:tcW w:w="1763" w:type="dxa"/>
          </w:tcPr>
          <w:p w:rsidR="0059750E" w:rsidRPr="008B17AA" w:rsidRDefault="0059750E" w:rsidP="0059750E">
            <w:pPr>
              <w:rPr>
                <w:rFonts w:ascii="Arial" w:hAnsi="Arial" w:cs="Arial"/>
              </w:rPr>
            </w:pPr>
            <w:r w:rsidRPr="008B17AA">
              <w:rPr>
                <w:rFonts w:ascii="Arial" w:hAnsi="Arial" w:cs="Arial"/>
              </w:rPr>
              <w:t>PCS - Quick Quotes</w:t>
            </w:r>
          </w:p>
        </w:tc>
        <w:tc>
          <w:tcPr>
            <w:tcW w:w="2149" w:type="dxa"/>
          </w:tcPr>
          <w:p w:rsidR="0059750E" w:rsidRPr="008B17AA" w:rsidRDefault="0059750E" w:rsidP="0059750E">
            <w:pPr>
              <w:rPr>
                <w:rFonts w:ascii="Arial" w:hAnsi="Arial" w:cs="Arial"/>
              </w:rPr>
            </w:pPr>
            <w:r w:rsidRPr="008B17AA">
              <w:rPr>
                <w:rFonts w:ascii="Arial" w:hAnsi="Arial" w:cs="Arial"/>
              </w:rPr>
              <w:t>Three Quotes</w:t>
            </w:r>
          </w:p>
        </w:tc>
      </w:tr>
      <w:tr w:rsidR="0059750E" w:rsidRPr="008B17AA" w:rsidTr="0059750E">
        <w:tc>
          <w:tcPr>
            <w:tcW w:w="2190" w:type="dxa"/>
          </w:tcPr>
          <w:p w:rsidR="0059750E" w:rsidRPr="008B17AA" w:rsidRDefault="0059750E" w:rsidP="0059750E">
            <w:pPr>
              <w:rPr>
                <w:rFonts w:ascii="Arial" w:hAnsi="Arial" w:cs="Arial"/>
              </w:rPr>
            </w:pPr>
            <w:r w:rsidRPr="008B17AA">
              <w:rPr>
                <w:rFonts w:ascii="Arial" w:hAnsi="Arial" w:cs="Arial"/>
              </w:rPr>
              <w:t>Tender</w:t>
            </w:r>
          </w:p>
        </w:tc>
        <w:tc>
          <w:tcPr>
            <w:tcW w:w="1596" w:type="dxa"/>
          </w:tcPr>
          <w:p w:rsidR="0059750E" w:rsidRPr="008B17AA" w:rsidRDefault="0059750E" w:rsidP="0059750E">
            <w:pPr>
              <w:rPr>
                <w:rFonts w:ascii="Arial" w:hAnsi="Arial" w:cs="Arial"/>
              </w:rPr>
            </w:pPr>
            <w:r w:rsidRPr="008B17AA">
              <w:rPr>
                <w:rFonts w:ascii="Arial" w:hAnsi="Arial" w:cs="Arial"/>
              </w:rPr>
              <w:t xml:space="preserve">£250,000 </w:t>
            </w:r>
            <w:r>
              <w:rPr>
                <w:rFonts w:ascii="Arial" w:hAnsi="Arial" w:cs="Arial"/>
              </w:rPr>
              <w:t>to £1,999,999</w:t>
            </w:r>
          </w:p>
        </w:tc>
        <w:tc>
          <w:tcPr>
            <w:tcW w:w="1318" w:type="dxa"/>
          </w:tcPr>
          <w:p w:rsidR="0059750E" w:rsidRPr="008B17AA" w:rsidRDefault="0059750E" w:rsidP="0059750E">
            <w:pPr>
              <w:rPr>
                <w:rFonts w:ascii="Arial" w:hAnsi="Arial" w:cs="Arial"/>
              </w:rPr>
            </w:pPr>
            <w:r>
              <w:rPr>
                <w:rFonts w:ascii="Arial" w:hAnsi="Arial" w:cs="Arial"/>
              </w:rPr>
              <w:t>-</w:t>
            </w:r>
          </w:p>
        </w:tc>
        <w:tc>
          <w:tcPr>
            <w:tcW w:w="1763"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Pr>
                <w:rFonts w:ascii="Arial" w:hAnsi="Arial" w:cs="Arial"/>
              </w:rPr>
              <w:t>Three</w:t>
            </w:r>
            <w:r w:rsidRPr="008B17AA">
              <w:rPr>
                <w:rFonts w:ascii="Arial" w:hAnsi="Arial" w:cs="Arial"/>
              </w:rPr>
              <w:t xml:space="preserve"> Tenders</w:t>
            </w:r>
          </w:p>
        </w:tc>
      </w:tr>
      <w:tr w:rsidR="0059750E" w:rsidRPr="008B17AA" w:rsidTr="0059750E">
        <w:tc>
          <w:tcPr>
            <w:tcW w:w="2190" w:type="dxa"/>
          </w:tcPr>
          <w:p w:rsidR="0059750E" w:rsidRPr="008B17AA" w:rsidRDefault="0059750E" w:rsidP="0059750E">
            <w:pPr>
              <w:rPr>
                <w:rFonts w:ascii="Arial" w:hAnsi="Arial" w:cs="Arial"/>
              </w:rPr>
            </w:pPr>
          </w:p>
        </w:tc>
        <w:tc>
          <w:tcPr>
            <w:tcW w:w="1596" w:type="dxa"/>
          </w:tcPr>
          <w:p w:rsidR="0059750E" w:rsidRPr="008B17AA" w:rsidRDefault="0059750E" w:rsidP="0059750E">
            <w:pPr>
              <w:rPr>
                <w:rFonts w:ascii="Arial" w:hAnsi="Arial" w:cs="Arial"/>
              </w:rPr>
            </w:pPr>
            <w:r>
              <w:rPr>
                <w:rFonts w:ascii="Arial" w:hAnsi="Arial" w:cs="Arial"/>
              </w:rPr>
              <w:t>£2m to £4,444,446</w:t>
            </w:r>
          </w:p>
        </w:tc>
        <w:tc>
          <w:tcPr>
            <w:tcW w:w="1318" w:type="dxa"/>
          </w:tcPr>
          <w:p w:rsidR="0059750E" w:rsidRDefault="0059750E" w:rsidP="0059750E">
            <w:pPr>
              <w:rPr>
                <w:rFonts w:ascii="Arial" w:hAnsi="Arial" w:cs="Arial"/>
              </w:rPr>
            </w:pPr>
            <w:r>
              <w:rPr>
                <w:rFonts w:ascii="Arial" w:hAnsi="Arial" w:cs="Arial"/>
              </w:rPr>
              <w:t>£2m to £5,336,937</w:t>
            </w:r>
          </w:p>
        </w:tc>
        <w:tc>
          <w:tcPr>
            <w:tcW w:w="1763"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Pr>
                <w:rFonts w:ascii="Arial" w:hAnsi="Arial" w:cs="Arial"/>
              </w:rPr>
              <w:t>Three</w:t>
            </w:r>
            <w:r w:rsidRPr="008B17AA">
              <w:rPr>
                <w:rFonts w:ascii="Arial" w:hAnsi="Arial" w:cs="Arial"/>
              </w:rPr>
              <w:t xml:space="preserve"> Tenders</w:t>
            </w:r>
          </w:p>
        </w:tc>
      </w:tr>
      <w:tr w:rsidR="0059750E" w:rsidRPr="008B17AA" w:rsidTr="0059750E">
        <w:tc>
          <w:tcPr>
            <w:tcW w:w="2190" w:type="dxa"/>
          </w:tcPr>
          <w:p w:rsidR="0059750E" w:rsidRPr="008B17AA" w:rsidRDefault="0059750E" w:rsidP="0059750E">
            <w:pPr>
              <w:rPr>
                <w:rFonts w:ascii="Arial" w:hAnsi="Arial" w:cs="Arial"/>
              </w:rPr>
            </w:pPr>
            <w:r w:rsidRPr="008B17AA">
              <w:rPr>
                <w:rFonts w:ascii="Arial" w:hAnsi="Arial" w:cs="Arial"/>
              </w:rPr>
              <w:t>Tender</w:t>
            </w:r>
          </w:p>
        </w:tc>
        <w:tc>
          <w:tcPr>
            <w:tcW w:w="1596" w:type="dxa"/>
          </w:tcPr>
          <w:p w:rsidR="0059750E" w:rsidRPr="008B17AA" w:rsidRDefault="0059750E" w:rsidP="0059750E">
            <w:pPr>
              <w:rPr>
                <w:rFonts w:ascii="Arial" w:hAnsi="Arial" w:cs="Arial"/>
              </w:rPr>
            </w:pPr>
            <w:r>
              <w:rPr>
                <w:rFonts w:ascii="Arial" w:hAnsi="Arial" w:cs="Arial"/>
              </w:rPr>
              <w:t>£4,447,447 and above</w:t>
            </w:r>
          </w:p>
        </w:tc>
        <w:tc>
          <w:tcPr>
            <w:tcW w:w="1318" w:type="dxa"/>
          </w:tcPr>
          <w:p w:rsidR="0059750E" w:rsidRPr="008B17AA" w:rsidRDefault="0059750E" w:rsidP="0059750E">
            <w:pPr>
              <w:rPr>
                <w:rFonts w:ascii="Arial" w:hAnsi="Arial" w:cs="Arial"/>
              </w:rPr>
            </w:pPr>
            <w:r>
              <w:rPr>
                <w:rFonts w:ascii="Arial" w:hAnsi="Arial" w:cs="Arial"/>
              </w:rPr>
              <w:t>£5,336,937 and above</w:t>
            </w:r>
          </w:p>
        </w:tc>
        <w:tc>
          <w:tcPr>
            <w:tcW w:w="1763" w:type="dxa"/>
          </w:tcPr>
          <w:p w:rsidR="0059750E" w:rsidRPr="008B17AA" w:rsidRDefault="0059750E" w:rsidP="0059750E">
            <w:pPr>
              <w:rPr>
                <w:rFonts w:ascii="Arial" w:hAnsi="Arial" w:cs="Arial"/>
              </w:rPr>
            </w:pPr>
            <w:r w:rsidRPr="008B17AA">
              <w:rPr>
                <w:rFonts w:ascii="Arial" w:hAnsi="Arial" w:cs="Arial"/>
              </w:rPr>
              <w:t>PCS – Tender</w:t>
            </w:r>
          </w:p>
        </w:tc>
        <w:tc>
          <w:tcPr>
            <w:tcW w:w="2149" w:type="dxa"/>
          </w:tcPr>
          <w:p w:rsidR="0059750E" w:rsidRPr="008B17AA" w:rsidRDefault="0059750E" w:rsidP="0059750E">
            <w:pPr>
              <w:rPr>
                <w:rFonts w:ascii="Arial" w:hAnsi="Arial" w:cs="Arial"/>
              </w:rPr>
            </w:pPr>
            <w:r w:rsidRPr="008B17AA">
              <w:rPr>
                <w:rFonts w:ascii="Arial" w:hAnsi="Arial" w:cs="Arial"/>
              </w:rPr>
              <w:t>Five Tenders</w:t>
            </w:r>
          </w:p>
        </w:tc>
      </w:tr>
      <w:bookmarkEnd w:id="27"/>
      <w:bookmarkEnd w:id="29"/>
    </w:tbl>
    <w:p w:rsidR="0059750E" w:rsidRDefault="0059750E" w:rsidP="0059750E">
      <w:pPr>
        <w:spacing w:after="0"/>
        <w:rPr>
          <w:rFonts w:ascii="Arial" w:hAnsi="Arial" w:cs="Arial"/>
        </w:rPr>
      </w:pPr>
    </w:p>
    <w:p w:rsidR="0059750E" w:rsidRDefault="0059750E" w:rsidP="0059750E">
      <w:pPr>
        <w:spacing w:after="0"/>
      </w:pPr>
      <w:r w:rsidRPr="008B17AA">
        <w:rPr>
          <w:rFonts w:ascii="Arial" w:hAnsi="Arial" w:cs="Arial"/>
        </w:rPr>
        <w:t xml:space="preserve">*Some Health and Social Care tenders </w:t>
      </w:r>
      <w:r>
        <w:rPr>
          <w:rFonts w:ascii="Arial" w:hAnsi="Arial" w:cs="Arial"/>
        </w:rPr>
        <w:t xml:space="preserve">in this threshold </w:t>
      </w:r>
      <w:r w:rsidRPr="008B17AA">
        <w:rPr>
          <w:rFonts w:ascii="Arial" w:hAnsi="Arial" w:cs="Arial"/>
        </w:rPr>
        <w:t>may be exempt, in line with public procurement legislation, from tendering requirements</w:t>
      </w:r>
      <w:r>
        <w:rPr>
          <w:rFonts w:ascii="Arial" w:hAnsi="Arial" w:cs="Arial"/>
        </w:rPr>
        <w:t>.  Please contact CPU for guidance.</w:t>
      </w:r>
    </w:p>
    <w:p w:rsidR="0059750E" w:rsidRDefault="0059750E" w:rsidP="0059750E">
      <w:pPr>
        <w:rPr>
          <w:rFonts w:ascii="Arial" w:hAnsi="Arial" w:cs="Arial"/>
        </w:rPr>
      </w:pPr>
    </w:p>
    <w:p w:rsidR="0059750E" w:rsidRDefault="0059750E" w:rsidP="0059750E">
      <w:pPr>
        <w:rPr>
          <w:rFonts w:ascii="Arial" w:hAnsi="Arial" w:cs="Arial"/>
        </w:rPr>
      </w:pPr>
      <w:r w:rsidRPr="008B17AA">
        <w:rPr>
          <w:rFonts w:ascii="Arial" w:hAnsi="Arial" w:cs="Arial"/>
        </w:rPr>
        <w:t>**Updated from time to time in line with regulatory amendments.</w:t>
      </w:r>
    </w:p>
    <w:p w:rsidR="002966A9" w:rsidRDefault="002966A9"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59750E" w:rsidRPr="0059750E" w:rsidRDefault="0059750E" w:rsidP="0059750E">
      <w:pPr>
        <w:spacing w:after="0"/>
        <w:jc w:val="right"/>
        <w:rPr>
          <w:rFonts w:ascii="Arial" w:hAnsi="Arial" w:cs="Arial"/>
          <w:b/>
          <w:sz w:val="20"/>
          <w:szCs w:val="20"/>
        </w:rPr>
      </w:pPr>
      <w:r w:rsidRPr="00A753EB">
        <w:rPr>
          <w:rFonts w:ascii="Arial" w:hAnsi="Arial" w:cs="Arial"/>
          <w:b/>
          <w:sz w:val="20"/>
          <w:szCs w:val="20"/>
        </w:rPr>
        <w:t xml:space="preserve">APPENDIX </w:t>
      </w:r>
      <w:r w:rsidR="00A753EB" w:rsidRPr="00A753EB">
        <w:rPr>
          <w:rFonts w:ascii="Arial" w:hAnsi="Arial" w:cs="Arial"/>
          <w:b/>
          <w:sz w:val="20"/>
          <w:szCs w:val="20"/>
        </w:rPr>
        <w:t>2</w:t>
      </w:r>
      <w:r w:rsidRPr="0059750E">
        <w:rPr>
          <w:rFonts w:ascii="Arial" w:hAnsi="Arial" w:cs="Arial"/>
          <w:b/>
          <w:sz w:val="20"/>
          <w:szCs w:val="20"/>
        </w:rPr>
        <w:t xml:space="preserve"> </w:t>
      </w:r>
    </w:p>
    <w:p w:rsidR="0059750E" w:rsidRDefault="0059750E"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59750E" w:rsidRPr="00352241" w:rsidRDefault="00EB17A9" w:rsidP="00352241">
      <w:pPr>
        <w:spacing w:after="0"/>
        <w:jc w:val="center"/>
        <w:rPr>
          <w:rFonts w:ascii="Arial" w:hAnsi="Arial" w:cs="Arial"/>
          <w:sz w:val="36"/>
          <w:szCs w:val="36"/>
        </w:rPr>
      </w:pPr>
      <w:hyperlink r:id="rId102" w:history="1">
        <w:r w:rsidR="00A753EB" w:rsidRPr="00352241">
          <w:rPr>
            <w:rFonts w:ascii="Arial" w:hAnsi="Arial" w:cs="Arial"/>
            <w:color w:val="0000FF"/>
            <w:sz w:val="36"/>
            <w:szCs w:val="36"/>
            <w:u w:val="single"/>
          </w:rPr>
          <w:t>Quick Quote Guide</w:t>
        </w:r>
      </w:hyperlink>
    </w:p>
    <w:p w:rsidR="00A753EB" w:rsidRDefault="00A753EB"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A753EB" w:rsidRDefault="00A753EB"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59750E" w:rsidRPr="0059750E" w:rsidRDefault="0059750E" w:rsidP="0059750E">
      <w:pPr>
        <w:spacing w:after="0"/>
        <w:jc w:val="right"/>
        <w:rPr>
          <w:rFonts w:ascii="Arial" w:hAnsi="Arial" w:cs="Arial"/>
          <w:b/>
          <w:sz w:val="20"/>
          <w:szCs w:val="20"/>
        </w:rPr>
      </w:pPr>
      <w:r w:rsidRPr="0059750E">
        <w:rPr>
          <w:rFonts w:ascii="Arial" w:hAnsi="Arial" w:cs="Arial"/>
          <w:b/>
          <w:sz w:val="20"/>
          <w:szCs w:val="20"/>
        </w:rPr>
        <w:t xml:space="preserve">APPENDIX </w:t>
      </w:r>
      <w:r w:rsidR="00A753EB">
        <w:rPr>
          <w:rFonts w:ascii="Arial" w:hAnsi="Arial" w:cs="Arial"/>
          <w:b/>
          <w:sz w:val="20"/>
          <w:szCs w:val="20"/>
        </w:rPr>
        <w:t>3</w:t>
      </w:r>
    </w:p>
    <w:p w:rsidR="0059750E" w:rsidRDefault="0059750E" w:rsidP="00BF73D7">
      <w:pPr>
        <w:spacing w:after="0"/>
        <w:rPr>
          <w:rFonts w:ascii="Arial" w:hAnsi="Arial" w:cs="Arial"/>
          <w:sz w:val="20"/>
          <w:szCs w:val="20"/>
        </w:rPr>
      </w:pPr>
    </w:p>
    <w:p w:rsidR="00352241" w:rsidRPr="00352241" w:rsidRDefault="00EB17A9" w:rsidP="00352241">
      <w:pPr>
        <w:jc w:val="center"/>
        <w:rPr>
          <w:rFonts w:ascii="Arial" w:hAnsi="Arial" w:cs="Arial"/>
          <w:sz w:val="36"/>
          <w:szCs w:val="36"/>
        </w:rPr>
      </w:pPr>
      <w:hyperlink r:id="rId103" w:history="1">
        <w:r w:rsidR="00352241" w:rsidRPr="00352241">
          <w:rPr>
            <w:rStyle w:val="Hyperlink"/>
            <w:rFonts w:ascii="Arial" w:hAnsi="Arial" w:cs="Arial"/>
            <w:sz w:val="36"/>
            <w:szCs w:val="36"/>
          </w:rPr>
          <w:t>Contract Strategy Template</w:t>
        </w:r>
      </w:hyperlink>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352241" w:rsidRDefault="00352241"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59750E" w:rsidRPr="0059750E" w:rsidRDefault="0059750E" w:rsidP="0059750E">
      <w:pPr>
        <w:spacing w:after="0"/>
        <w:jc w:val="right"/>
        <w:rPr>
          <w:rFonts w:ascii="Arial" w:hAnsi="Arial" w:cs="Arial"/>
          <w:b/>
          <w:sz w:val="20"/>
          <w:szCs w:val="20"/>
        </w:rPr>
      </w:pPr>
      <w:r w:rsidRPr="0059750E">
        <w:rPr>
          <w:rFonts w:ascii="Arial" w:hAnsi="Arial" w:cs="Arial"/>
          <w:b/>
          <w:sz w:val="20"/>
          <w:szCs w:val="20"/>
        </w:rPr>
        <w:t xml:space="preserve">APPENDIX </w:t>
      </w:r>
      <w:r w:rsidR="00A753EB">
        <w:rPr>
          <w:rFonts w:ascii="Arial" w:hAnsi="Arial" w:cs="Arial"/>
          <w:b/>
          <w:sz w:val="20"/>
          <w:szCs w:val="20"/>
        </w:rPr>
        <w:t>4</w:t>
      </w:r>
    </w:p>
    <w:p w:rsidR="0059750E" w:rsidRPr="00F34447" w:rsidRDefault="009E36FB" w:rsidP="0059750E">
      <w:pPr>
        <w:spacing w:after="0" w:line="240" w:lineRule="auto"/>
        <w:rPr>
          <w:rFonts w:ascii="Arial" w:eastAsia="Times New Roman" w:hAnsi="Arial" w:cs="Arial"/>
          <w:sz w:val="28"/>
          <w:szCs w:val="24"/>
          <w:lang w:eastAsia="en-GB"/>
        </w:rPr>
      </w:pPr>
      <w:r>
        <w:rPr>
          <w:noProof/>
          <w:lang w:eastAsia="en-GB"/>
        </w:rPr>
        <w:drawing>
          <wp:inline distT="0" distB="0" distL="0" distR="0" wp14:anchorId="119955DA" wp14:editId="427F41D8">
            <wp:extent cx="1786516" cy="533400"/>
            <wp:effectExtent l="0" t="0" r="4445" b="0"/>
            <wp:docPr id="13" name="Picture 13" descr="cid:image001.jpg@01D3586B.61877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3586B.61877A90"/>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1817873" cy="542762"/>
                    </a:xfrm>
                    <a:prstGeom prst="rect">
                      <a:avLst/>
                    </a:prstGeom>
                    <a:noFill/>
                    <a:ln>
                      <a:noFill/>
                    </a:ln>
                  </pic:spPr>
                </pic:pic>
              </a:graphicData>
            </a:graphic>
          </wp:inline>
        </w:drawing>
      </w:r>
    </w:p>
    <w:p w:rsidR="0059750E" w:rsidRPr="00F34447" w:rsidRDefault="0059750E" w:rsidP="0059750E">
      <w:pPr>
        <w:spacing w:after="0" w:line="240" w:lineRule="auto"/>
        <w:rPr>
          <w:rFonts w:ascii="Arial" w:eastAsia="Times New Roman" w:hAnsi="Arial" w:cs="Arial"/>
          <w:sz w:val="24"/>
          <w:szCs w:val="24"/>
        </w:rPr>
      </w:pPr>
    </w:p>
    <w:p w:rsidR="0059750E" w:rsidRPr="00F34447" w:rsidRDefault="0059750E" w:rsidP="005975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F34447">
        <w:rPr>
          <w:rFonts w:ascii="Arial" w:eastAsia="Times New Roman" w:hAnsi="Arial" w:cs="Arial"/>
          <w:b/>
          <w:sz w:val="24"/>
          <w:szCs w:val="24"/>
        </w:rPr>
        <w:t>BUSINESS CASE TEMPLATE FOR PILOT SCHEME</w:t>
      </w:r>
    </w:p>
    <w:p w:rsidR="0059750E" w:rsidRPr="00F34447" w:rsidRDefault="0059750E" w:rsidP="0059750E">
      <w:pPr>
        <w:spacing w:after="0" w:line="240" w:lineRule="auto"/>
        <w:rPr>
          <w:rFonts w:ascii="Arial" w:eastAsia="Times New Roman" w:hAnsi="Arial" w:cs="Arial"/>
          <w:b/>
          <w:sz w:val="24"/>
          <w:szCs w:val="24"/>
        </w:rPr>
      </w:pPr>
    </w:p>
    <w:p w:rsidR="0059750E" w:rsidRPr="00F34447" w:rsidRDefault="0059750E" w:rsidP="0059750E">
      <w:pPr>
        <w:spacing w:after="0" w:line="240" w:lineRule="auto"/>
        <w:jc w:val="both"/>
        <w:rPr>
          <w:rFonts w:ascii="Arial" w:eastAsia="Times New Roman" w:hAnsi="Arial" w:cs="Arial"/>
          <w:b/>
          <w:color w:val="FF0000"/>
          <w:sz w:val="24"/>
          <w:szCs w:val="24"/>
        </w:rPr>
      </w:pPr>
      <w:r w:rsidRPr="00F34447">
        <w:rPr>
          <w:rFonts w:ascii="Arial" w:eastAsia="Times New Roman" w:hAnsi="Arial" w:cs="Arial"/>
          <w:b/>
          <w:color w:val="FF0000"/>
          <w:sz w:val="24"/>
          <w:szCs w:val="24"/>
        </w:rPr>
        <w:t>PLEASE NOTE THAT THIS BUSINESS CASE APPLIES TO PILOT SCHEMES - EXPENDITURE MUST BE VALUED BETWEEN £50,000 AND THE EU THRESHOLD</w:t>
      </w:r>
    </w:p>
    <w:p w:rsidR="0059750E" w:rsidRPr="00F34447" w:rsidRDefault="0059750E" w:rsidP="0059750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440"/>
      </w:tblGrid>
      <w:tr w:rsidR="0059750E" w:rsidRPr="00F34447" w:rsidTr="0059750E">
        <w:tc>
          <w:tcPr>
            <w:tcW w:w="2802"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Service Area:</w:t>
            </w:r>
          </w:p>
        </w:tc>
        <w:tc>
          <w:tcPr>
            <w:tcW w:w="6440" w:type="dxa"/>
          </w:tcPr>
          <w:p w:rsidR="0059750E" w:rsidRPr="00F34447" w:rsidRDefault="0059750E" w:rsidP="0059750E">
            <w:pPr>
              <w:spacing w:after="0" w:line="240" w:lineRule="auto"/>
              <w:rPr>
                <w:rFonts w:ascii="Arial" w:eastAsia="Times New Roman" w:hAnsi="Arial" w:cs="Arial"/>
                <w:sz w:val="24"/>
                <w:szCs w:val="24"/>
              </w:rPr>
            </w:pPr>
          </w:p>
        </w:tc>
      </w:tr>
      <w:tr w:rsidR="0059750E" w:rsidRPr="00F34447" w:rsidTr="0059750E">
        <w:tc>
          <w:tcPr>
            <w:tcW w:w="2802"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Procuring Officer:</w:t>
            </w:r>
          </w:p>
        </w:tc>
        <w:tc>
          <w:tcPr>
            <w:tcW w:w="6440" w:type="dxa"/>
          </w:tcPr>
          <w:p w:rsidR="0059750E" w:rsidRPr="00F34447" w:rsidRDefault="0059750E" w:rsidP="0059750E">
            <w:pPr>
              <w:spacing w:after="0" w:line="240" w:lineRule="auto"/>
              <w:rPr>
                <w:rFonts w:ascii="Arial" w:eastAsia="Times New Roman" w:hAnsi="Arial" w:cs="Arial"/>
                <w:sz w:val="24"/>
                <w:szCs w:val="24"/>
              </w:rPr>
            </w:pPr>
          </w:p>
        </w:tc>
      </w:tr>
      <w:tr w:rsidR="0059750E" w:rsidRPr="00F34447" w:rsidTr="0059750E">
        <w:tc>
          <w:tcPr>
            <w:tcW w:w="2802"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Pilot Scheme Provider:</w:t>
            </w:r>
          </w:p>
        </w:tc>
        <w:tc>
          <w:tcPr>
            <w:tcW w:w="6440" w:type="dxa"/>
          </w:tcPr>
          <w:p w:rsidR="0059750E" w:rsidRPr="00F34447" w:rsidRDefault="0059750E" w:rsidP="0059750E">
            <w:pPr>
              <w:spacing w:after="0" w:line="240" w:lineRule="auto"/>
              <w:rPr>
                <w:rFonts w:ascii="Arial" w:eastAsia="Times New Roman" w:hAnsi="Arial" w:cs="Arial"/>
                <w:sz w:val="24"/>
                <w:szCs w:val="24"/>
              </w:rPr>
            </w:pPr>
          </w:p>
        </w:tc>
      </w:tr>
      <w:tr w:rsidR="0059750E" w:rsidRPr="00F34447" w:rsidTr="0059750E">
        <w:tc>
          <w:tcPr>
            <w:tcW w:w="2802"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Description of Supplies / Services required:</w:t>
            </w:r>
          </w:p>
          <w:p w:rsidR="0059750E" w:rsidRPr="00F34447" w:rsidRDefault="0059750E" w:rsidP="0059750E">
            <w:pPr>
              <w:spacing w:after="0" w:line="240" w:lineRule="auto"/>
              <w:rPr>
                <w:rFonts w:ascii="Arial" w:eastAsia="Times New Roman" w:hAnsi="Arial" w:cs="Arial"/>
                <w:b/>
                <w:sz w:val="24"/>
                <w:szCs w:val="24"/>
              </w:rPr>
            </w:pPr>
          </w:p>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 xml:space="preserve"> </w:t>
            </w:r>
          </w:p>
        </w:tc>
        <w:tc>
          <w:tcPr>
            <w:tcW w:w="6440" w:type="dxa"/>
          </w:tcPr>
          <w:p w:rsidR="0059750E" w:rsidRPr="00F34447" w:rsidRDefault="0059750E" w:rsidP="0059750E">
            <w:pPr>
              <w:spacing w:after="0" w:line="240" w:lineRule="auto"/>
              <w:rPr>
                <w:rFonts w:ascii="Arial" w:eastAsia="Times New Roman" w:hAnsi="Arial" w:cs="Arial"/>
                <w:sz w:val="24"/>
                <w:szCs w:val="24"/>
              </w:rPr>
            </w:pPr>
          </w:p>
        </w:tc>
      </w:tr>
      <w:tr w:rsidR="0059750E" w:rsidRPr="00F34447" w:rsidTr="0059750E">
        <w:tc>
          <w:tcPr>
            <w:tcW w:w="2802"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Estimated Value of Contract (£)</w:t>
            </w:r>
          </w:p>
        </w:tc>
        <w:tc>
          <w:tcPr>
            <w:tcW w:w="6440" w:type="dxa"/>
          </w:tcPr>
          <w:p w:rsidR="0059750E" w:rsidRPr="00F34447" w:rsidRDefault="0059750E" w:rsidP="0059750E">
            <w:pPr>
              <w:spacing w:after="0" w:line="240" w:lineRule="auto"/>
              <w:rPr>
                <w:rFonts w:ascii="Arial" w:eastAsia="Times New Roman" w:hAnsi="Arial" w:cs="Arial"/>
                <w:b/>
                <w:sz w:val="24"/>
                <w:szCs w:val="24"/>
              </w:rPr>
            </w:pPr>
          </w:p>
        </w:tc>
      </w:tr>
      <w:tr w:rsidR="0059750E" w:rsidRPr="00F34447" w:rsidTr="0059750E">
        <w:trPr>
          <w:trHeight w:val="428"/>
        </w:trPr>
        <w:tc>
          <w:tcPr>
            <w:tcW w:w="2802"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Proposed Contract Period</w:t>
            </w:r>
          </w:p>
        </w:tc>
        <w:tc>
          <w:tcPr>
            <w:tcW w:w="6440" w:type="dxa"/>
          </w:tcPr>
          <w:p w:rsidR="0059750E" w:rsidRPr="00F34447" w:rsidRDefault="0059750E" w:rsidP="0059750E">
            <w:pPr>
              <w:spacing w:after="0" w:line="240" w:lineRule="auto"/>
              <w:rPr>
                <w:rFonts w:ascii="Arial" w:eastAsia="Times New Roman" w:hAnsi="Arial" w:cs="Arial"/>
                <w:sz w:val="24"/>
                <w:szCs w:val="24"/>
              </w:rPr>
            </w:pPr>
          </w:p>
        </w:tc>
      </w:tr>
    </w:tbl>
    <w:p w:rsidR="0059750E" w:rsidRPr="00F34447" w:rsidRDefault="0059750E" w:rsidP="0059750E">
      <w:pPr>
        <w:spacing w:after="0" w:line="240" w:lineRule="auto"/>
        <w:rPr>
          <w:rFonts w:ascii="Arial" w:eastAsia="Times New Roman" w:hAnsi="Arial" w:cs="Arial"/>
          <w:sz w:val="18"/>
          <w:szCs w:val="18"/>
          <w:highlight w:val="yellow"/>
        </w:rPr>
      </w:pPr>
    </w:p>
    <w:p w:rsidR="0059750E" w:rsidRPr="00F34447" w:rsidRDefault="0059750E" w:rsidP="0059750E">
      <w:pPr>
        <w:spacing w:after="0" w:line="240" w:lineRule="auto"/>
        <w:rPr>
          <w:rFonts w:ascii="Arial" w:eastAsia="Times New Roman" w:hAnsi="Arial" w:cs="Arial"/>
          <w:highlight w:val="yellow"/>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9750E" w:rsidRPr="00F34447" w:rsidTr="0059750E">
        <w:tc>
          <w:tcPr>
            <w:tcW w:w="9288"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Please state the reasons why this procurement is being set up as a Pilot Scheme.</w:t>
            </w:r>
          </w:p>
        </w:tc>
      </w:tr>
      <w:tr w:rsidR="0059750E" w:rsidRPr="00F34447" w:rsidTr="0059750E">
        <w:trPr>
          <w:cantSplit/>
        </w:trPr>
        <w:tc>
          <w:tcPr>
            <w:tcW w:w="9288" w:type="dxa"/>
          </w:tcPr>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p w:rsidR="0059750E" w:rsidRPr="00F34447" w:rsidRDefault="0059750E" w:rsidP="0059750E">
            <w:pPr>
              <w:spacing w:after="0" w:line="240" w:lineRule="auto"/>
              <w:rPr>
                <w:rFonts w:ascii="Arial" w:eastAsia="Times New Roman" w:hAnsi="Arial" w:cs="Arial"/>
                <w:sz w:val="18"/>
                <w:szCs w:val="18"/>
              </w:rPr>
            </w:pPr>
          </w:p>
        </w:tc>
      </w:tr>
    </w:tbl>
    <w:p w:rsidR="0059750E" w:rsidRPr="00F34447" w:rsidRDefault="0059750E" w:rsidP="0059750E">
      <w:pPr>
        <w:spacing w:after="0" w:line="240" w:lineRule="auto"/>
        <w:rPr>
          <w:rFonts w:ascii="Arial" w:eastAsia="Times New Roman" w:hAnsi="Arial" w:cs="Arial"/>
          <w:sz w:val="24"/>
          <w:szCs w:val="24"/>
        </w:rPr>
      </w:pPr>
    </w:p>
    <w:p w:rsidR="0059750E" w:rsidRPr="00F34447" w:rsidRDefault="0059750E" w:rsidP="0059750E">
      <w:pPr>
        <w:spacing w:after="0" w:line="240" w:lineRule="auto"/>
        <w:rPr>
          <w:rFonts w:ascii="Arial" w:eastAsia="Times New Roman"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3600"/>
        <w:gridCol w:w="2340"/>
      </w:tblGrid>
      <w:tr w:rsidR="0059750E" w:rsidRPr="00F34447" w:rsidTr="0059750E">
        <w:tc>
          <w:tcPr>
            <w:tcW w:w="3348"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Procuring Officer Signature:</w:t>
            </w:r>
          </w:p>
        </w:tc>
        <w:tc>
          <w:tcPr>
            <w:tcW w:w="3600" w:type="dxa"/>
          </w:tcPr>
          <w:p w:rsidR="0059750E" w:rsidRPr="00F34447" w:rsidRDefault="0059750E" w:rsidP="0059750E">
            <w:pPr>
              <w:spacing w:after="0" w:line="240" w:lineRule="auto"/>
              <w:rPr>
                <w:rFonts w:ascii="Arial" w:eastAsia="Times New Roman" w:hAnsi="Arial" w:cs="Arial"/>
                <w:b/>
                <w:sz w:val="24"/>
                <w:szCs w:val="24"/>
              </w:rPr>
            </w:pPr>
          </w:p>
          <w:p w:rsidR="0059750E" w:rsidRPr="00F34447" w:rsidRDefault="0059750E" w:rsidP="0059750E">
            <w:pPr>
              <w:spacing w:after="0" w:line="240" w:lineRule="auto"/>
              <w:rPr>
                <w:rFonts w:ascii="Arial" w:eastAsia="Times New Roman" w:hAnsi="Arial" w:cs="Arial"/>
                <w:b/>
                <w:sz w:val="24"/>
                <w:szCs w:val="24"/>
              </w:rPr>
            </w:pPr>
          </w:p>
        </w:tc>
        <w:tc>
          <w:tcPr>
            <w:tcW w:w="2340"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Date:</w:t>
            </w:r>
          </w:p>
        </w:tc>
      </w:tr>
      <w:tr w:rsidR="0059750E" w:rsidRPr="00F34447" w:rsidTr="0059750E">
        <w:tc>
          <w:tcPr>
            <w:tcW w:w="3348"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 xml:space="preserve">Head of </w:t>
            </w:r>
            <w:r>
              <w:rPr>
                <w:rFonts w:ascii="Arial" w:eastAsia="Times New Roman" w:hAnsi="Arial" w:cs="Arial"/>
                <w:b/>
                <w:sz w:val="24"/>
                <w:szCs w:val="24"/>
              </w:rPr>
              <w:t>Corporate Services:</w:t>
            </w:r>
          </w:p>
        </w:tc>
        <w:tc>
          <w:tcPr>
            <w:tcW w:w="3600" w:type="dxa"/>
          </w:tcPr>
          <w:p w:rsidR="0059750E" w:rsidRPr="00F34447" w:rsidRDefault="0059750E" w:rsidP="0059750E">
            <w:pPr>
              <w:spacing w:after="0" w:line="240" w:lineRule="auto"/>
              <w:rPr>
                <w:rFonts w:ascii="Arial" w:eastAsia="Times New Roman" w:hAnsi="Arial" w:cs="Arial"/>
                <w:b/>
                <w:sz w:val="24"/>
                <w:szCs w:val="24"/>
              </w:rPr>
            </w:pPr>
          </w:p>
          <w:p w:rsidR="0059750E" w:rsidRPr="00F34447" w:rsidRDefault="0059750E" w:rsidP="0059750E">
            <w:pPr>
              <w:spacing w:after="0" w:line="240" w:lineRule="auto"/>
              <w:rPr>
                <w:rFonts w:ascii="Arial" w:eastAsia="Times New Roman" w:hAnsi="Arial" w:cs="Arial"/>
                <w:b/>
                <w:sz w:val="24"/>
                <w:szCs w:val="24"/>
              </w:rPr>
            </w:pPr>
          </w:p>
        </w:tc>
        <w:tc>
          <w:tcPr>
            <w:tcW w:w="2340" w:type="dxa"/>
          </w:tcPr>
          <w:p w:rsidR="0059750E" w:rsidRPr="00F34447" w:rsidRDefault="0059750E" w:rsidP="0059750E">
            <w:pPr>
              <w:spacing w:after="0" w:line="240" w:lineRule="auto"/>
              <w:rPr>
                <w:rFonts w:ascii="Arial" w:eastAsia="Times New Roman" w:hAnsi="Arial" w:cs="Arial"/>
                <w:b/>
                <w:sz w:val="24"/>
                <w:szCs w:val="24"/>
              </w:rPr>
            </w:pPr>
            <w:r w:rsidRPr="00F34447">
              <w:rPr>
                <w:rFonts w:ascii="Arial" w:eastAsia="Times New Roman" w:hAnsi="Arial" w:cs="Arial"/>
                <w:b/>
                <w:sz w:val="24"/>
                <w:szCs w:val="24"/>
              </w:rPr>
              <w:t>Date:</w:t>
            </w:r>
          </w:p>
        </w:tc>
      </w:tr>
    </w:tbl>
    <w:p w:rsidR="0059750E" w:rsidRPr="00F34447" w:rsidRDefault="0059750E" w:rsidP="0059750E">
      <w:pPr>
        <w:tabs>
          <w:tab w:val="left" w:pos="180"/>
        </w:tabs>
        <w:spacing w:after="0" w:line="240" w:lineRule="auto"/>
        <w:rPr>
          <w:rFonts w:ascii="Arial" w:eastAsia="Times New Roman" w:hAnsi="Arial" w:cs="Arial"/>
          <w:b/>
          <w:i/>
          <w:sz w:val="24"/>
          <w:szCs w:val="24"/>
        </w:rPr>
      </w:pPr>
    </w:p>
    <w:p w:rsidR="0059750E" w:rsidRPr="00F34447" w:rsidRDefault="0059750E" w:rsidP="0059750E">
      <w:pPr>
        <w:spacing w:after="0" w:line="240" w:lineRule="auto"/>
        <w:jc w:val="both"/>
        <w:rPr>
          <w:rFonts w:ascii="Arial" w:eastAsia="Times New Roman" w:hAnsi="Arial" w:cs="Arial"/>
        </w:rPr>
      </w:pPr>
      <w:r w:rsidRPr="00F34447">
        <w:rPr>
          <w:rFonts w:ascii="Arial" w:eastAsia="Times New Roman" w:hAnsi="Arial" w:cs="Arial"/>
          <w:b/>
          <w:bCs/>
          <w:color w:val="1F497D"/>
          <w:lang w:eastAsia="en-GB"/>
        </w:rPr>
        <w:t>DATA LABEL: INTERNAL</w:t>
      </w:r>
      <w:bookmarkStart w:id="30" w:name="_Appendix_F__"/>
      <w:bookmarkEnd w:id="30"/>
    </w:p>
    <w:p w:rsidR="0059750E" w:rsidRDefault="0059750E" w:rsidP="0059750E">
      <w:pPr>
        <w:spacing w:after="0"/>
        <w:rPr>
          <w:rFonts w:ascii="Arial" w:hAnsi="Arial" w:cs="Arial"/>
          <w:sz w:val="20"/>
          <w:szCs w:val="20"/>
        </w:rPr>
      </w:pPr>
    </w:p>
    <w:p w:rsidR="0095541F" w:rsidRDefault="0095541F" w:rsidP="0059750E">
      <w:pPr>
        <w:spacing w:after="0"/>
        <w:rPr>
          <w:rFonts w:ascii="Arial" w:hAnsi="Arial" w:cs="Arial"/>
          <w:sz w:val="20"/>
          <w:szCs w:val="20"/>
        </w:rPr>
      </w:pPr>
    </w:p>
    <w:p w:rsidR="00A753EB" w:rsidRPr="0059750E" w:rsidRDefault="0059750E" w:rsidP="00A753EB">
      <w:pPr>
        <w:spacing w:after="0"/>
        <w:jc w:val="right"/>
        <w:rPr>
          <w:rFonts w:ascii="Arial" w:hAnsi="Arial" w:cs="Arial"/>
          <w:b/>
          <w:sz w:val="20"/>
          <w:szCs w:val="20"/>
        </w:rPr>
      </w:pPr>
      <w:r w:rsidRPr="0059750E">
        <w:rPr>
          <w:rFonts w:ascii="Arial" w:hAnsi="Arial" w:cs="Arial"/>
          <w:b/>
          <w:sz w:val="20"/>
          <w:szCs w:val="20"/>
        </w:rPr>
        <w:t xml:space="preserve">APPENDIX </w:t>
      </w:r>
      <w:r w:rsidR="00A753EB">
        <w:rPr>
          <w:rFonts w:ascii="Arial" w:hAnsi="Arial" w:cs="Arial"/>
          <w:b/>
          <w:sz w:val="20"/>
          <w:szCs w:val="20"/>
        </w:rPr>
        <w:t>5</w:t>
      </w:r>
    </w:p>
    <w:p w:rsidR="0059750E" w:rsidRPr="00730468" w:rsidRDefault="0059750E" w:rsidP="0059750E">
      <w:pPr>
        <w:spacing w:after="0"/>
        <w:jc w:val="center"/>
        <w:rPr>
          <w:rFonts w:ascii="Arial" w:eastAsia="Calibri" w:hAnsi="Arial" w:cs="Arial"/>
          <w:b/>
          <w:sz w:val="17"/>
          <w:szCs w:val="17"/>
        </w:rPr>
      </w:pPr>
      <w:bookmarkStart w:id="31" w:name="_Hlk108092482"/>
      <w:r w:rsidRPr="00730468">
        <w:rPr>
          <w:rFonts w:ascii="Arial" w:eastAsia="Calibri" w:hAnsi="Arial" w:cs="Arial"/>
          <w:b/>
          <w:sz w:val="17"/>
          <w:szCs w:val="17"/>
        </w:rPr>
        <w:t>WEST LOTHIAN COUNCIL PROCUREMENT PROCEDURE FOR</w:t>
      </w:r>
    </w:p>
    <w:bookmarkEnd w:id="31"/>
    <w:p w:rsidR="0059750E" w:rsidRPr="00730468" w:rsidRDefault="0059750E" w:rsidP="0059750E">
      <w:pPr>
        <w:spacing w:after="0"/>
        <w:jc w:val="center"/>
        <w:rPr>
          <w:rFonts w:ascii="Arial" w:eastAsia="Calibri" w:hAnsi="Arial" w:cs="Arial"/>
          <w:b/>
          <w:sz w:val="17"/>
          <w:szCs w:val="17"/>
        </w:rPr>
      </w:pPr>
      <w:r w:rsidRPr="00730468">
        <w:rPr>
          <w:rFonts w:ascii="Arial" w:eastAsia="Calibri" w:hAnsi="Arial" w:cs="Arial"/>
          <w:b/>
          <w:sz w:val="17"/>
          <w:szCs w:val="17"/>
        </w:rPr>
        <w:t>FAIR WORK FIRST QUESTIONS IN TENDER AND CONTRACT DOCUMENTATION</w:t>
      </w:r>
    </w:p>
    <w:p w:rsidR="0059750E" w:rsidRPr="00730468" w:rsidRDefault="0059750E" w:rsidP="0059750E">
      <w:pPr>
        <w:spacing w:after="0"/>
        <w:rPr>
          <w:rFonts w:ascii="Arial" w:eastAsia="Calibri" w:hAnsi="Arial" w:cs="Arial"/>
          <w:b/>
          <w:sz w:val="17"/>
          <w:szCs w:val="17"/>
        </w:rPr>
      </w:pPr>
    </w:p>
    <w:p w:rsidR="0059750E" w:rsidRPr="00730468" w:rsidRDefault="0059750E" w:rsidP="0059750E">
      <w:pPr>
        <w:spacing w:after="0"/>
        <w:rPr>
          <w:rFonts w:ascii="Arial" w:eastAsia="Calibri" w:hAnsi="Arial" w:cs="Arial"/>
          <w:b/>
          <w:sz w:val="17"/>
          <w:szCs w:val="17"/>
        </w:rPr>
      </w:pPr>
      <w:r w:rsidRPr="00730468">
        <w:rPr>
          <w:rFonts w:ascii="Arial" w:eastAsia="Calibri" w:hAnsi="Arial" w:cs="Arial"/>
          <w:b/>
          <w:sz w:val="17"/>
          <w:szCs w:val="17"/>
        </w:rPr>
        <w:t>PURPOSE OF THIS PROCEDURE</w:t>
      </w:r>
    </w:p>
    <w:p w:rsidR="0059750E" w:rsidRPr="00730468" w:rsidRDefault="0059750E" w:rsidP="0059750E">
      <w:pPr>
        <w:spacing w:after="0"/>
        <w:jc w:val="both"/>
        <w:rPr>
          <w:rFonts w:ascii="Arial" w:eastAsia="Calibri" w:hAnsi="Arial" w:cs="Arial"/>
          <w:sz w:val="17"/>
          <w:szCs w:val="17"/>
        </w:rPr>
      </w:pPr>
      <w:r w:rsidRPr="00730468">
        <w:rPr>
          <w:rFonts w:ascii="Arial" w:eastAsia="Calibri" w:hAnsi="Arial" w:cs="Arial"/>
          <w:sz w:val="17"/>
          <w:szCs w:val="17"/>
        </w:rPr>
        <w:t>West Lothian Council has a firm commitment to work within the legislative framework to encourage its contractors to consider Fair Work First, previously referred to as Workforce Matters, including payment of the Real Living Wage (as defined by the Living Wage Foundation).  The Council Executive approved a report on 25 August 2015, which agreed West Lothian Council would, as part of the quality evaluation of a tender include criterion for workforce matters, including the Real Living Wage.  SPPN6/2021 provides updated guidance on Fair Work First criteria.  Fair Work First criteria are relevant to the subject matter of the contract and quality of the service delivery or supplier delivery of the contract.  This element of the evaluation criteria must be proportionate to the scale of any proposed contract.</w:t>
      </w: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r w:rsidRPr="00730468">
        <w:rPr>
          <w:rFonts w:ascii="Arial" w:eastAsia="Calibri" w:hAnsi="Arial" w:cs="Arial"/>
          <w:sz w:val="17"/>
          <w:szCs w:val="17"/>
        </w:rPr>
        <w:t xml:space="preserve">This procedure provides guidance for including Fair Work First criteria in the council tender process. </w:t>
      </w: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b/>
          <w:sz w:val="17"/>
          <w:szCs w:val="17"/>
        </w:rPr>
      </w:pPr>
      <w:r w:rsidRPr="00730468">
        <w:rPr>
          <w:rFonts w:ascii="Arial" w:eastAsia="Calibri" w:hAnsi="Arial" w:cs="Arial"/>
          <w:b/>
          <w:sz w:val="17"/>
          <w:szCs w:val="17"/>
        </w:rPr>
        <w:t>SCOTTISH GOVERNMENT GUIDANCE ON FAIR WORK FIRST</w:t>
      </w:r>
    </w:p>
    <w:p w:rsidR="0059750E" w:rsidRPr="00730468" w:rsidRDefault="0059750E" w:rsidP="0059750E">
      <w:pPr>
        <w:spacing w:after="0"/>
        <w:jc w:val="both"/>
        <w:rPr>
          <w:rFonts w:ascii="Arial" w:eastAsia="Calibri" w:hAnsi="Arial" w:cs="Arial"/>
          <w:sz w:val="17"/>
          <w:szCs w:val="17"/>
        </w:rPr>
      </w:pPr>
      <w:r w:rsidRPr="00730468">
        <w:rPr>
          <w:rFonts w:ascii="Arial" w:eastAsia="Calibri" w:hAnsi="Arial" w:cs="Arial"/>
          <w:sz w:val="17"/>
          <w:szCs w:val="17"/>
        </w:rPr>
        <w:t xml:space="preserve">The Scottish Government published SPPN6/2021, which confirms that Fair Work First criteria </w:t>
      </w:r>
      <w:proofErr w:type="gramStart"/>
      <w:r w:rsidRPr="00730468">
        <w:rPr>
          <w:rFonts w:ascii="Arial" w:eastAsia="Calibri" w:hAnsi="Arial" w:cs="Arial"/>
          <w:sz w:val="17"/>
          <w:szCs w:val="17"/>
        </w:rPr>
        <w:t>is</w:t>
      </w:r>
      <w:proofErr w:type="gramEnd"/>
      <w:r w:rsidRPr="00730468">
        <w:rPr>
          <w:rFonts w:ascii="Arial" w:eastAsia="Calibri" w:hAnsi="Arial" w:cs="Arial"/>
          <w:sz w:val="17"/>
          <w:szCs w:val="17"/>
        </w:rPr>
        <w:t xml:space="preserve"> central to achieving the Scottish Governments priority for sustainable and inclusive growth.  Fair Work First criteria should be included in all procurement processes, where relevant and proportionate to do so.  Annex A of the </w:t>
      </w:r>
      <w:hyperlink r:id="rId106" w:history="1">
        <w:r w:rsidRPr="00730468">
          <w:rPr>
            <w:rFonts w:ascii="Arial" w:eastAsia="Calibri" w:hAnsi="Arial" w:cs="Arial"/>
            <w:color w:val="0000FF" w:themeColor="hyperlink"/>
            <w:sz w:val="17"/>
            <w:szCs w:val="17"/>
            <w:u w:val="single"/>
          </w:rPr>
          <w:t>Fair Work First Guidance</w:t>
        </w:r>
      </w:hyperlink>
      <w:r w:rsidRPr="00730468">
        <w:rPr>
          <w:rFonts w:ascii="Arial" w:eastAsia="Calibri" w:hAnsi="Arial" w:cs="Arial"/>
          <w:sz w:val="17"/>
          <w:szCs w:val="17"/>
        </w:rPr>
        <w:t xml:space="preserve"> has been updated to reflect the updated Fair Work First criteria and provides information on each criteria.  The Scottish Governments </w:t>
      </w:r>
      <w:hyperlink r:id="rId107" w:history="1">
        <w:r w:rsidRPr="00730468">
          <w:rPr>
            <w:rFonts w:ascii="Arial" w:eastAsia="Calibri" w:hAnsi="Arial" w:cs="Arial"/>
            <w:color w:val="0000FF" w:themeColor="hyperlink"/>
            <w:sz w:val="17"/>
            <w:szCs w:val="17"/>
            <w:u w:val="single"/>
          </w:rPr>
          <w:t>Procurement Journey</w:t>
        </w:r>
      </w:hyperlink>
      <w:r w:rsidRPr="00730468">
        <w:rPr>
          <w:rFonts w:ascii="Arial" w:eastAsia="Calibri" w:hAnsi="Arial" w:cs="Arial"/>
          <w:sz w:val="17"/>
          <w:szCs w:val="17"/>
        </w:rPr>
        <w:t xml:space="preserve"> website also provides further background.  </w:t>
      </w: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r w:rsidRPr="00730468">
        <w:rPr>
          <w:rFonts w:ascii="Arial" w:eastAsia="Calibri" w:hAnsi="Arial" w:cs="Arial"/>
          <w:sz w:val="17"/>
          <w:szCs w:val="17"/>
        </w:rPr>
        <w:t>The Fair Work First criteria, which the Council will apply to tendering, is listed below:</w:t>
      </w:r>
    </w:p>
    <w:p w:rsidR="0059750E" w:rsidRPr="00730468" w:rsidRDefault="0059750E" w:rsidP="0059750E">
      <w:pPr>
        <w:spacing w:after="0"/>
        <w:jc w:val="both"/>
        <w:rPr>
          <w:rFonts w:ascii="Arial" w:eastAsia="Calibri" w:hAnsi="Arial" w:cs="Arial"/>
          <w:sz w:val="17"/>
          <w:szCs w:val="17"/>
        </w:rPr>
      </w:pPr>
    </w:p>
    <w:p w:rsidR="0059750E" w:rsidRPr="00730468" w:rsidRDefault="0059750E" w:rsidP="00420293">
      <w:pPr>
        <w:numPr>
          <w:ilvl w:val="0"/>
          <w:numId w:val="24"/>
        </w:numPr>
        <w:spacing w:after="0"/>
        <w:contextualSpacing/>
        <w:jc w:val="both"/>
        <w:rPr>
          <w:rFonts w:ascii="Arial" w:eastAsia="Calibri" w:hAnsi="Arial" w:cs="Arial"/>
          <w:sz w:val="17"/>
          <w:szCs w:val="17"/>
        </w:rPr>
      </w:pPr>
      <w:bookmarkStart w:id="32" w:name="_Hlk105428107"/>
      <w:r w:rsidRPr="00730468">
        <w:rPr>
          <w:rFonts w:ascii="Arial" w:eastAsia="Calibri" w:hAnsi="Arial" w:cs="Arial"/>
          <w:sz w:val="17"/>
          <w:szCs w:val="17"/>
        </w:rPr>
        <w:t>Appropriate channels for effective voice, such as trade unions recognition;</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Investment in workforce development;</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No inappropriate use of zero hours contracts;</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Action to tackle gender pay gap and create a more diverse and inclusive workplace;</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Providing fair pay for workers (for example, the real living wage) for the duration of the contract;</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Supplier accredited as a Living Wage Employer</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Supplier commitment to the Scottish Business Pledge</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Offer flexible and family friendly working practice to all workers from day one of employment;</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Oppose the use of fire and re-hire practices; and</w:t>
      </w:r>
    </w:p>
    <w:p w:rsidR="0059750E" w:rsidRPr="00730468" w:rsidRDefault="0059750E" w:rsidP="00420293">
      <w:pPr>
        <w:numPr>
          <w:ilvl w:val="0"/>
          <w:numId w:val="24"/>
        </w:numPr>
        <w:spacing w:after="0"/>
        <w:contextualSpacing/>
        <w:jc w:val="both"/>
        <w:rPr>
          <w:rFonts w:ascii="Arial" w:eastAsia="Calibri" w:hAnsi="Arial" w:cs="Arial"/>
          <w:sz w:val="17"/>
          <w:szCs w:val="17"/>
        </w:rPr>
      </w:pPr>
      <w:r w:rsidRPr="00730468">
        <w:rPr>
          <w:rFonts w:ascii="Arial" w:eastAsia="Calibri" w:hAnsi="Arial" w:cs="Arial"/>
          <w:sz w:val="17"/>
          <w:szCs w:val="17"/>
        </w:rPr>
        <w:t xml:space="preserve">Supplier commitment to publish a public statement, on their internet, of support for the principles of Fair Work First for their employees.  The statement should be agreed jointly with an appropriate workplace representative in the </w:t>
      </w:r>
      <w:proofErr w:type="gramStart"/>
      <w:r w:rsidRPr="00730468">
        <w:rPr>
          <w:rFonts w:ascii="Arial" w:eastAsia="Calibri" w:hAnsi="Arial" w:cs="Arial"/>
          <w:sz w:val="17"/>
          <w:szCs w:val="17"/>
        </w:rPr>
        <w:t>suppliers</w:t>
      </w:r>
      <w:proofErr w:type="gramEnd"/>
      <w:r w:rsidRPr="00730468">
        <w:rPr>
          <w:rFonts w:ascii="Arial" w:eastAsia="Calibri" w:hAnsi="Arial" w:cs="Arial"/>
          <w:sz w:val="17"/>
          <w:szCs w:val="17"/>
        </w:rPr>
        <w:t xml:space="preserve"> organisation.</w:t>
      </w:r>
    </w:p>
    <w:bookmarkEnd w:id="32"/>
    <w:p w:rsidR="0059750E" w:rsidRPr="00730468" w:rsidRDefault="0059750E" w:rsidP="0059750E">
      <w:pPr>
        <w:spacing w:after="0"/>
        <w:ind w:left="720"/>
        <w:contextualSpacing/>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b/>
          <w:sz w:val="17"/>
          <w:szCs w:val="17"/>
        </w:rPr>
      </w:pPr>
      <w:r w:rsidRPr="00730468">
        <w:rPr>
          <w:rFonts w:ascii="Arial" w:eastAsia="Calibri" w:hAnsi="Arial" w:cs="Arial"/>
          <w:b/>
          <w:sz w:val="17"/>
          <w:szCs w:val="17"/>
        </w:rPr>
        <w:t>FAIR WORK FIRST CRITERIA IN TENDERS</w:t>
      </w:r>
    </w:p>
    <w:p w:rsidR="0059750E" w:rsidRPr="00730468" w:rsidRDefault="0059750E" w:rsidP="0059750E">
      <w:pPr>
        <w:spacing w:after="0"/>
        <w:jc w:val="both"/>
        <w:rPr>
          <w:rFonts w:ascii="Arial" w:eastAsia="Calibri" w:hAnsi="Arial" w:cs="Arial"/>
          <w:sz w:val="17"/>
          <w:szCs w:val="17"/>
        </w:rPr>
      </w:pPr>
      <w:bookmarkStart w:id="33" w:name="_Hlk108100979"/>
      <w:r w:rsidRPr="00730468">
        <w:rPr>
          <w:rFonts w:ascii="Arial" w:eastAsia="Calibri" w:hAnsi="Arial" w:cs="Arial"/>
          <w:sz w:val="17"/>
          <w:szCs w:val="17"/>
        </w:rPr>
        <w:t xml:space="preserve">The steps to including Fair Work First criteria in tenders and contracts is noted in the table below.  </w:t>
      </w:r>
    </w:p>
    <w:p w:rsidR="0059750E" w:rsidRPr="00730468" w:rsidRDefault="0059750E" w:rsidP="0059750E">
      <w:pPr>
        <w:spacing w:after="0"/>
        <w:jc w:val="both"/>
        <w:rPr>
          <w:rFonts w:ascii="Arial" w:eastAsia="Calibri" w:hAnsi="Arial" w:cs="Arial"/>
          <w:sz w:val="17"/>
          <w:szCs w:val="17"/>
        </w:rPr>
      </w:pPr>
    </w:p>
    <w:tbl>
      <w:tblPr>
        <w:tblStyle w:val="TableGrid"/>
        <w:tblW w:w="0" w:type="auto"/>
        <w:tblLook w:val="04A0" w:firstRow="1" w:lastRow="0" w:firstColumn="1" w:lastColumn="0" w:noHBand="0" w:noVBand="1"/>
      </w:tblPr>
      <w:tblGrid>
        <w:gridCol w:w="1129"/>
        <w:gridCol w:w="3119"/>
        <w:gridCol w:w="4718"/>
      </w:tblGrid>
      <w:tr w:rsidR="0059750E" w:rsidRPr="00730468" w:rsidTr="0059750E">
        <w:tc>
          <w:tcPr>
            <w:tcW w:w="1129" w:type="dxa"/>
          </w:tcPr>
          <w:p w:rsidR="0059750E" w:rsidRPr="00730468" w:rsidRDefault="0059750E" w:rsidP="0059750E">
            <w:pPr>
              <w:jc w:val="both"/>
              <w:rPr>
                <w:rFonts w:ascii="Arial" w:eastAsia="Calibri" w:hAnsi="Arial" w:cs="Arial"/>
                <w:b/>
                <w:sz w:val="17"/>
                <w:szCs w:val="17"/>
              </w:rPr>
            </w:pPr>
            <w:r w:rsidRPr="00730468">
              <w:rPr>
                <w:rFonts w:ascii="Arial" w:eastAsia="Calibri" w:hAnsi="Arial" w:cs="Arial"/>
                <w:b/>
                <w:sz w:val="17"/>
                <w:szCs w:val="17"/>
              </w:rPr>
              <w:t>Step</w:t>
            </w:r>
          </w:p>
        </w:tc>
        <w:tc>
          <w:tcPr>
            <w:tcW w:w="3119" w:type="dxa"/>
          </w:tcPr>
          <w:p w:rsidR="0059750E" w:rsidRPr="00730468" w:rsidRDefault="0059750E" w:rsidP="0059750E">
            <w:pPr>
              <w:jc w:val="both"/>
              <w:rPr>
                <w:rFonts w:ascii="Arial" w:eastAsia="Calibri" w:hAnsi="Arial" w:cs="Arial"/>
                <w:b/>
                <w:sz w:val="17"/>
                <w:szCs w:val="17"/>
              </w:rPr>
            </w:pPr>
            <w:r w:rsidRPr="00730468">
              <w:rPr>
                <w:rFonts w:ascii="Arial" w:eastAsia="Calibri" w:hAnsi="Arial" w:cs="Arial"/>
                <w:b/>
                <w:sz w:val="17"/>
                <w:szCs w:val="17"/>
              </w:rPr>
              <w:t>Focus Area</w:t>
            </w:r>
          </w:p>
        </w:tc>
        <w:tc>
          <w:tcPr>
            <w:tcW w:w="4718" w:type="dxa"/>
          </w:tcPr>
          <w:p w:rsidR="0059750E" w:rsidRPr="00730468" w:rsidRDefault="0059750E" w:rsidP="0059750E">
            <w:pPr>
              <w:jc w:val="both"/>
              <w:rPr>
                <w:rFonts w:ascii="Arial" w:eastAsia="Calibri" w:hAnsi="Arial" w:cs="Arial"/>
                <w:b/>
                <w:sz w:val="17"/>
                <w:szCs w:val="17"/>
              </w:rPr>
            </w:pPr>
            <w:r w:rsidRPr="00730468">
              <w:rPr>
                <w:rFonts w:ascii="Arial" w:eastAsia="Calibri" w:hAnsi="Arial" w:cs="Arial"/>
                <w:b/>
                <w:sz w:val="17"/>
                <w:szCs w:val="17"/>
              </w:rPr>
              <w:t>Requirement</w:t>
            </w:r>
          </w:p>
        </w:tc>
      </w:tr>
      <w:tr w:rsidR="0059750E" w:rsidRPr="00730468" w:rsidTr="0059750E">
        <w:tc>
          <w:tcPr>
            <w:tcW w:w="112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1</w:t>
            </w:r>
          </w:p>
        </w:tc>
        <w:tc>
          <w:tcPr>
            <w:tcW w:w="311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Contract Strategy</w:t>
            </w:r>
          </w:p>
        </w:tc>
        <w:tc>
          <w:tcPr>
            <w:tcW w:w="4718"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Highlight the FWF criteria to be included in the tender.  See the standard FWF question attached at Appendix 1.</w:t>
            </w:r>
          </w:p>
        </w:tc>
      </w:tr>
      <w:tr w:rsidR="0059750E" w:rsidRPr="00730468" w:rsidTr="0059750E">
        <w:tc>
          <w:tcPr>
            <w:tcW w:w="112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2</w:t>
            </w:r>
          </w:p>
        </w:tc>
        <w:tc>
          <w:tcPr>
            <w:tcW w:w="311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PCS-Tender Tender Templates</w:t>
            </w:r>
          </w:p>
        </w:tc>
        <w:tc>
          <w:tcPr>
            <w:tcW w:w="4718"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Include the FWF question in the tender template.</w:t>
            </w:r>
          </w:p>
        </w:tc>
      </w:tr>
      <w:tr w:rsidR="0059750E" w:rsidRPr="00730468" w:rsidTr="0059750E">
        <w:tc>
          <w:tcPr>
            <w:tcW w:w="112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3</w:t>
            </w:r>
          </w:p>
        </w:tc>
        <w:tc>
          <w:tcPr>
            <w:tcW w:w="311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Tender Evaluation</w:t>
            </w:r>
          </w:p>
        </w:tc>
        <w:tc>
          <w:tcPr>
            <w:tcW w:w="4718"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Weightings included in tender will be scored by evaluation panel.  See scoring methodology at Appendix 1.</w:t>
            </w:r>
          </w:p>
        </w:tc>
      </w:tr>
      <w:tr w:rsidR="0059750E" w:rsidRPr="00730468" w:rsidTr="0059750E">
        <w:tc>
          <w:tcPr>
            <w:tcW w:w="112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3</w:t>
            </w:r>
          </w:p>
        </w:tc>
        <w:tc>
          <w:tcPr>
            <w:tcW w:w="311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Contract Award</w:t>
            </w:r>
          </w:p>
        </w:tc>
        <w:tc>
          <w:tcPr>
            <w:tcW w:w="4718"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Ensure that all agreed FWF criteria forms part of the contract.</w:t>
            </w:r>
          </w:p>
        </w:tc>
      </w:tr>
      <w:tr w:rsidR="0059750E" w:rsidRPr="00730468" w:rsidTr="0059750E">
        <w:tc>
          <w:tcPr>
            <w:tcW w:w="112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4</w:t>
            </w:r>
          </w:p>
        </w:tc>
        <w:tc>
          <w:tcPr>
            <w:tcW w:w="3119"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Benefits Tracking</w:t>
            </w:r>
          </w:p>
        </w:tc>
        <w:tc>
          <w:tcPr>
            <w:tcW w:w="4718" w:type="dxa"/>
          </w:tcPr>
          <w:p w:rsidR="0059750E" w:rsidRPr="00730468" w:rsidRDefault="0059750E" w:rsidP="0059750E">
            <w:pPr>
              <w:jc w:val="both"/>
              <w:rPr>
                <w:rFonts w:ascii="Arial" w:eastAsia="Calibri" w:hAnsi="Arial" w:cs="Arial"/>
                <w:sz w:val="17"/>
                <w:szCs w:val="17"/>
              </w:rPr>
            </w:pPr>
            <w:r w:rsidRPr="00730468">
              <w:rPr>
                <w:rFonts w:ascii="Arial" w:eastAsia="Calibri" w:hAnsi="Arial" w:cs="Arial"/>
                <w:sz w:val="17"/>
                <w:szCs w:val="17"/>
              </w:rPr>
              <w:t>Record all agreed FWF criteria in the Benefits Tracking Spreadsheet.</w:t>
            </w:r>
          </w:p>
        </w:tc>
      </w:tr>
    </w:tbl>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r w:rsidRPr="00730468">
        <w:rPr>
          <w:rFonts w:ascii="Arial" w:eastAsia="Calibri" w:hAnsi="Arial" w:cs="Arial"/>
          <w:sz w:val="17"/>
          <w:szCs w:val="17"/>
        </w:rPr>
        <w:t>Those who bid for public contracts are expected to commit to adopting Fair Work First in their performance of the contract.  The way in which each bidder adopts Fair Work First will differ on a case by case basis.  As per SPPN4/2021 Fair Work First within regulated procurements will be reported through the Annual Procurement Report process.</w:t>
      </w:r>
    </w:p>
    <w:bookmarkEnd w:id="33"/>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p>
    <w:p w:rsidR="0059750E" w:rsidRPr="00730468" w:rsidRDefault="0059750E" w:rsidP="0059750E">
      <w:pPr>
        <w:spacing w:after="0"/>
        <w:jc w:val="both"/>
        <w:rPr>
          <w:rFonts w:ascii="Arial" w:eastAsia="Calibri" w:hAnsi="Arial" w:cs="Arial"/>
          <w:sz w:val="17"/>
          <w:szCs w:val="17"/>
        </w:rPr>
      </w:pPr>
      <w:r w:rsidRPr="00730468">
        <w:rPr>
          <w:rFonts w:ascii="Arial" w:eastAsia="Calibri" w:hAnsi="Arial" w:cs="Arial"/>
          <w:sz w:val="17"/>
          <w:szCs w:val="17"/>
        </w:rPr>
        <w:t>6 June 2022</w:t>
      </w:r>
    </w:p>
    <w:p w:rsidR="0059750E" w:rsidRPr="0059750E" w:rsidRDefault="0059750E" w:rsidP="0059750E">
      <w:pPr>
        <w:spacing w:after="0"/>
        <w:jc w:val="both"/>
        <w:rPr>
          <w:rFonts w:ascii="Arial" w:eastAsia="Calibri" w:hAnsi="Arial" w:cs="Arial"/>
          <w:sz w:val="18"/>
          <w:szCs w:val="18"/>
        </w:rPr>
      </w:pPr>
    </w:p>
    <w:p w:rsidR="00730468" w:rsidRDefault="00730468" w:rsidP="0059750E">
      <w:pPr>
        <w:spacing w:after="0"/>
        <w:jc w:val="right"/>
        <w:rPr>
          <w:rFonts w:ascii="Arial" w:eastAsia="Calibri" w:hAnsi="Arial" w:cs="Arial"/>
          <w:b/>
          <w:sz w:val="18"/>
          <w:szCs w:val="18"/>
        </w:rPr>
      </w:pPr>
    </w:p>
    <w:p w:rsidR="0059750E" w:rsidRPr="0059750E" w:rsidRDefault="0059750E" w:rsidP="0059750E">
      <w:pPr>
        <w:spacing w:after="0"/>
        <w:jc w:val="right"/>
        <w:rPr>
          <w:rFonts w:ascii="Arial" w:eastAsia="Calibri" w:hAnsi="Arial" w:cs="Arial"/>
          <w:b/>
          <w:sz w:val="18"/>
          <w:szCs w:val="18"/>
        </w:rPr>
      </w:pPr>
      <w:r w:rsidRPr="0059750E">
        <w:rPr>
          <w:rFonts w:ascii="Arial" w:eastAsia="Calibri" w:hAnsi="Arial" w:cs="Arial"/>
          <w:b/>
          <w:sz w:val="18"/>
          <w:szCs w:val="18"/>
        </w:rPr>
        <w:t>APPENDIX 1</w:t>
      </w: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b/>
          <w:sz w:val="18"/>
          <w:szCs w:val="18"/>
        </w:rPr>
      </w:pPr>
      <w:r w:rsidRPr="0059750E">
        <w:rPr>
          <w:rFonts w:ascii="Arial" w:eastAsia="Calibri" w:hAnsi="Arial" w:cs="Arial"/>
          <w:b/>
          <w:sz w:val="18"/>
          <w:szCs w:val="18"/>
        </w:rPr>
        <w:t>INFORMATION FOR TENDER DOCUMENTS</w:t>
      </w: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t xml:space="preserve">West Lothian Council supports the creation of a fairer and more inclusive community which improves the lives of local people and tackles poverty. The Council supports the development of a positive and inclusive workplace environment and organisational culture where all employees have an effective voice, security of work, access to opportunities and are respected in the workplace.  </w:t>
      </w:r>
    </w:p>
    <w:p w:rsidR="0059750E" w:rsidRPr="0059750E" w:rsidRDefault="0059750E" w:rsidP="0059750E">
      <w:pPr>
        <w:spacing w:after="0"/>
        <w:jc w:val="both"/>
        <w:rPr>
          <w:rFonts w:ascii="Arial"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t xml:space="preserve">As a Scottish Accredited Living Wage </w:t>
      </w:r>
      <w:proofErr w:type="gramStart"/>
      <w:r w:rsidRPr="0059750E">
        <w:rPr>
          <w:rFonts w:ascii="Arial" w:hAnsi="Arial" w:cs="Arial"/>
          <w:sz w:val="18"/>
          <w:szCs w:val="18"/>
        </w:rPr>
        <w:t>Employer</w:t>
      </w:r>
      <w:proofErr w:type="gramEnd"/>
      <w:r w:rsidRPr="0059750E">
        <w:rPr>
          <w:rFonts w:ascii="Arial" w:hAnsi="Arial" w:cs="Arial"/>
          <w:sz w:val="18"/>
          <w:szCs w:val="18"/>
        </w:rPr>
        <w:t xml:space="preserve"> we also encourage all employers within the area and those we contract with to pay the real Living Wage. </w:t>
      </w:r>
    </w:p>
    <w:p w:rsidR="0059750E" w:rsidRPr="0059750E" w:rsidRDefault="0059750E" w:rsidP="0059750E">
      <w:pPr>
        <w:spacing w:after="0"/>
        <w:jc w:val="both"/>
        <w:rPr>
          <w:rFonts w:ascii="Arial"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t xml:space="preserve">As part of the Councils commitment to the delivery of </w:t>
      </w:r>
      <w:proofErr w:type="gramStart"/>
      <w:r w:rsidRPr="0059750E">
        <w:rPr>
          <w:rFonts w:ascii="Arial" w:hAnsi="Arial" w:cs="Arial"/>
          <w:sz w:val="18"/>
          <w:szCs w:val="18"/>
        </w:rPr>
        <w:t>high quality</w:t>
      </w:r>
      <w:proofErr w:type="gramEnd"/>
      <w:r w:rsidRPr="0059750E">
        <w:rPr>
          <w:rFonts w:ascii="Arial" w:hAnsi="Arial" w:cs="Arial"/>
          <w:sz w:val="18"/>
          <w:szCs w:val="18"/>
        </w:rPr>
        <w:t xml:space="preserve"> contracts, we recognise that a workforce that is well-rewarded, well-motivated, well-led, has access to appropriate opportunities for training and skills development, are diverse and is engaged in decision making. These factors are also important for workforce recruitment and retention, and thus continuity of service. The Council has adopted Fair Work First criteria, which include: </w:t>
      </w:r>
    </w:p>
    <w:p w:rsidR="0059750E" w:rsidRPr="0059750E" w:rsidRDefault="0059750E" w:rsidP="0059750E">
      <w:pPr>
        <w:spacing w:after="0"/>
        <w:jc w:val="both"/>
        <w:rPr>
          <w:rFonts w:ascii="Arial" w:hAnsi="Arial" w:cs="Arial"/>
          <w:sz w:val="18"/>
          <w:szCs w:val="18"/>
        </w:rPr>
      </w:pP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Appropriate channels for effective voice, such as trade unions recognition;</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Investment in workforce development;</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No inappropriate use of zero hours contracts;</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Action to tackle gender pay gap and create a more equal, diverse and inclusive workplace;</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Providing fair pay for workers (for example, the real living wage) for the duration of the contract;</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Supplier accredited as a Living Wage Employer</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Supplier commitment to the Scottish Business Pledge</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 xml:space="preserve">Offer flexible and family friendly working practice to all workers from day one of employment; </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Oppose the use of fire and re-hire practices; and</w:t>
      </w:r>
    </w:p>
    <w:p w:rsidR="0059750E" w:rsidRPr="0059750E" w:rsidRDefault="0059750E" w:rsidP="00420293">
      <w:pPr>
        <w:numPr>
          <w:ilvl w:val="0"/>
          <w:numId w:val="24"/>
        </w:numPr>
        <w:spacing w:after="0"/>
        <w:contextualSpacing/>
        <w:jc w:val="both"/>
        <w:rPr>
          <w:rFonts w:ascii="Arial" w:eastAsia="Calibri" w:hAnsi="Arial" w:cs="Arial"/>
          <w:sz w:val="18"/>
          <w:szCs w:val="18"/>
        </w:rPr>
      </w:pPr>
      <w:r w:rsidRPr="0059750E">
        <w:rPr>
          <w:rFonts w:ascii="Arial" w:eastAsia="Calibri" w:hAnsi="Arial" w:cs="Arial"/>
          <w:sz w:val="18"/>
          <w:szCs w:val="18"/>
        </w:rPr>
        <w:t xml:space="preserve">Supplier commitment to publish a public statement, on their internet, of support for the principles of Fair Work First for their employees.  The statement should be agreed jointly with an appropriate workplace representative in the </w:t>
      </w:r>
      <w:proofErr w:type="gramStart"/>
      <w:r w:rsidRPr="0059750E">
        <w:rPr>
          <w:rFonts w:ascii="Arial" w:eastAsia="Calibri" w:hAnsi="Arial" w:cs="Arial"/>
          <w:sz w:val="18"/>
          <w:szCs w:val="18"/>
        </w:rPr>
        <w:t>suppliers</w:t>
      </w:r>
      <w:proofErr w:type="gramEnd"/>
      <w:r w:rsidRPr="0059750E">
        <w:rPr>
          <w:rFonts w:ascii="Arial" w:eastAsia="Calibri" w:hAnsi="Arial" w:cs="Arial"/>
          <w:sz w:val="18"/>
          <w:szCs w:val="18"/>
        </w:rPr>
        <w:t xml:space="preserve"> organisation.</w:t>
      </w:r>
    </w:p>
    <w:p w:rsidR="0059750E" w:rsidRPr="0059750E" w:rsidRDefault="0059750E" w:rsidP="0059750E">
      <w:pPr>
        <w:spacing w:after="0"/>
        <w:jc w:val="both"/>
        <w:rPr>
          <w:rFonts w:ascii="Arial" w:hAnsi="Arial" w:cs="Arial"/>
          <w:sz w:val="18"/>
          <w:szCs w:val="18"/>
        </w:rPr>
      </w:pPr>
    </w:p>
    <w:p w:rsidR="0059750E" w:rsidRPr="0059750E" w:rsidRDefault="0059750E" w:rsidP="0059750E">
      <w:pPr>
        <w:spacing w:after="0"/>
        <w:jc w:val="both"/>
        <w:rPr>
          <w:rFonts w:ascii="Arial" w:eastAsia="Calibri" w:hAnsi="Arial" w:cs="Arial"/>
          <w:sz w:val="18"/>
          <w:szCs w:val="18"/>
        </w:rPr>
      </w:pPr>
      <w:r w:rsidRPr="0059750E">
        <w:rPr>
          <w:rFonts w:ascii="Arial" w:hAnsi="Arial" w:cs="Arial"/>
          <w:sz w:val="18"/>
          <w:szCs w:val="18"/>
        </w:rPr>
        <w:t>This is a description of the Councils focus on Fair Work First, it is not necessarily relevant to this specific contract.  Suppliers must respond with their package of Fair Work practices that they consider to be relevant to the contract. In order to ensure the highest standards of service quality in this contract we expect contractors to take a positive approach to Fair Work practices as part of a fair and equitable employment and reward package.</w:t>
      </w: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b/>
          <w:sz w:val="18"/>
          <w:szCs w:val="18"/>
        </w:rPr>
      </w:pPr>
      <w:r w:rsidRPr="0059750E">
        <w:rPr>
          <w:rFonts w:ascii="Arial" w:eastAsia="Calibri" w:hAnsi="Arial" w:cs="Arial"/>
          <w:b/>
          <w:sz w:val="18"/>
          <w:szCs w:val="18"/>
        </w:rPr>
        <w:t>QUESTION</w:t>
      </w: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t xml:space="preserve">Please describe how you will commit to Fair Work practices for workers (including any agency or sub-contractor workers) engaged in the delivery of this contract. Good answers will reassure evaluators that your company takes a positive approach to Fair Work practices which will impact on the quality of the contract. The Fair Work measures your organisation, and any subcontractors, commit to, are those measures which are additional to your legal obligations as an employer and any requirements detailed in the specification. </w:t>
      </w:r>
    </w:p>
    <w:p w:rsidR="0059750E" w:rsidRPr="0059750E" w:rsidRDefault="0059750E" w:rsidP="0059750E">
      <w:pPr>
        <w:spacing w:after="0"/>
        <w:jc w:val="both"/>
        <w:rPr>
          <w:rFonts w:ascii="Arial"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t xml:space="preserve">This reassurance can include a variety of practices which demonstrate your approach to Fair Work and should be tangible and measurable examples that can be monitored and reported during contract management procedures. </w:t>
      </w:r>
    </w:p>
    <w:p w:rsidR="0059750E" w:rsidRPr="0059750E" w:rsidRDefault="0059750E" w:rsidP="0059750E">
      <w:pPr>
        <w:spacing w:after="0"/>
        <w:jc w:val="both"/>
        <w:rPr>
          <w:rFonts w:ascii="Arial"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t>The following links provide more information:</w:t>
      </w:r>
    </w:p>
    <w:p w:rsidR="0059750E" w:rsidRPr="0059750E" w:rsidRDefault="0059750E" w:rsidP="0059750E">
      <w:pPr>
        <w:spacing w:after="0"/>
        <w:jc w:val="both"/>
        <w:rPr>
          <w:rFonts w:ascii="Arial" w:hAnsi="Arial" w:cs="Arial"/>
          <w:sz w:val="18"/>
          <w:szCs w:val="18"/>
        </w:rPr>
      </w:pPr>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sym w:font="Symbol" w:char="F0B7"/>
      </w:r>
      <w:r w:rsidRPr="0059750E">
        <w:rPr>
          <w:rFonts w:ascii="Arial" w:hAnsi="Arial" w:cs="Arial"/>
          <w:sz w:val="18"/>
          <w:szCs w:val="18"/>
        </w:rPr>
        <w:t xml:space="preserve"> </w:t>
      </w:r>
      <w:hyperlink r:id="rId108" w:history="1">
        <w:r w:rsidRPr="0059750E">
          <w:rPr>
            <w:rFonts w:ascii="Arial" w:hAnsi="Arial" w:cs="Arial"/>
            <w:color w:val="0000FF" w:themeColor="hyperlink"/>
            <w:sz w:val="18"/>
            <w:szCs w:val="18"/>
            <w:u w:val="single"/>
          </w:rPr>
          <w:t>What is Fair Work?</w:t>
        </w:r>
      </w:hyperlink>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sym w:font="Symbol" w:char="F0B7"/>
      </w:r>
      <w:r w:rsidRPr="0059750E">
        <w:rPr>
          <w:rFonts w:ascii="Arial" w:hAnsi="Arial" w:cs="Arial"/>
          <w:sz w:val="18"/>
          <w:szCs w:val="18"/>
        </w:rPr>
        <w:t xml:space="preserve"> </w:t>
      </w:r>
      <w:hyperlink r:id="rId109" w:history="1">
        <w:r w:rsidRPr="0059750E">
          <w:rPr>
            <w:rFonts w:ascii="Arial" w:hAnsi="Arial" w:cs="Arial"/>
            <w:color w:val="0000FF" w:themeColor="hyperlink"/>
            <w:sz w:val="18"/>
            <w:szCs w:val="18"/>
            <w:u w:val="single"/>
          </w:rPr>
          <w:t>What is the Real Living Wage?</w:t>
        </w:r>
      </w:hyperlink>
    </w:p>
    <w:p w:rsidR="0059750E" w:rsidRPr="0059750E" w:rsidRDefault="0059750E" w:rsidP="0059750E">
      <w:pPr>
        <w:spacing w:after="0"/>
        <w:jc w:val="both"/>
        <w:rPr>
          <w:rFonts w:ascii="Arial" w:hAnsi="Arial" w:cs="Arial"/>
          <w:sz w:val="18"/>
          <w:szCs w:val="18"/>
        </w:rPr>
      </w:pPr>
      <w:r w:rsidRPr="0059750E">
        <w:rPr>
          <w:rFonts w:ascii="Arial" w:hAnsi="Arial" w:cs="Arial"/>
          <w:sz w:val="18"/>
          <w:szCs w:val="18"/>
        </w:rPr>
        <w:sym w:font="Symbol" w:char="F0B7"/>
      </w:r>
      <w:r w:rsidRPr="0059750E">
        <w:rPr>
          <w:rFonts w:ascii="Arial" w:hAnsi="Arial" w:cs="Arial"/>
          <w:sz w:val="18"/>
          <w:szCs w:val="18"/>
        </w:rPr>
        <w:t xml:space="preserve"> </w:t>
      </w:r>
      <w:hyperlink r:id="rId110" w:history="1">
        <w:r w:rsidRPr="0059750E">
          <w:rPr>
            <w:rFonts w:ascii="Arial" w:hAnsi="Arial" w:cs="Arial"/>
            <w:color w:val="0000FF" w:themeColor="hyperlink"/>
            <w:sz w:val="18"/>
            <w:szCs w:val="18"/>
            <w:u w:val="single"/>
          </w:rPr>
          <w:t>What are Fair Work Practices?</w:t>
        </w:r>
      </w:hyperlink>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sz w:val="18"/>
          <w:szCs w:val="18"/>
        </w:rPr>
      </w:pPr>
    </w:p>
    <w:p w:rsidR="0059750E" w:rsidRPr="0059750E" w:rsidRDefault="0059750E" w:rsidP="0059750E">
      <w:pPr>
        <w:spacing w:after="0"/>
        <w:jc w:val="both"/>
        <w:rPr>
          <w:rFonts w:ascii="Arial" w:eastAsia="Calibri" w:hAnsi="Arial" w:cs="Arial"/>
          <w:b/>
          <w:sz w:val="18"/>
          <w:szCs w:val="18"/>
        </w:rPr>
      </w:pPr>
      <w:r w:rsidRPr="0059750E">
        <w:rPr>
          <w:rFonts w:ascii="Arial" w:eastAsia="Calibri" w:hAnsi="Arial" w:cs="Arial"/>
          <w:b/>
          <w:sz w:val="18"/>
          <w:szCs w:val="18"/>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992"/>
        <w:gridCol w:w="3157"/>
        <w:gridCol w:w="2556"/>
      </w:tblGrid>
      <w:tr w:rsidR="0059750E" w:rsidRPr="0059750E" w:rsidTr="0059750E">
        <w:tc>
          <w:tcPr>
            <w:tcW w:w="1261" w:type="dxa"/>
            <w:shd w:val="clear" w:color="auto" w:fill="auto"/>
          </w:tcPr>
          <w:p w:rsidR="0059750E" w:rsidRPr="0059750E" w:rsidRDefault="0059750E" w:rsidP="0059750E">
            <w:pPr>
              <w:spacing w:after="0" w:line="240" w:lineRule="auto"/>
              <w:jc w:val="both"/>
              <w:rPr>
                <w:rFonts w:ascii="Arial" w:eastAsia="Calibri" w:hAnsi="Arial" w:cs="Arial"/>
                <w:b/>
                <w:sz w:val="18"/>
                <w:szCs w:val="18"/>
              </w:rPr>
            </w:pPr>
            <w:bookmarkStart w:id="34" w:name="_Hlk108171667"/>
            <w:r w:rsidRPr="0059750E">
              <w:rPr>
                <w:rFonts w:ascii="Arial" w:eastAsia="Calibri" w:hAnsi="Arial" w:cs="Arial"/>
                <w:b/>
                <w:sz w:val="18"/>
                <w:szCs w:val="18"/>
              </w:rPr>
              <w:t>Scoring</w:t>
            </w:r>
          </w:p>
        </w:tc>
        <w:tc>
          <w:tcPr>
            <w:tcW w:w="1992" w:type="dxa"/>
            <w:shd w:val="clear" w:color="auto" w:fill="auto"/>
          </w:tcPr>
          <w:p w:rsidR="0059750E" w:rsidRPr="0059750E" w:rsidRDefault="0059750E" w:rsidP="0059750E">
            <w:pPr>
              <w:spacing w:after="0" w:line="240" w:lineRule="auto"/>
              <w:jc w:val="both"/>
              <w:rPr>
                <w:rFonts w:ascii="Arial" w:eastAsia="Calibri" w:hAnsi="Arial" w:cs="Arial"/>
                <w:b/>
                <w:sz w:val="18"/>
                <w:szCs w:val="18"/>
              </w:rPr>
            </w:pPr>
            <w:r w:rsidRPr="0059750E">
              <w:rPr>
                <w:rFonts w:ascii="Arial" w:eastAsia="Calibri" w:hAnsi="Arial" w:cs="Arial"/>
                <w:b/>
                <w:sz w:val="18"/>
                <w:szCs w:val="18"/>
              </w:rPr>
              <w:t>Categorisation</w:t>
            </w:r>
          </w:p>
        </w:tc>
        <w:tc>
          <w:tcPr>
            <w:tcW w:w="3157" w:type="dxa"/>
            <w:shd w:val="clear" w:color="auto" w:fill="auto"/>
          </w:tcPr>
          <w:p w:rsidR="0059750E" w:rsidRPr="0059750E" w:rsidRDefault="0059750E" w:rsidP="0059750E">
            <w:pPr>
              <w:spacing w:after="0" w:line="240" w:lineRule="auto"/>
              <w:jc w:val="both"/>
              <w:rPr>
                <w:rFonts w:ascii="Arial" w:eastAsia="Calibri" w:hAnsi="Arial" w:cs="Arial"/>
                <w:b/>
                <w:sz w:val="18"/>
                <w:szCs w:val="18"/>
              </w:rPr>
            </w:pPr>
            <w:r w:rsidRPr="0059750E">
              <w:rPr>
                <w:rFonts w:ascii="Arial" w:eastAsia="Calibri" w:hAnsi="Arial" w:cs="Arial"/>
                <w:b/>
                <w:sz w:val="18"/>
                <w:szCs w:val="18"/>
              </w:rPr>
              <w:t>Evaluation Description</w:t>
            </w:r>
          </w:p>
        </w:tc>
        <w:tc>
          <w:tcPr>
            <w:tcW w:w="2556" w:type="dxa"/>
          </w:tcPr>
          <w:p w:rsidR="0059750E" w:rsidRPr="0059750E" w:rsidRDefault="0059750E" w:rsidP="0059750E">
            <w:pPr>
              <w:spacing w:after="0" w:line="240" w:lineRule="auto"/>
              <w:jc w:val="both"/>
              <w:rPr>
                <w:rFonts w:ascii="Arial" w:eastAsia="Calibri" w:hAnsi="Arial" w:cs="Arial"/>
                <w:b/>
                <w:sz w:val="18"/>
                <w:szCs w:val="18"/>
              </w:rPr>
            </w:pPr>
            <w:r w:rsidRPr="0059750E">
              <w:rPr>
                <w:rFonts w:ascii="Arial" w:eastAsia="Calibri" w:hAnsi="Arial" w:cs="Arial"/>
                <w:b/>
                <w:sz w:val="18"/>
                <w:szCs w:val="18"/>
              </w:rPr>
              <w:t>Further info</w:t>
            </w:r>
          </w:p>
        </w:tc>
      </w:tr>
      <w:tr w:rsidR="0059750E" w:rsidRPr="0059750E" w:rsidTr="0059750E">
        <w:tc>
          <w:tcPr>
            <w:tcW w:w="1261"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0</w:t>
            </w:r>
          </w:p>
        </w:tc>
        <w:tc>
          <w:tcPr>
            <w:tcW w:w="1992"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Failure to Respond</w:t>
            </w:r>
          </w:p>
        </w:tc>
        <w:tc>
          <w:tcPr>
            <w:tcW w:w="3157"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No response is provided to the question or a response is provided that is not relevant to the nature of the question or the Tenderer has confirmed that they will not promote Fair Work First practices in the delivery of this contract.</w:t>
            </w:r>
          </w:p>
        </w:tc>
        <w:tc>
          <w:tcPr>
            <w:tcW w:w="2556" w:type="dxa"/>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Either there is no response or the response mentions FWF but does not commit to any of the criteria.</w:t>
            </w:r>
          </w:p>
        </w:tc>
      </w:tr>
      <w:tr w:rsidR="0059750E" w:rsidRPr="0059750E" w:rsidTr="0059750E">
        <w:tc>
          <w:tcPr>
            <w:tcW w:w="1261"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1</w:t>
            </w:r>
          </w:p>
        </w:tc>
        <w:tc>
          <w:tcPr>
            <w:tcW w:w="1992"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Poor</w:t>
            </w:r>
          </w:p>
        </w:tc>
        <w:tc>
          <w:tcPr>
            <w:tcW w:w="3157"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Response is partially relevant however provides limited information in relation to commitment to promote Fair Work First practices in the delivery of this contract.</w:t>
            </w:r>
          </w:p>
        </w:tc>
        <w:tc>
          <w:tcPr>
            <w:tcW w:w="2556" w:type="dxa"/>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A poor response will make a commitment to the WLC FWF criteria but does not provide evidence or case studies of how they are meeting or will meet the commitments of the WLC FWF criteria.</w:t>
            </w:r>
          </w:p>
        </w:tc>
      </w:tr>
      <w:tr w:rsidR="0059750E" w:rsidRPr="0059750E" w:rsidTr="0059750E">
        <w:tc>
          <w:tcPr>
            <w:tcW w:w="1261"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2</w:t>
            </w:r>
          </w:p>
        </w:tc>
        <w:tc>
          <w:tcPr>
            <w:tcW w:w="1992"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Acceptable</w:t>
            </w:r>
          </w:p>
        </w:tc>
        <w:tc>
          <w:tcPr>
            <w:tcW w:w="3157"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Response is relevant, acceptable and whilst it broadly demonstrates the Tenderer’s commitment to promoting Fair Work First practices in the delivery of this contract, it lacks detail on how the requirement will be fulfilled in certain areas.</w:t>
            </w:r>
          </w:p>
        </w:tc>
        <w:tc>
          <w:tcPr>
            <w:tcW w:w="2556" w:type="dxa"/>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An acceptable response will provide a clear commitment on some of the WLC FWF requirements, along with evidence and/or case studies of how they are meeting and/or will meet the commitments of the WLC FWF criteria</w:t>
            </w:r>
          </w:p>
        </w:tc>
      </w:tr>
      <w:tr w:rsidR="0059750E" w:rsidRPr="0059750E" w:rsidTr="0059750E">
        <w:tc>
          <w:tcPr>
            <w:tcW w:w="1261"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3</w:t>
            </w:r>
          </w:p>
        </w:tc>
        <w:tc>
          <w:tcPr>
            <w:tcW w:w="1992"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Good</w:t>
            </w:r>
          </w:p>
        </w:tc>
        <w:tc>
          <w:tcPr>
            <w:tcW w:w="3157"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Response is relevant and provides good information in relation to the Tenderer’s commitment to promote Fair Work First practices in the delivery of this contract.  The response is sufficiently detailed to demonstrate a good understanding of the impact of Fair Work First practices on the Quality of contract delivery and provides details on how these practices will be applied, monitored and refined during the contract.</w:t>
            </w:r>
          </w:p>
        </w:tc>
        <w:tc>
          <w:tcPr>
            <w:tcW w:w="2556" w:type="dxa"/>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 xml:space="preserve">A good response will provide a clear commitment on all of the WLC FWF requirements, along with evidence and/or case studies/examples of how they are meeting and/or </w:t>
            </w:r>
            <w:proofErr w:type="gramStart"/>
            <w:r w:rsidRPr="0059750E">
              <w:rPr>
                <w:rFonts w:ascii="Arial" w:eastAsia="Calibri" w:hAnsi="Arial" w:cs="Arial"/>
                <w:sz w:val="18"/>
                <w:szCs w:val="18"/>
              </w:rPr>
              <w:t>will  meet</w:t>
            </w:r>
            <w:proofErr w:type="gramEnd"/>
            <w:r w:rsidRPr="0059750E">
              <w:rPr>
                <w:rFonts w:ascii="Arial" w:eastAsia="Calibri" w:hAnsi="Arial" w:cs="Arial"/>
                <w:sz w:val="18"/>
                <w:szCs w:val="18"/>
              </w:rPr>
              <w:t xml:space="preserve"> the commitments for the WLC FWF criteria.</w:t>
            </w:r>
          </w:p>
        </w:tc>
      </w:tr>
      <w:tr w:rsidR="0059750E" w:rsidRPr="0059750E" w:rsidTr="0059750E">
        <w:tc>
          <w:tcPr>
            <w:tcW w:w="1261"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4</w:t>
            </w:r>
          </w:p>
        </w:tc>
        <w:tc>
          <w:tcPr>
            <w:tcW w:w="1992"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Excellent</w:t>
            </w:r>
          </w:p>
        </w:tc>
        <w:tc>
          <w:tcPr>
            <w:tcW w:w="3157" w:type="dxa"/>
            <w:shd w:val="clear" w:color="auto" w:fill="auto"/>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Response is completely relevant and excellent, overall and gives a comprehensive and unambiguous account of the Tenderer’s commitment to promote Fair Work First practice in the delivery of this contract.  Response demonstrates an excellent understanding of the impact of Fair Work First practices on the Quality of contract delivery and is supported by evidence of how this commitment is embedded across the organisation, and how these practices will be applied, monitored and refined during the contract.  Response may be supported by relevant case studies.</w:t>
            </w:r>
          </w:p>
        </w:tc>
        <w:tc>
          <w:tcPr>
            <w:tcW w:w="2556" w:type="dxa"/>
          </w:tcPr>
          <w:p w:rsidR="0059750E" w:rsidRPr="0059750E" w:rsidRDefault="0059750E" w:rsidP="0059750E">
            <w:pPr>
              <w:spacing w:after="0" w:line="240" w:lineRule="auto"/>
              <w:jc w:val="both"/>
              <w:rPr>
                <w:rFonts w:ascii="Arial" w:eastAsia="Calibri" w:hAnsi="Arial" w:cs="Arial"/>
                <w:sz w:val="18"/>
                <w:szCs w:val="18"/>
              </w:rPr>
            </w:pPr>
            <w:r w:rsidRPr="0059750E">
              <w:rPr>
                <w:rFonts w:ascii="Arial" w:eastAsia="Calibri" w:hAnsi="Arial" w:cs="Arial"/>
                <w:sz w:val="18"/>
                <w:szCs w:val="18"/>
              </w:rPr>
              <w:t xml:space="preserve">An excellent response will provide a clear commitment on each of the WLC FWF requirements, along with evidence to show how they are meeting each of the WLC FWF criteria. </w:t>
            </w:r>
          </w:p>
        </w:tc>
      </w:tr>
      <w:bookmarkEnd w:id="34"/>
    </w:tbl>
    <w:p w:rsidR="0059750E" w:rsidRPr="0059750E" w:rsidRDefault="0059750E" w:rsidP="0059750E">
      <w:pPr>
        <w:spacing w:after="0"/>
        <w:jc w:val="both"/>
        <w:rPr>
          <w:rFonts w:ascii="Arial" w:eastAsia="Calibri" w:hAnsi="Arial" w:cs="Arial"/>
          <w:sz w:val="18"/>
          <w:szCs w:val="18"/>
        </w:rPr>
      </w:pPr>
    </w:p>
    <w:p w:rsidR="0059750E" w:rsidRDefault="0059750E" w:rsidP="00BF73D7">
      <w:pPr>
        <w:spacing w:after="0"/>
        <w:rPr>
          <w:rFonts w:ascii="Arial" w:hAnsi="Arial" w:cs="Arial"/>
          <w:sz w:val="20"/>
          <w:szCs w:val="20"/>
        </w:rPr>
      </w:pPr>
    </w:p>
    <w:p w:rsidR="0059750E" w:rsidRDefault="0059750E"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AC2899" w:rsidRPr="00352241" w:rsidRDefault="0059750E" w:rsidP="00AC2899">
      <w:pPr>
        <w:spacing w:after="0"/>
        <w:jc w:val="right"/>
        <w:rPr>
          <w:rFonts w:ascii="Arial" w:hAnsi="Arial" w:cs="Arial"/>
          <w:b/>
          <w:sz w:val="20"/>
          <w:szCs w:val="20"/>
        </w:rPr>
      </w:pPr>
      <w:r w:rsidRPr="00352241">
        <w:rPr>
          <w:rFonts w:ascii="Arial" w:hAnsi="Arial" w:cs="Arial"/>
          <w:b/>
          <w:sz w:val="20"/>
          <w:szCs w:val="20"/>
        </w:rPr>
        <w:t xml:space="preserve">APPENDIX </w:t>
      </w:r>
      <w:r w:rsidR="00AC2899" w:rsidRPr="00352241">
        <w:rPr>
          <w:rFonts w:ascii="Arial" w:hAnsi="Arial" w:cs="Arial"/>
          <w:b/>
          <w:sz w:val="20"/>
          <w:szCs w:val="20"/>
        </w:rPr>
        <w:t>6</w:t>
      </w:r>
    </w:p>
    <w:p w:rsidR="00D12BAF" w:rsidRDefault="00D12BAF" w:rsidP="00D12BAF">
      <w:pPr>
        <w:spacing w:after="0"/>
        <w:jc w:val="center"/>
        <w:rPr>
          <w:rFonts w:ascii="Arial" w:eastAsia="Calibri" w:hAnsi="Arial" w:cs="Arial"/>
          <w:b/>
          <w:sz w:val="17"/>
          <w:szCs w:val="17"/>
        </w:rPr>
      </w:pPr>
    </w:p>
    <w:p w:rsidR="006A5237" w:rsidRDefault="00D12BAF" w:rsidP="00D12BAF">
      <w:pPr>
        <w:spacing w:after="0"/>
        <w:jc w:val="center"/>
        <w:rPr>
          <w:rFonts w:ascii="Arial" w:eastAsia="Calibri" w:hAnsi="Arial" w:cs="Arial"/>
          <w:b/>
          <w:sz w:val="20"/>
          <w:szCs w:val="20"/>
        </w:rPr>
      </w:pPr>
      <w:bookmarkStart w:id="35" w:name="_Hlk108188868"/>
      <w:r w:rsidRPr="006A5237">
        <w:rPr>
          <w:rFonts w:ascii="Arial" w:eastAsia="Calibri" w:hAnsi="Arial" w:cs="Arial"/>
          <w:b/>
          <w:sz w:val="20"/>
          <w:szCs w:val="20"/>
        </w:rPr>
        <w:t xml:space="preserve">WEST LOTHIAN COUNCIL PROCUREMENT PROCEDURE </w:t>
      </w:r>
    </w:p>
    <w:p w:rsidR="006A5237" w:rsidRDefault="00D12BAF" w:rsidP="00D12BAF">
      <w:pPr>
        <w:spacing w:after="0"/>
        <w:jc w:val="center"/>
        <w:rPr>
          <w:rFonts w:ascii="Arial" w:eastAsia="Calibri" w:hAnsi="Arial" w:cs="Arial"/>
          <w:b/>
          <w:sz w:val="20"/>
          <w:szCs w:val="20"/>
        </w:rPr>
      </w:pPr>
      <w:r w:rsidRPr="006A5237">
        <w:rPr>
          <w:rFonts w:ascii="Arial" w:eastAsia="Calibri" w:hAnsi="Arial" w:cs="Arial"/>
          <w:b/>
          <w:sz w:val="20"/>
          <w:szCs w:val="20"/>
        </w:rPr>
        <w:t>FOR</w:t>
      </w:r>
    </w:p>
    <w:p w:rsidR="00D12BAF" w:rsidRPr="006A5237" w:rsidRDefault="00D12BAF" w:rsidP="00D12BAF">
      <w:pPr>
        <w:spacing w:after="0"/>
        <w:jc w:val="center"/>
        <w:rPr>
          <w:rFonts w:ascii="Arial" w:eastAsia="Calibri" w:hAnsi="Arial" w:cs="Arial"/>
          <w:b/>
          <w:sz w:val="20"/>
          <w:szCs w:val="20"/>
        </w:rPr>
      </w:pPr>
      <w:r w:rsidRPr="006A5237">
        <w:rPr>
          <w:rFonts w:ascii="Arial" w:eastAsia="Calibri" w:hAnsi="Arial" w:cs="Arial"/>
          <w:b/>
          <w:sz w:val="20"/>
          <w:szCs w:val="20"/>
        </w:rPr>
        <w:t xml:space="preserve"> COMMUNITY BENEFITS IN PROCUREMENT</w:t>
      </w:r>
    </w:p>
    <w:p w:rsidR="009F2EE3" w:rsidRPr="006A5237" w:rsidRDefault="009F2EE3" w:rsidP="0059750E">
      <w:pPr>
        <w:spacing w:after="0"/>
        <w:rPr>
          <w:rFonts w:ascii="Arial" w:hAnsi="Arial" w:cs="Arial"/>
          <w:sz w:val="20"/>
          <w:szCs w:val="20"/>
        </w:rPr>
      </w:pPr>
    </w:p>
    <w:p w:rsidR="009F2EE3" w:rsidRPr="009F2EE3" w:rsidRDefault="009F2EE3" w:rsidP="0059750E">
      <w:pPr>
        <w:spacing w:after="0"/>
        <w:rPr>
          <w:rFonts w:ascii="Arial" w:hAnsi="Arial" w:cs="Arial"/>
          <w:b/>
          <w:sz w:val="20"/>
          <w:szCs w:val="20"/>
        </w:rPr>
      </w:pPr>
      <w:r w:rsidRPr="009F2EE3">
        <w:rPr>
          <w:rFonts w:ascii="Arial" w:hAnsi="Arial" w:cs="Arial"/>
          <w:b/>
          <w:sz w:val="20"/>
          <w:szCs w:val="20"/>
        </w:rPr>
        <w:t>PURPOSE OF THIS PROCEDURE</w:t>
      </w:r>
    </w:p>
    <w:p w:rsidR="009F2EE3" w:rsidRDefault="009F2EE3" w:rsidP="0059750E">
      <w:pPr>
        <w:spacing w:after="0"/>
        <w:rPr>
          <w:rFonts w:ascii="Arial" w:hAnsi="Arial" w:cs="Arial"/>
          <w:sz w:val="20"/>
          <w:szCs w:val="20"/>
        </w:rPr>
      </w:pPr>
    </w:p>
    <w:p w:rsidR="00D12BAF" w:rsidRDefault="00D12BAF" w:rsidP="006A5237">
      <w:pPr>
        <w:spacing w:after="0"/>
        <w:jc w:val="both"/>
        <w:rPr>
          <w:rFonts w:ascii="Arial" w:hAnsi="Arial" w:cs="Arial"/>
          <w:sz w:val="20"/>
          <w:szCs w:val="20"/>
        </w:rPr>
      </w:pPr>
      <w:r>
        <w:rPr>
          <w:rFonts w:ascii="Arial" w:hAnsi="Arial" w:cs="Arial"/>
          <w:sz w:val="20"/>
          <w:szCs w:val="20"/>
        </w:rPr>
        <w:t>West Lothian Council is committed to maximising Community Benefit from its procurement activities.  This will be achieved through the inclusion of specific clauses within procurement contracts.</w:t>
      </w:r>
    </w:p>
    <w:p w:rsidR="00D12BAF" w:rsidRDefault="00D12BAF" w:rsidP="006A5237">
      <w:pPr>
        <w:spacing w:after="0"/>
        <w:jc w:val="both"/>
        <w:rPr>
          <w:rFonts w:ascii="Arial" w:hAnsi="Arial" w:cs="Arial"/>
          <w:sz w:val="20"/>
          <w:szCs w:val="20"/>
        </w:rPr>
      </w:pPr>
    </w:p>
    <w:p w:rsidR="00D12BAF" w:rsidRDefault="00D12BAF" w:rsidP="006A5237">
      <w:pPr>
        <w:spacing w:after="0"/>
        <w:jc w:val="both"/>
        <w:rPr>
          <w:rFonts w:ascii="Arial" w:hAnsi="Arial" w:cs="Arial"/>
          <w:sz w:val="20"/>
          <w:szCs w:val="20"/>
        </w:rPr>
      </w:pPr>
      <w:r>
        <w:rPr>
          <w:rFonts w:ascii="Arial" w:hAnsi="Arial" w:cs="Arial"/>
          <w:sz w:val="20"/>
          <w:szCs w:val="20"/>
        </w:rPr>
        <w:t>Community Benefit clauses can be entered into contracts to deliver wider benefits in addition to the core purpose of the contract.  These clauses can be used to build a range of economic, social or environmental conditions into the delivery of council contracts.  Such social, economic and environmental benefits are hereinafter referred to as “Community Benefits”.  The officer to whom the task of carrying out each procurement exercise is delegated is referred to as the “Procurement Professional”.</w:t>
      </w:r>
    </w:p>
    <w:p w:rsidR="00D12BAF" w:rsidRDefault="00D12BAF" w:rsidP="006A5237">
      <w:pPr>
        <w:spacing w:after="0"/>
        <w:jc w:val="both"/>
        <w:rPr>
          <w:rFonts w:ascii="Arial" w:hAnsi="Arial" w:cs="Arial"/>
          <w:sz w:val="20"/>
          <w:szCs w:val="20"/>
        </w:rPr>
      </w:pPr>
    </w:p>
    <w:p w:rsidR="009F2EE3" w:rsidRDefault="009F2EE3" w:rsidP="006A5237">
      <w:pPr>
        <w:spacing w:after="0"/>
        <w:jc w:val="both"/>
        <w:rPr>
          <w:rFonts w:ascii="Arial" w:hAnsi="Arial" w:cs="Arial"/>
          <w:sz w:val="20"/>
          <w:szCs w:val="20"/>
        </w:rPr>
      </w:pPr>
    </w:p>
    <w:p w:rsidR="009F2EE3" w:rsidRPr="009F2EE3" w:rsidRDefault="009F2EE3" w:rsidP="006A5237">
      <w:pPr>
        <w:spacing w:after="0"/>
        <w:jc w:val="both"/>
        <w:rPr>
          <w:rFonts w:ascii="Arial" w:hAnsi="Arial" w:cs="Arial"/>
          <w:b/>
          <w:sz w:val="20"/>
          <w:szCs w:val="20"/>
        </w:rPr>
      </w:pPr>
      <w:r w:rsidRPr="009F2EE3">
        <w:rPr>
          <w:rFonts w:ascii="Arial" w:hAnsi="Arial" w:cs="Arial"/>
          <w:b/>
          <w:sz w:val="20"/>
          <w:szCs w:val="20"/>
        </w:rPr>
        <w:t>LEGISLATIVE REQUIREMENT</w:t>
      </w:r>
    </w:p>
    <w:p w:rsidR="009F2EE3" w:rsidRDefault="009F2EE3" w:rsidP="006A5237">
      <w:pPr>
        <w:spacing w:after="0"/>
        <w:jc w:val="both"/>
        <w:rPr>
          <w:rFonts w:ascii="Arial" w:hAnsi="Arial" w:cs="Arial"/>
          <w:sz w:val="20"/>
          <w:szCs w:val="20"/>
        </w:rPr>
      </w:pPr>
    </w:p>
    <w:p w:rsidR="00D12BAF" w:rsidRDefault="0051191E" w:rsidP="006A5237">
      <w:pPr>
        <w:spacing w:after="0"/>
        <w:jc w:val="both"/>
        <w:rPr>
          <w:rFonts w:ascii="Arial" w:hAnsi="Arial" w:cs="Arial"/>
          <w:sz w:val="20"/>
          <w:szCs w:val="20"/>
        </w:rPr>
      </w:pPr>
      <w:r>
        <w:rPr>
          <w:rFonts w:ascii="Arial" w:hAnsi="Arial" w:cs="Arial"/>
          <w:sz w:val="20"/>
          <w:szCs w:val="20"/>
        </w:rPr>
        <w:t>T</w:t>
      </w:r>
      <w:r w:rsidR="004D76F4">
        <w:rPr>
          <w:rFonts w:ascii="Arial" w:hAnsi="Arial" w:cs="Arial"/>
          <w:sz w:val="20"/>
          <w:szCs w:val="20"/>
        </w:rPr>
        <w:t>he Procurement Reform (Scotland) Act 2014, enacted by the Procurement (Scotland) Regulations 2016, require</w:t>
      </w:r>
      <w:r w:rsidR="007D4FE5">
        <w:rPr>
          <w:rFonts w:ascii="Arial" w:hAnsi="Arial" w:cs="Arial"/>
          <w:sz w:val="20"/>
          <w:szCs w:val="20"/>
        </w:rPr>
        <w:t>s</w:t>
      </w:r>
      <w:r w:rsidR="004D76F4">
        <w:rPr>
          <w:rFonts w:ascii="Arial" w:hAnsi="Arial" w:cs="Arial"/>
          <w:sz w:val="20"/>
          <w:szCs w:val="20"/>
        </w:rPr>
        <w:t xml:space="preserve"> Procurement Professionals t</w:t>
      </w:r>
      <w:r w:rsidR="004D76F4" w:rsidRPr="004D76F4">
        <w:rPr>
          <w:rFonts w:ascii="Arial" w:hAnsi="Arial" w:cs="Arial"/>
          <w:sz w:val="20"/>
          <w:szCs w:val="20"/>
        </w:rPr>
        <w:t xml:space="preserve">o consider </w:t>
      </w:r>
      <w:r w:rsidR="004D76F4">
        <w:rPr>
          <w:rFonts w:ascii="Arial" w:hAnsi="Arial" w:cs="Arial"/>
          <w:sz w:val="20"/>
          <w:szCs w:val="20"/>
        </w:rPr>
        <w:t xml:space="preserve">the inclusion of </w:t>
      </w:r>
      <w:r>
        <w:rPr>
          <w:rFonts w:ascii="Arial" w:hAnsi="Arial" w:cs="Arial"/>
          <w:sz w:val="20"/>
          <w:szCs w:val="20"/>
        </w:rPr>
        <w:t>C</w:t>
      </w:r>
      <w:r w:rsidR="004D76F4" w:rsidRPr="004D76F4">
        <w:rPr>
          <w:rFonts w:ascii="Arial" w:hAnsi="Arial" w:cs="Arial"/>
          <w:sz w:val="20"/>
          <w:szCs w:val="20"/>
        </w:rPr>
        <w:t>ommunity</w:t>
      </w:r>
      <w:r>
        <w:rPr>
          <w:rFonts w:ascii="Arial" w:hAnsi="Arial" w:cs="Arial"/>
          <w:sz w:val="20"/>
          <w:szCs w:val="20"/>
        </w:rPr>
        <w:t xml:space="preserve"> B</w:t>
      </w:r>
      <w:r w:rsidR="004D76F4" w:rsidRPr="004D76F4">
        <w:rPr>
          <w:rFonts w:ascii="Arial" w:hAnsi="Arial" w:cs="Arial"/>
          <w:sz w:val="20"/>
          <w:szCs w:val="20"/>
        </w:rPr>
        <w:t>enefit</w:t>
      </w:r>
      <w:r>
        <w:rPr>
          <w:rFonts w:ascii="Arial" w:hAnsi="Arial" w:cs="Arial"/>
          <w:sz w:val="20"/>
          <w:szCs w:val="20"/>
        </w:rPr>
        <w:t>s in the procurement process</w:t>
      </w:r>
      <w:r w:rsidR="004D76F4">
        <w:rPr>
          <w:rFonts w:ascii="Arial" w:hAnsi="Arial" w:cs="Arial"/>
          <w:sz w:val="20"/>
          <w:szCs w:val="20"/>
        </w:rPr>
        <w:t xml:space="preserve"> </w:t>
      </w:r>
      <w:r>
        <w:rPr>
          <w:rFonts w:ascii="Arial" w:hAnsi="Arial" w:cs="Arial"/>
          <w:sz w:val="20"/>
          <w:szCs w:val="20"/>
        </w:rPr>
        <w:t xml:space="preserve">in certain circumstances.  West Lothian Councils Standing Orders for the Regulation of Contracts </w:t>
      </w:r>
      <w:r w:rsidR="00177482">
        <w:rPr>
          <w:rFonts w:ascii="Arial" w:hAnsi="Arial" w:cs="Arial"/>
          <w:sz w:val="20"/>
          <w:szCs w:val="20"/>
        </w:rPr>
        <w:t xml:space="preserve">(Standing Orders) </w:t>
      </w:r>
      <w:r>
        <w:rPr>
          <w:rFonts w:ascii="Arial" w:hAnsi="Arial" w:cs="Arial"/>
          <w:sz w:val="20"/>
          <w:szCs w:val="20"/>
        </w:rPr>
        <w:t xml:space="preserve">requires Community Benefits to be considered for all formal tenders.  </w:t>
      </w:r>
      <w:r w:rsidR="00D12BAF" w:rsidRPr="00D12BAF">
        <w:rPr>
          <w:rFonts w:ascii="Arial" w:hAnsi="Arial" w:cs="Arial"/>
          <w:sz w:val="20"/>
          <w:szCs w:val="20"/>
        </w:rPr>
        <w:t xml:space="preserve">This procedure provides guidance for Procurement Professionals within West Lothian Council to legally incorporate Community Benefits within the tendering process.  </w:t>
      </w:r>
    </w:p>
    <w:p w:rsidR="00F817D5" w:rsidRDefault="00F817D5" w:rsidP="006A5237">
      <w:pPr>
        <w:spacing w:after="0"/>
        <w:jc w:val="both"/>
        <w:rPr>
          <w:rFonts w:ascii="Arial" w:hAnsi="Arial" w:cs="Arial"/>
          <w:sz w:val="20"/>
          <w:szCs w:val="20"/>
        </w:rPr>
      </w:pPr>
    </w:p>
    <w:p w:rsidR="00F817D5" w:rsidRDefault="00F817D5" w:rsidP="006A5237">
      <w:pPr>
        <w:spacing w:after="0"/>
        <w:jc w:val="both"/>
        <w:rPr>
          <w:rFonts w:ascii="Arial" w:hAnsi="Arial" w:cs="Arial"/>
          <w:sz w:val="20"/>
          <w:szCs w:val="20"/>
        </w:rPr>
      </w:pPr>
      <w:r>
        <w:rPr>
          <w:rFonts w:ascii="Arial" w:hAnsi="Arial" w:cs="Arial"/>
          <w:sz w:val="20"/>
          <w:szCs w:val="20"/>
        </w:rPr>
        <w:t>The Scottish Government has defined the following groupings for Community Benefits:</w:t>
      </w:r>
    </w:p>
    <w:p w:rsidR="00F817D5" w:rsidRDefault="00F817D5" w:rsidP="006A5237">
      <w:pPr>
        <w:spacing w:after="0"/>
        <w:jc w:val="both"/>
        <w:rPr>
          <w:rFonts w:ascii="Arial" w:hAnsi="Arial" w:cs="Arial"/>
          <w:sz w:val="20"/>
          <w:szCs w:val="20"/>
        </w:rPr>
      </w:pP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Number of Jobs Filled by Priority Groups (Each contracting authority sets its own priority groups)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Number of Apprenticeships Filled by Priority Groups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Number of Work Placements for Priority Groups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Number of Qualifications Achieved Through Training by Priority Groups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Total Value of contracts sub-contracted to SMEs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Total Value of contracts sub-contracted to Social Enterprises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Total Value of contracts sub-contracted to Supported Businesses</w:t>
      </w:r>
    </w:p>
    <w:p w:rsidR="00F817D5" w:rsidRPr="00736616" w:rsidRDefault="00F817D5" w:rsidP="00420293">
      <w:pPr>
        <w:pStyle w:val="ListParagraph"/>
        <w:numPr>
          <w:ilvl w:val="0"/>
          <w:numId w:val="32"/>
        </w:numPr>
        <w:spacing w:after="0"/>
        <w:jc w:val="both"/>
        <w:rPr>
          <w:rFonts w:ascii="Arial" w:hAnsi="Arial" w:cs="Arial"/>
          <w:sz w:val="20"/>
          <w:szCs w:val="20"/>
        </w:rPr>
      </w:pPr>
      <w:r w:rsidRPr="00736616">
        <w:rPr>
          <w:rFonts w:ascii="Arial" w:hAnsi="Arial" w:cs="Arial"/>
          <w:sz w:val="20"/>
          <w:szCs w:val="20"/>
        </w:rPr>
        <w:t xml:space="preserve">Other community benefit(s) fulfilled </w:t>
      </w:r>
    </w:p>
    <w:p w:rsidR="0051191E" w:rsidRDefault="0051191E" w:rsidP="006A5237">
      <w:pPr>
        <w:spacing w:after="0"/>
        <w:jc w:val="both"/>
        <w:rPr>
          <w:rFonts w:ascii="Arial" w:hAnsi="Arial" w:cs="Arial"/>
          <w:sz w:val="20"/>
          <w:szCs w:val="20"/>
        </w:rPr>
      </w:pPr>
    </w:p>
    <w:p w:rsidR="0051191E" w:rsidRPr="00736616" w:rsidRDefault="0051191E" w:rsidP="006A5237">
      <w:pPr>
        <w:spacing w:after="0"/>
        <w:jc w:val="both"/>
        <w:rPr>
          <w:rFonts w:ascii="Arial" w:hAnsi="Arial" w:cs="Arial"/>
          <w:sz w:val="20"/>
          <w:szCs w:val="20"/>
        </w:rPr>
      </w:pPr>
      <w:r w:rsidRPr="0051191E">
        <w:rPr>
          <w:rFonts w:ascii="Arial" w:hAnsi="Arial" w:cs="Arial"/>
          <w:sz w:val="20"/>
          <w:szCs w:val="20"/>
        </w:rPr>
        <w:t>This procedure outlines the council’s approach to incorporating Community Benefits</w:t>
      </w:r>
      <w:r>
        <w:rPr>
          <w:rFonts w:ascii="Arial" w:hAnsi="Arial" w:cs="Arial"/>
          <w:sz w:val="20"/>
          <w:szCs w:val="20"/>
        </w:rPr>
        <w:t>.</w:t>
      </w:r>
      <w:r w:rsidRPr="0051191E">
        <w:rPr>
          <w:rFonts w:ascii="Arial" w:hAnsi="Arial" w:cs="Arial"/>
          <w:sz w:val="20"/>
          <w:szCs w:val="20"/>
        </w:rPr>
        <w:t xml:space="preserve"> </w:t>
      </w:r>
      <w:r>
        <w:rPr>
          <w:rFonts w:ascii="Arial" w:hAnsi="Arial" w:cs="Arial"/>
          <w:sz w:val="20"/>
          <w:szCs w:val="20"/>
        </w:rPr>
        <w:t xml:space="preserve"> </w:t>
      </w:r>
      <w:r w:rsidRPr="0051191E">
        <w:rPr>
          <w:rFonts w:ascii="Arial" w:hAnsi="Arial" w:cs="Arial"/>
          <w:sz w:val="20"/>
          <w:szCs w:val="20"/>
        </w:rPr>
        <w:t>Community Benefit</w:t>
      </w:r>
      <w:r w:rsidR="00736616">
        <w:rPr>
          <w:rFonts w:ascii="Arial" w:hAnsi="Arial" w:cs="Arial"/>
          <w:sz w:val="20"/>
          <w:szCs w:val="20"/>
        </w:rPr>
        <w:t xml:space="preserve"> clauses</w:t>
      </w:r>
      <w:r w:rsidRPr="0051191E">
        <w:rPr>
          <w:rFonts w:ascii="Arial" w:hAnsi="Arial" w:cs="Arial"/>
          <w:sz w:val="20"/>
          <w:szCs w:val="20"/>
        </w:rPr>
        <w:t xml:space="preserve"> </w:t>
      </w:r>
      <w:r w:rsidR="00736616">
        <w:rPr>
          <w:rFonts w:ascii="Arial" w:hAnsi="Arial" w:cs="Arial"/>
          <w:sz w:val="20"/>
          <w:szCs w:val="20"/>
        </w:rPr>
        <w:t xml:space="preserve">secured in contracts </w:t>
      </w:r>
      <w:r w:rsidRPr="0051191E">
        <w:rPr>
          <w:rFonts w:ascii="Arial" w:hAnsi="Arial" w:cs="Arial"/>
          <w:sz w:val="20"/>
          <w:szCs w:val="20"/>
        </w:rPr>
        <w:t xml:space="preserve">must be recorded in </w:t>
      </w:r>
      <w:r>
        <w:rPr>
          <w:rFonts w:ascii="Arial" w:hAnsi="Arial" w:cs="Arial"/>
          <w:sz w:val="20"/>
          <w:szCs w:val="20"/>
        </w:rPr>
        <w:t>the Benefits Tracking document, which can be found in Objective.</w:t>
      </w:r>
      <w:r w:rsidR="009F2EE3">
        <w:rPr>
          <w:rFonts w:ascii="Arial" w:hAnsi="Arial" w:cs="Arial"/>
          <w:sz w:val="20"/>
          <w:szCs w:val="20"/>
        </w:rPr>
        <w:t xml:space="preserve">  </w:t>
      </w:r>
    </w:p>
    <w:p w:rsidR="009F2EE3" w:rsidRDefault="009F2EE3" w:rsidP="0051191E">
      <w:pPr>
        <w:spacing w:after="0"/>
        <w:rPr>
          <w:rFonts w:ascii="Arial" w:hAnsi="Arial" w:cs="Arial"/>
          <w:sz w:val="20"/>
          <w:szCs w:val="20"/>
        </w:rPr>
      </w:pPr>
    </w:p>
    <w:p w:rsidR="00177482" w:rsidRDefault="00177482" w:rsidP="00177482">
      <w:pPr>
        <w:autoSpaceDE w:val="0"/>
        <w:autoSpaceDN w:val="0"/>
        <w:adjustRightInd w:val="0"/>
        <w:spacing w:after="0" w:line="240" w:lineRule="auto"/>
        <w:ind w:left="720" w:hanging="720"/>
        <w:jc w:val="both"/>
        <w:rPr>
          <w:rFonts w:ascii="Arial" w:eastAsia="Times New Roman" w:hAnsi="Arial" w:cs="Arial"/>
          <w:b/>
        </w:rPr>
      </w:pPr>
    </w:p>
    <w:p w:rsidR="00177482" w:rsidRPr="0051191E" w:rsidRDefault="009F2EE3" w:rsidP="00177482">
      <w:pPr>
        <w:autoSpaceDE w:val="0"/>
        <w:autoSpaceDN w:val="0"/>
        <w:adjustRightInd w:val="0"/>
        <w:spacing w:after="0" w:line="240" w:lineRule="auto"/>
        <w:ind w:left="720" w:hanging="720"/>
        <w:jc w:val="both"/>
        <w:rPr>
          <w:rFonts w:ascii="Arial" w:eastAsia="Times New Roman" w:hAnsi="Arial" w:cs="Arial"/>
          <w:sz w:val="18"/>
          <w:szCs w:val="18"/>
        </w:rPr>
      </w:pPr>
      <w:r>
        <w:rPr>
          <w:rFonts w:ascii="Arial" w:eastAsia="Times New Roman" w:hAnsi="Arial" w:cs="Arial"/>
          <w:b/>
        </w:rPr>
        <w:t>IDENTIFYING COMMUNITY BENEFITS</w:t>
      </w:r>
    </w:p>
    <w:p w:rsidR="0051191E" w:rsidRDefault="0051191E" w:rsidP="0051191E">
      <w:pPr>
        <w:spacing w:after="0"/>
        <w:rPr>
          <w:rFonts w:ascii="Arial" w:hAnsi="Arial" w:cs="Arial"/>
          <w:sz w:val="20"/>
          <w:szCs w:val="20"/>
        </w:rPr>
      </w:pPr>
    </w:p>
    <w:p w:rsidR="009F2EE3" w:rsidRDefault="009F2EE3" w:rsidP="006A5237">
      <w:pPr>
        <w:spacing w:after="0"/>
        <w:jc w:val="both"/>
        <w:rPr>
          <w:rFonts w:ascii="Arial" w:hAnsi="Arial" w:cs="Arial"/>
          <w:sz w:val="20"/>
          <w:szCs w:val="20"/>
        </w:rPr>
      </w:pPr>
      <w:r>
        <w:rPr>
          <w:rFonts w:ascii="Arial" w:hAnsi="Arial" w:cs="Arial"/>
          <w:sz w:val="20"/>
          <w:szCs w:val="20"/>
        </w:rPr>
        <w:t xml:space="preserve">In accordance with Standing Orders, any contracts with an estimated aggregated purchase value of £50,000 for supplies or services and £250,000 for works, must be formally tendered.  Procurement Professionals must consider the inclusion of Community Benefits on a case by case basis for </w:t>
      </w:r>
      <w:r w:rsidR="007D4FE5">
        <w:rPr>
          <w:rFonts w:ascii="Arial" w:hAnsi="Arial" w:cs="Arial"/>
          <w:sz w:val="20"/>
          <w:szCs w:val="20"/>
        </w:rPr>
        <w:t>contracts that are formally tendered.</w:t>
      </w:r>
    </w:p>
    <w:p w:rsidR="009F2EE3" w:rsidRDefault="009F2EE3" w:rsidP="006A5237">
      <w:pPr>
        <w:spacing w:after="0"/>
        <w:jc w:val="both"/>
        <w:rPr>
          <w:rFonts w:ascii="Arial" w:hAnsi="Arial" w:cs="Arial"/>
          <w:sz w:val="20"/>
          <w:szCs w:val="20"/>
        </w:rPr>
      </w:pPr>
    </w:p>
    <w:p w:rsidR="009F2EE3" w:rsidRDefault="009F2EE3" w:rsidP="006A5237">
      <w:pPr>
        <w:spacing w:after="0"/>
        <w:jc w:val="both"/>
        <w:rPr>
          <w:rFonts w:ascii="Arial" w:hAnsi="Arial" w:cs="Arial"/>
          <w:sz w:val="20"/>
          <w:szCs w:val="20"/>
        </w:rPr>
      </w:pPr>
      <w:r>
        <w:rPr>
          <w:rFonts w:ascii="Arial" w:hAnsi="Arial" w:cs="Arial"/>
          <w:sz w:val="20"/>
          <w:szCs w:val="20"/>
        </w:rPr>
        <w:t>Procurement Professionals will aim to obtain Community Benefits</w:t>
      </w:r>
      <w:r w:rsidR="007D4FE5">
        <w:rPr>
          <w:rFonts w:ascii="Arial" w:hAnsi="Arial" w:cs="Arial"/>
          <w:sz w:val="20"/>
          <w:szCs w:val="20"/>
        </w:rPr>
        <w:t xml:space="preserve"> called off through</w:t>
      </w:r>
      <w:r>
        <w:rPr>
          <w:rFonts w:ascii="Arial" w:hAnsi="Arial" w:cs="Arial"/>
          <w:sz w:val="20"/>
          <w:szCs w:val="20"/>
        </w:rPr>
        <w:t xml:space="preserve"> Category A and Category B </w:t>
      </w:r>
      <w:r w:rsidR="007D4FE5">
        <w:rPr>
          <w:rFonts w:ascii="Arial" w:hAnsi="Arial" w:cs="Arial"/>
          <w:sz w:val="20"/>
          <w:szCs w:val="20"/>
        </w:rPr>
        <w:t>Frameworks</w:t>
      </w:r>
      <w:r>
        <w:rPr>
          <w:rFonts w:ascii="Arial" w:hAnsi="Arial" w:cs="Arial"/>
          <w:sz w:val="20"/>
          <w:szCs w:val="20"/>
        </w:rPr>
        <w:t xml:space="preserve"> where Community Benefits have been included in the tender process.  Procurement Professionals will continue to work with the Scottish Government Procurement and Scotland Excel to incorporate Community Benefits into as many Category </w:t>
      </w:r>
      <w:r w:rsidR="006F4FDB">
        <w:rPr>
          <w:rFonts w:ascii="Arial" w:hAnsi="Arial" w:cs="Arial"/>
          <w:sz w:val="20"/>
          <w:szCs w:val="20"/>
        </w:rPr>
        <w:t xml:space="preserve">A </w:t>
      </w:r>
      <w:r>
        <w:rPr>
          <w:rFonts w:ascii="Arial" w:hAnsi="Arial" w:cs="Arial"/>
          <w:sz w:val="20"/>
          <w:szCs w:val="20"/>
        </w:rPr>
        <w:t>and Category B contracts as possible.</w:t>
      </w:r>
    </w:p>
    <w:p w:rsidR="009F2EE3" w:rsidRDefault="009F2EE3" w:rsidP="006A5237">
      <w:pPr>
        <w:spacing w:after="0"/>
        <w:jc w:val="both"/>
        <w:rPr>
          <w:rFonts w:ascii="Arial" w:hAnsi="Arial" w:cs="Arial"/>
          <w:sz w:val="20"/>
          <w:szCs w:val="20"/>
        </w:rPr>
      </w:pPr>
    </w:p>
    <w:p w:rsidR="009F2EE3" w:rsidRDefault="009F2EE3" w:rsidP="006A5237">
      <w:pPr>
        <w:spacing w:after="0"/>
        <w:jc w:val="both"/>
        <w:rPr>
          <w:rFonts w:ascii="Arial" w:hAnsi="Arial" w:cs="Arial"/>
          <w:sz w:val="20"/>
          <w:szCs w:val="20"/>
        </w:rPr>
      </w:pPr>
      <w:r>
        <w:rPr>
          <w:rFonts w:ascii="Arial" w:hAnsi="Arial" w:cs="Arial"/>
          <w:sz w:val="20"/>
          <w:szCs w:val="20"/>
        </w:rPr>
        <w:t xml:space="preserve">Service areas lead on competitive processes for contracts of up to £49,999.  There is no requirement to consider the inclusion of Community Benefits in contracts with an aggregated contract value of up to £49,999.  However, </w:t>
      </w:r>
      <w:proofErr w:type="spellStart"/>
      <w:proofErr w:type="gramStart"/>
      <w:r>
        <w:rPr>
          <w:rFonts w:ascii="Arial" w:hAnsi="Arial" w:cs="Arial"/>
          <w:sz w:val="20"/>
          <w:szCs w:val="20"/>
        </w:rPr>
        <w:t>non evaluated</w:t>
      </w:r>
      <w:proofErr w:type="spellEnd"/>
      <w:proofErr w:type="gramEnd"/>
      <w:r>
        <w:rPr>
          <w:rFonts w:ascii="Arial" w:hAnsi="Arial" w:cs="Arial"/>
          <w:sz w:val="20"/>
          <w:szCs w:val="20"/>
        </w:rPr>
        <w:t xml:space="preserve"> Community Benefits may be sought by the service area lead.</w:t>
      </w:r>
    </w:p>
    <w:p w:rsidR="006A5237" w:rsidRDefault="006A5237" w:rsidP="006A5237">
      <w:pPr>
        <w:spacing w:after="0"/>
        <w:jc w:val="both"/>
        <w:rPr>
          <w:rFonts w:ascii="Arial" w:hAnsi="Arial" w:cs="Arial"/>
          <w:sz w:val="20"/>
          <w:szCs w:val="20"/>
        </w:rPr>
      </w:pPr>
    </w:p>
    <w:p w:rsidR="008E2CC9" w:rsidRDefault="009F2EE3" w:rsidP="006A5237">
      <w:pPr>
        <w:spacing w:after="0"/>
        <w:jc w:val="both"/>
        <w:rPr>
          <w:rFonts w:ascii="Arial" w:hAnsi="Arial" w:cs="Arial"/>
          <w:sz w:val="20"/>
          <w:szCs w:val="20"/>
        </w:rPr>
      </w:pPr>
      <w:r>
        <w:rPr>
          <w:rFonts w:ascii="Arial" w:hAnsi="Arial" w:cs="Arial"/>
          <w:sz w:val="20"/>
          <w:szCs w:val="20"/>
        </w:rPr>
        <w:t>T</w:t>
      </w:r>
      <w:r w:rsidR="00177482">
        <w:rPr>
          <w:rFonts w:ascii="Arial" w:hAnsi="Arial" w:cs="Arial"/>
          <w:sz w:val="20"/>
          <w:szCs w:val="20"/>
        </w:rPr>
        <w:t>o maximis</w:t>
      </w:r>
      <w:r>
        <w:rPr>
          <w:rFonts w:ascii="Arial" w:hAnsi="Arial" w:cs="Arial"/>
          <w:sz w:val="20"/>
          <w:szCs w:val="20"/>
        </w:rPr>
        <w:t>e</w:t>
      </w:r>
      <w:r w:rsidR="00177482">
        <w:rPr>
          <w:rFonts w:ascii="Arial" w:hAnsi="Arial" w:cs="Arial"/>
          <w:sz w:val="20"/>
          <w:szCs w:val="20"/>
        </w:rPr>
        <w:t xml:space="preserve"> Community Benefits from its procurement activities</w:t>
      </w:r>
      <w:r>
        <w:rPr>
          <w:rFonts w:ascii="Arial" w:hAnsi="Arial" w:cs="Arial"/>
          <w:sz w:val="20"/>
          <w:szCs w:val="20"/>
        </w:rPr>
        <w:t>,</w:t>
      </w:r>
      <w:r w:rsidR="00177482">
        <w:rPr>
          <w:rFonts w:ascii="Arial" w:hAnsi="Arial" w:cs="Arial"/>
          <w:sz w:val="20"/>
          <w:szCs w:val="20"/>
        </w:rPr>
        <w:t xml:space="preserve"> </w:t>
      </w:r>
      <w:r w:rsidR="008E2CC9">
        <w:rPr>
          <w:rFonts w:ascii="Arial" w:hAnsi="Arial" w:cs="Arial"/>
          <w:sz w:val="20"/>
          <w:szCs w:val="20"/>
        </w:rPr>
        <w:t>the following resources are available to guide Procurement Professionals in selecting the types of Community Benefits that could be included in contracts:</w:t>
      </w:r>
    </w:p>
    <w:p w:rsidR="008E2CC9" w:rsidRDefault="008E2CC9" w:rsidP="006A5237">
      <w:pPr>
        <w:spacing w:after="0"/>
        <w:jc w:val="both"/>
        <w:rPr>
          <w:rFonts w:ascii="Arial" w:hAnsi="Arial" w:cs="Arial"/>
          <w:sz w:val="20"/>
          <w:szCs w:val="20"/>
        </w:rPr>
      </w:pPr>
    </w:p>
    <w:p w:rsidR="00177482" w:rsidRPr="008E2CC9" w:rsidRDefault="00177482" w:rsidP="00420293">
      <w:pPr>
        <w:pStyle w:val="ListParagraph"/>
        <w:numPr>
          <w:ilvl w:val="0"/>
          <w:numId w:val="31"/>
        </w:numPr>
        <w:spacing w:after="0"/>
        <w:jc w:val="both"/>
        <w:rPr>
          <w:rFonts w:ascii="Arial" w:hAnsi="Arial" w:cs="Arial"/>
          <w:sz w:val="20"/>
          <w:szCs w:val="20"/>
        </w:rPr>
      </w:pPr>
      <w:r w:rsidRPr="008E2CC9">
        <w:rPr>
          <w:rFonts w:ascii="Arial" w:hAnsi="Arial" w:cs="Arial"/>
          <w:sz w:val="20"/>
          <w:szCs w:val="20"/>
        </w:rPr>
        <w:t>a wish list, generated by Planning and Economic Development with input from West Lothian communities, is in place to increase the visibility of those areas in the local community where Community Benefits could enhance the local area.</w:t>
      </w:r>
      <w:r w:rsidR="009F2EE3">
        <w:rPr>
          <w:rFonts w:ascii="Arial" w:hAnsi="Arial" w:cs="Arial"/>
          <w:sz w:val="20"/>
          <w:szCs w:val="20"/>
        </w:rPr>
        <w:t xml:space="preserve">  A link to the wish</w:t>
      </w:r>
      <w:r w:rsidR="007D4FE5">
        <w:rPr>
          <w:rFonts w:ascii="Arial" w:hAnsi="Arial" w:cs="Arial"/>
          <w:sz w:val="20"/>
          <w:szCs w:val="20"/>
        </w:rPr>
        <w:t xml:space="preserve"> </w:t>
      </w:r>
      <w:r w:rsidR="009F2EE3">
        <w:rPr>
          <w:rFonts w:ascii="Arial" w:hAnsi="Arial" w:cs="Arial"/>
          <w:sz w:val="20"/>
          <w:szCs w:val="20"/>
        </w:rPr>
        <w:t xml:space="preserve">list should be included in all </w:t>
      </w:r>
      <w:r w:rsidR="007D4FE5">
        <w:rPr>
          <w:rFonts w:ascii="Arial" w:hAnsi="Arial" w:cs="Arial"/>
          <w:sz w:val="20"/>
          <w:szCs w:val="20"/>
        </w:rPr>
        <w:t xml:space="preserve">formal </w:t>
      </w:r>
      <w:r w:rsidR="009F2EE3">
        <w:rPr>
          <w:rFonts w:ascii="Arial" w:hAnsi="Arial" w:cs="Arial"/>
          <w:sz w:val="20"/>
          <w:szCs w:val="20"/>
        </w:rPr>
        <w:t xml:space="preserve">tenders where Community Benefits are to be submitted as part of a </w:t>
      </w:r>
      <w:proofErr w:type="gramStart"/>
      <w:r w:rsidR="009F2EE3">
        <w:rPr>
          <w:rFonts w:ascii="Arial" w:hAnsi="Arial" w:cs="Arial"/>
          <w:sz w:val="20"/>
          <w:szCs w:val="20"/>
        </w:rPr>
        <w:t>suppliers</w:t>
      </w:r>
      <w:proofErr w:type="gramEnd"/>
      <w:r w:rsidR="009F2EE3">
        <w:rPr>
          <w:rFonts w:ascii="Arial" w:hAnsi="Arial" w:cs="Arial"/>
          <w:sz w:val="20"/>
          <w:szCs w:val="20"/>
        </w:rPr>
        <w:t xml:space="preserve"> tender response.</w:t>
      </w:r>
    </w:p>
    <w:p w:rsidR="00177482" w:rsidRPr="008E2CC9" w:rsidRDefault="008E2CC9" w:rsidP="00420293">
      <w:pPr>
        <w:pStyle w:val="ListParagraph"/>
        <w:numPr>
          <w:ilvl w:val="0"/>
          <w:numId w:val="31"/>
        </w:numPr>
        <w:spacing w:after="0"/>
        <w:jc w:val="both"/>
        <w:rPr>
          <w:rFonts w:ascii="Arial" w:hAnsi="Arial" w:cs="Arial"/>
          <w:sz w:val="20"/>
          <w:szCs w:val="20"/>
        </w:rPr>
      </w:pPr>
      <w:r w:rsidRPr="008E2CC9">
        <w:rPr>
          <w:rFonts w:ascii="Arial" w:hAnsi="Arial" w:cs="Arial"/>
          <w:sz w:val="20"/>
          <w:szCs w:val="20"/>
        </w:rPr>
        <w:t xml:space="preserve">A </w:t>
      </w:r>
      <w:hyperlink r:id="rId111" w:history="1">
        <w:r w:rsidRPr="008E2CC9">
          <w:rPr>
            <w:rFonts w:ascii="Arial" w:hAnsi="Arial" w:cs="Arial"/>
            <w:color w:val="0000FF"/>
            <w:sz w:val="20"/>
            <w:szCs w:val="20"/>
            <w:u w:val="single"/>
          </w:rPr>
          <w:t>toolkit</w:t>
        </w:r>
      </w:hyperlink>
      <w:r w:rsidRPr="008E2CC9">
        <w:rPr>
          <w:rFonts w:ascii="Arial" w:hAnsi="Arial" w:cs="Arial"/>
          <w:sz w:val="20"/>
          <w:szCs w:val="20"/>
        </w:rPr>
        <w:t>, developed by the Construction Industry Training Board (CITB), with a particular focus on Community Benefits for the construction industr</w:t>
      </w:r>
      <w:r w:rsidR="009F2EE3">
        <w:rPr>
          <w:rFonts w:ascii="Arial" w:hAnsi="Arial" w:cs="Arial"/>
          <w:sz w:val="20"/>
          <w:szCs w:val="20"/>
        </w:rPr>
        <w:t>y.</w:t>
      </w:r>
    </w:p>
    <w:p w:rsidR="00E95C58" w:rsidRDefault="00E95C58" w:rsidP="0051191E">
      <w:pPr>
        <w:spacing w:after="0"/>
        <w:rPr>
          <w:rFonts w:ascii="Arial" w:hAnsi="Arial" w:cs="Arial"/>
          <w:sz w:val="20"/>
          <w:szCs w:val="20"/>
        </w:rPr>
      </w:pPr>
    </w:p>
    <w:p w:rsidR="000125C4" w:rsidRDefault="00E95C58" w:rsidP="007D4FE5">
      <w:pPr>
        <w:spacing w:after="0"/>
        <w:jc w:val="both"/>
        <w:rPr>
          <w:rFonts w:ascii="Arial" w:hAnsi="Arial" w:cs="Arial"/>
          <w:sz w:val="20"/>
          <w:szCs w:val="20"/>
        </w:rPr>
      </w:pPr>
      <w:r>
        <w:rPr>
          <w:rFonts w:ascii="Arial" w:hAnsi="Arial" w:cs="Arial"/>
          <w:sz w:val="20"/>
          <w:szCs w:val="20"/>
        </w:rPr>
        <w:t xml:space="preserve">Although, Community Benefits are driven by community requirements and what suppliers can commit to, as far as possible, </w:t>
      </w:r>
      <w:r w:rsidRPr="00E95C58">
        <w:rPr>
          <w:rFonts w:ascii="Arial" w:hAnsi="Arial" w:cs="Arial"/>
          <w:sz w:val="20"/>
          <w:szCs w:val="20"/>
        </w:rPr>
        <w:t>Procurement Professionals should ensure that Community Benefits being considered are in line with at least one of the council’s Corporate Plan priorities and represent Best Value for the council.</w:t>
      </w:r>
    </w:p>
    <w:p w:rsidR="000125C4" w:rsidRDefault="000125C4" w:rsidP="0051191E">
      <w:pPr>
        <w:spacing w:after="0"/>
        <w:rPr>
          <w:rFonts w:ascii="Arial" w:hAnsi="Arial" w:cs="Arial"/>
          <w:sz w:val="20"/>
          <w:szCs w:val="20"/>
        </w:rPr>
      </w:pPr>
    </w:p>
    <w:p w:rsidR="007D4FE5" w:rsidRDefault="007D4FE5" w:rsidP="0051191E">
      <w:pPr>
        <w:spacing w:after="0"/>
        <w:rPr>
          <w:rFonts w:ascii="Arial" w:hAnsi="Arial" w:cs="Arial"/>
          <w:sz w:val="20"/>
          <w:szCs w:val="20"/>
        </w:rPr>
      </w:pPr>
    </w:p>
    <w:p w:rsidR="00E95C58" w:rsidRPr="0005481B" w:rsidRDefault="00E95C58" w:rsidP="0051191E">
      <w:pPr>
        <w:spacing w:after="0"/>
        <w:rPr>
          <w:rFonts w:ascii="Arial" w:hAnsi="Arial" w:cs="Arial"/>
          <w:b/>
          <w:sz w:val="20"/>
          <w:szCs w:val="20"/>
        </w:rPr>
      </w:pPr>
      <w:r w:rsidRPr="0005481B">
        <w:rPr>
          <w:rFonts w:ascii="Arial" w:hAnsi="Arial" w:cs="Arial"/>
          <w:b/>
          <w:sz w:val="20"/>
          <w:szCs w:val="20"/>
        </w:rPr>
        <w:t>TRANSPARENCY</w:t>
      </w:r>
      <w:r w:rsidR="0005481B">
        <w:rPr>
          <w:rFonts w:ascii="Arial" w:hAnsi="Arial" w:cs="Arial"/>
          <w:b/>
          <w:sz w:val="20"/>
          <w:szCs w:val="20"/>
        </w:rPr>
        <w:t xml:space="preserve"> AND </w:t>
      </w:r>
      <w:proofErr w:type="gramStart"/>
      <w:r w:rsidR="0005481B">
        <w:rPr>
          <w:rFonts w:ascii="Arial" w:hAnsi="Arial" w:cs="Arial"/>
          <w:b/>
          <w:sz w:val="20"/>
          <w:szCs w:val="20"/>
        </w:rPr>
        <w:t>NON DISCRIMINATION</w:t>
      </w:r>
      <w:proofErr w:type="gramEnd"/>
    </w:p>
    <w:p w:rsidR="00E95C58" w:rsidRDefault="00E95C58" w:rsidP="0051191E">
      <w:pPr>
        <w:spacing w:after="0"/>
        <w:rPr>
          <w:rFonts w:ascii="Arial" w:hAnsi="Arial" w:cs="Arial"/>
          <w:sz w:val="20"/>
          <w:szCs w:val="20"/>
        </w:rPr>
      </w:pPr>
    </w:p>
    <w:p w:rsidR="00E95C58" w:rsidRDefault="00E95C58" w:rsidP="00545474">
      <w:pPr>
        <w:spacing w:after="0"/>
        <w:jc w:val="both"/>
        <w:rPr>
          <w:rFonts w:ascii="Arial" w:hAnsi="Arial" w:cs="Arial"/>
          <w:sz w:val="20"/>
          <w:szCs w:val="20"/>
        </w:rPr>
      </w:pPr>
      <w:r w:rsidRPr="00E95C58">
        <w:rPr>
          <w:rFonts w:ascii="Arial" w:hAnsi="Arial" w:cs="Arial"/>
          <w:sz w:val="20"/>
          <w:szCs w:val="20"/>
        </w:rPr>
        <w:t xml:space="preserve">The principles of transparency and non-discrimination are critical to ensuring that Community Benefits are legally incorporated within the tendering process.  </w:t>
      </w:r>
    </w:p>
    <w:p w:rsidR="00E95C58" w:rsidRDefault="00E95C58" w:rsidP="00545474">
      <w:pPr>
        <w:spacing w:after="0"/>
        <w:jc w:val="both"/>
        <w:rPr>
          <w:rFonts w:ascii="Arial" w:hAnsi="Arial" w:cs="Arial"/>
          <w:sz w:val="20"/>
          <w:szCs w:val="20"/>
        </w:rPr>
      </w:pPr>
    </w:p>
    <w:p w:rsidR="005D61C4" w:rsidRDefault="005D61C4" w:rsidP="00545474">
      <w:pPr>
        <w:spacing w:after="0"/>
        <w:jc w:val="both"/>
        <w:rPr>
          <w:rFonts w:ascii="Arial" w:hAnsi="Arial" w:cs="Arial"/>
          <w:sz w:val="20"/>
          <w:szCs w:val="20"/>
        </w:rPr>
      </w:pPr>
      <w:r w:rsidRPr="005D61C4">
        <w:rPr>
          <w:rFonts w:ascii="Arial" w:hAnsi="Arial" w:cs="Arial"/>
          <w:sz w:val="20"/>
          <w:szCs w:val="20"/>
        </w:rPr>
        <w:t xml:space="preserve">The council is committed to maximising Community Benefits from its procurement activities.  However, </w:t>
      </w:r>
      <w:proofErr w:type="gramStart"/>
      <w:r w:rsidRPr="005D61C4">
        <w:rPr>
          <w:rFonts w:ascii="Arial" w:hAnsi="Arial" w:cs="Arial"/>
          <w:sz w:val="20"/>
          <w:szCs w:val="20"/>
        </w:rPr>
        <w:t>taking into account</w:t>
      </w:r>
      <w:proofErr w:type="gramEnd"/>
      <w:r w:rsidRPr="005D61C4">
        <w:rPr>
          <w:rFonts w:ascii="Arial" w:hAnsi="Arial" w:cs="Arial"/>
          <w:sz w:val="20"/>
          <w:szCs w:val="20"/>
        </w:rPr>
        <w:t xml:space="preserve"> the over</w:t>
      </w:r>
      <w:r w:rsidR="00FF0D30">
        <w:rPr>
          <w:rFonts w:ascii="Arial" w:hAnsi="Arial" w:cs="Arial"/>
          <w:sz w:val="20"/>
          <w:szCs w:val="20"/>
        </w:rPr>
        <w:t>-</w:t>
      </w:r>
      <w:r w:rsidRPr="005D61C4">
        <w:rPr>
          <w:rFonts w:ascii="Arial" w:hAnsi="Arial" w:cs="Arial"/>
          <w:sz w:val="20"/>
          <w:szCs w:val="20"/>
        </w:rPr>
        <w:t>riding procurement principles of transparency and non-discrimination, West Lothian Council cannot specify that Community Benefits be delivered only within West Lothian.  For example, Procurement Professionals cannot stipulate within tendering documentation that only West Lothian residents be employed or only West Lothian sub-contractors be utilised.</w:t>
      </w:r>
    </w:p>
    <w:p w:rsidR="005D61C4" w:rsidRDefault="005D61C4" w:rsidP="00545474">
      <w:pPr>
        <w:spacing w:after="0"/>
        <w:jc w:val="both"/>
        <w:rPr>
          <w:rFonts w:ascii="Arial" w:hAnsi="Arial" w:cs="Arial"/>
          <w:sz w:val="20"/>
          <w:szCs w:val="20"/>
        </w:rPr>
      </w:pPr>
    </w:p>
    <w:p w:rsidR="00E95C58" w:rsidRDefault="00E95C58" w:rsidP="00545474">
      <w:pPr>
        <w:spacing w:after="0"/>
        <w:jc w:val="both"/>
        <w:rPr>
          <w:rFonts w:ascii="Arial" w:hAnsi="Arial" w:cs="Arial"/>
          <w:sz w:val="20"/>
          <w:szCs w:val="20"/>
        </w:rPr>
      </w:pPr>
      <w:r w:rsidRPr="00E95C58">
        <w:rPr>
          <w:rFonts w:ascii="Arial" w:hAnsi="Arial" w:cs="Arial"/>
          <w:sz w:val="20"/>
          <w:szCs w:val="20"/>
        </w:rPr>
        <w:t xml:space="preserve">The aim of achieving Community Benefits as part of the council’s tendering processes must be made clear from the outset.  Procurement Professionals should issue a Community Benefits statement within the Contract Notice indicating that the contract to be awarded may include provisions to achieve Community Benefits.  A sample Contract Notice is provided in </w:t>
      </w:r>
      <w:r w:rsidRPr="00352241">
        <w:rPr>
          <w:rFonts w:ascii="Arial" w:hAnsi="Arial" w:cs="Arial"/>
          <w:sz w:val="20"/>
          <w:szCs w:val="20"/>
        </w:rPr>
        <w:t xml:space="preserve">Appendix </w:t>
      </w:r>
      <w:r w:rsidR="00FD42DC" w:rsidRPr="00352241">
        <w:rPr>
          <w:rFonts w:ascii="Arial" w:hAnsi="Arial" w:cs="Arial"/>
          <w:sz w:val="20"/>
          <w:szCs w:val="20"/>
        </w:rPr>
        <w:t>1</w:t>
      </w:r>
      <w:r w:rsidRPr="00352241">
        <w:rPr>
          <w:rFonts w:ascii="Arial" w:hAnsi="Arial" w:cs="Arial"/>
          <w:sz w:val="20"/>
          <w:szCs w:val="20"/>
        </w:rPr>
        <w:t>.</w:t>
      </w:r>
      <w:r w:rsidR="0005481B">
        <w:rPr>
          <w:rFonts w:ascii="Arial" w:hAnsi="Arial" w:cs="Arial"/>
          <w:sz w:val="20"/>
          <w:szCs w:val="20"/>
        </w:rPr>
        <w:t xml:space="preserve">  </w:t>
      </w:r>
    </w:p>
    <w:p w:rsidR="00E95C58" w:rsidRDefault="00E95C58" w:rsidP="0051191E">
      <w:pPr>
        <w:spacing w:after="0"/>
        <w:rPr>
          <w:rFonts w:ascii="Arial" w:hAnsi="Arial" w:cs="Arial"/>
          <w:sz w:val="20"/>
          <w:szCs w:val="20"/>
        </w:rPr>
      </w:pPr>
    </w:p>
    <w:p w:rsidR="00E95C58" w:rsidRDefault="00E95C58" w:rsidP="0051191E">
      <w:pPr>
        <w:spacing w:after="0"/>
        <w:rPr>
          <w:rFonts w:ascii="Arial" w:hAnsi="Arial" w:cs="Arial"/>
          <w:sz w:val="20"/>
          <w:szCs w:val="20"/>
        </w:rPr>
      </w:pPr>
    </w:p>
    <w:p w:rsidR="009D2B5E" w:rsidRPr="000125C4" w:rsidRDefault="00FA3342" w:rsidP="0051191E">
      <w:pPr>
        <w:spacing w:after="0"/>
        <w:rPr>
          <w:rFonts w:ascii="Arial" w:hAnsi="Arial" w:cs="Arial"/>
          <w:b/>
          <w:sz w:val="20"/>
          <w:szCs w:val="20"/>
        </w:rPr>
      </w:pPr>
      <w:r w:rsidRPr="000125C4">
        <w:rPr>
          <w:rFonts w:ascii="Arial" w:hAnsi="Arial" w:cs="Arial"/>
          <w:b/>
          <w:sz w:val="20"/>
          <w:szCs w:val="20"/>
        </w:rPr>
        <w:t xml:space="preserve">KEY STEPS IN </w:t>
      </w:r>
      <w:r w:rsidR="000125C4" w:rsidRPr="000125C4">
        <w:rPr>
          <w:rFonts w:ascii="Arial" w:hAnsi="Arial" w:cs="Arial"/>
          <w:b/>
          <w:sz w:val="20"/>
          <w:szCs w:val="20"/>
        </w:rPr>
        <w:t>SECURING COMMUNITY BENEFITS IN CONTRACT</w:t>
      </w:r>
      <w:r w:rsidR="000125C4">
        <w:rPr>
          <w:rFonts w:ascii="Arial" w:hAnsi="Arial" w:cs="Arial"/>
          <w:b/>
          <w:sz w:val="20"/>
          <w:szCs w:val="20"/>
        </w:rPr>
        <w:t>S</w:t>
      </w:r>
    </w:p>
    <w:p w:rsidR="00F561F9" w:rsidRDefault="00F561F9" w:rsidP="0051191E">
      <w:pPr>
        <w:spacing w:after="0"/>
        <w:rPr>
          <w:rFonts w:ascii="Arial" w:hAnsi="Arial" w:cs="Arial"/>
          <w:sz w:val="20"/>
          <w:szCs w:val="20"/>
        </w:rPr>
      </w:pPr>
    </w:p>
    <w:p w:rsidR="00F561F9" w:rsidRDefault="00F561F9" w:rsidP="00FF0D30">
      <w:pPr>
        <w:spacing w:after="0"/>
        <w:jc w:val="both"/>
        <w:rPr>
          <w:rFonts w:ascii="Arial" w:hAnsi="Arial" w:cs="Arial"/>
          <w:sz w:val="20"/>
          <w:szCs w:val="20"/>
        </w:rPr>
      </w:pPr>
      <w:r w:rsidRPr="00F561F9">
        <w:rPr>
          <w:rFonts w:ascii="Arial" w:hAnsi="Arial" w:cs="Arial"/>
          <w:sz w:val="20"/>
          <w:szCs w:val="20"/>
        </w:rPr>
        <w:t xml:space="preserve">The decision to </w:t>
      </w:r>
      <w:r w:rsidR="008E500B">
        <w:rPr>
          <w:rFonts w:ascii="Arial" w:hAnsi="Arial" w:cs="Arial"/>
          <w:sz w:val="20"/>
          <w:szCs w:val="20"/>
        </w:rPr>
        <w:t xml:space="preserve">include </w:t>
      </w:r>
      <w:r w:rsidRPr="00F561F9">
        <w:rPr>
          <w:rFonts w:ascii="Arial" w:hAnsi="Arial" w:cs="Arial"/>
          <w:sz w:val="20"/>
          <w:szCs w:val="20"/>
        </w:rPr>
        <w:t>Community Benefits as part of contract award criteria should be considered on a case by case basis.  In some circumstances, the evaluation of Community Benefits proposals may not be appropriate.</w:t>
      </w:r>
      <w:r w:rsidR="008E500B">
        <w:rPr>
          <w:rFonts w:ascii="Arial" w:hAnsi="Arial" w:cs="Arial"/>
          <w:sz w:val="20"/>
          <w:szCs w:val="20"/>
        </w:rPr>
        <w:t xml:space="preserve">  T</w:t>
      </w:r>
      <w:r w:rsidR="00FF0D30">
        <w:rPr>
          <w:rFonts w:ascii="Arial" w:hAnsi="Arial" w:cs="Arial"/>
          <w:sz w:val="20"/>
          <w:szCs w:val="20"/>
        </w:rPr>
        <w:t>o satisfy the Sustainable Procurement Duty that procurement legislation places on the Council, the</w:t>
      </w:r>
      <w:r w:rsidR="008E500B">
        <w:rPr>
          <w:rFonts w:ascii="Arial" w:hAnsi="Arial" w:cs="Arial"/>
          <w:sz w:val="20"/>
          <w:szCs w:val="20"/>
        </w:rPr>
        <w:t xml:space="preserve"> Contract Strategy must record that they have been considered along with the reason why they are not applicable.</w:t>
      </w:r>
    </w:p>
    <w:p w:rsidR="0005481B" w:rsidRDefault="0005481B" w:rsidP="00FF0D30">
      <w:pPr>
        <w:spacing w:after="0"/>
        <w:jc w:val="both"/>
        <w:rPr>
          <w:rFonts w:ascii="Arial" w:hAnsi="Arial" w:cs="Arial"/>
          <w:sz w:val="20"/>
          <w:szCs w:val="20"/>
        </w:rPr>
      </w:pPr>
      <w:r w:rsidRPr="0005481B">
        <w:rPr>
          <w:rFonts w:ascii="Arial" w:hAnsi="Arial" w:cs="Arial"/>
          <w:sz w:val="20"/>
          <w:szCs w:val="20"/>
        </w:rPr>
        <w:t xml:space="preserve">When evaluating Community Benefits as part of the tendering process, Procurement Professionals should set a specific weighting for Community Benefits proposals within the defined contract award criteria (e.g. 10% Community Benefits).  Further guidance regarding contract award criteria is detailed in Section </w:t>
      </w:r>
      <w:r>
        <w:rPr>
          <w:rFonts w:ascii="Arial" w:hAnsi="Arial" w:cs="Arial"/>
          <w:sz w:val="20"/>
          <w:szCs w:val="20"/>
        </w:rPr>
        <w:t>29</w:t>
      </w:r>
      <w:r w:rsidRPr="0005481B">
        <w:rPr>
          <w:rFonts w:ascii="Arial" w:hAnsi="Arial" w:cs="Arial"/>
          <w:sz w:val="20"/>
          <w:szCs w:val="20"/>
        </w:rPr>
        <w:t xml:space="preserve"> of the council’s Corporate Procurement Procedures</w:t>
      </w:r>
      <w:r w:rsidR="00FD42DC">
        <w:rPr>
          <w:rFonts w:ascii="Arial" w:hAnsi="Arial" w:cs="Arial"/>
          <w:sz w:val="20"/>
          <w:szCs w:val="20"/>
        </w:rPr>
        <w:t xml:space="preserve"> and a scoring methodology is attached at Appendix 2.</w:t>
      </w:r>
    </w:p>
    <w:p w:rsidR="0005481B" w:rsidRDefault="0005481B" w:rsidP="0051191E">
      <w:pPr>
        <w:spacing w:after="0"/>
        <w:rPr>
          <w:rFonts w:ascii="Arial" w:hAnsi="Arial" w:cs="Arial"/>
          <w:sz w:val="20"/>
          <w:szCs w:val="20"/>
        </w:rPr>
      </w:pPr>
    </w:p>
    <w:p w:rsidR="0005481B" w:rsidRPr="000C664E" w:rsidRDefault="0005481B" w:rsidP="00FF0D30">
      <w:pPr>
        <w:spacing w:after="0"/>
        <w:jc w:val="both"/>
        <w:rPr>
          <w:rFonts w:ascii="Arial" w:hAnsi="Arial" w:cs="Arial"/>
          <w:sz w:val="20"/>
          <w:szCs w:val="20"/>
        </w:rPr>
      </w:pPr>
      <w:r w:rsidRPr="000C664E">
        <w:rPr>
          <w:rFonts w:ascii="Arial" w:hAnsi="Arial" w:cs="Arial"/>
          <w:sz w:val="20"/>
          <w:szCs w:val="20"/>
        </w:rPr>
        <w:t>In order for Community Benefits to be evaluated against objective criteria, Procurement Professionals should stipulate specific and quantifiable Community Benefits proposals within the tendering documentation.  This will also ensure that performance against these proposals is measurable during contract monitoring post award.</w:t>
      </w:r>
      <w:r w:rsidR="008E500B" w:rsidRPr="000C664E">
        <w:rPr>
          <w:rFonts w:ascii="Arial" w:hAnsi="Arial" w:cs="Arial"/>
          <w:sz w:val="20"/>
          <w:szCs w:val="20"/>
        </w:rPr>
        <w:t xml:space="preserve">  Where it is not possible to include community benefits in the award criteria, consideration should be given to including </w:t>
      </w:r>
      <w:proofErr w:type="spellStart"/>
      <w:proofErr w:type="gramStart"/>
      <w:r w:rsidR="008E500B" w:rsidRPr="000C664E">
        <w:rPr>
          <w:rFonts w:ascii="Arial" w:hAnsi="Arial" w:cs="Arial"/>
          <w:sz w:val="20"/>
          <w:szCs w:val="20"/>
        </w:rPr>
        <w:t>non evaluated</w:t>
      </w:r>
      <w:proofErr w:type="spellEnd"/>
      <w:proofErr w:type="gramEnd"/>
      <w:r w:rsidR="008E500B" w:rsidRPr="000C664E">
        <w:rPr>
          <w:rFonts w:ascii="Arial" w:hAnsi="Arial" w:cs="Arial"/>
          <w:sz w:val="20"/>
          <w:szCs w:val="20"/>
        </w:rPr>
        <w:t xml:space="preserve"> community benefits.  </w:t>
      </w:r>
      <w:r w:rsidR="00FD42DC" w:rsidRPr="000C664E">
        <w:rPr>
          <w:rFonts w:ascii="Arial" w:hAnsi="Arial" w:cs="Arial"/>
          <w:sz w:val="20"/>
          <w:szCs w:val="20"/>
        </w:rPr>
        <w:t>An e</w:t>
      </w:r>
      <w:r w:rsidR="008E500B" w:rsidRPr="000C664E">
        <w:rPr>
          <w:rFonts w:ascii="Arial" w:hAnsi="Arial" w:cs="Arial"/>
          <w:sz w:val="20"/>
          <w:szCs w:val="20"/>
        </w:rPr>
        <w:t>xample question</w:t>
      </w:r>
      <w:r w:rsidR="00FD42DC" w:rsidRPr="000C664E">
        <w:rPr>
          <w:rFonts w:ascii="Arial" w:hAnsi="Arial" w:cs="Arial"/>
          <w:sz w:val="20"/>
          <w:szCs w:val="20"/>
        </w:rPr>
        <w:t xml:space="preserve"> is </w:t>
      </w:r>
      <w:r w:rsidR="008E500B" w:rsidRPr="000C664E">
        <w:rPr>
          <w:rFonts w:ascii="Arial" w:hAnsi="Arial" w:cs="Arial"/>
          <w:sz w:val="20"/>
          <w:szCs w:val="20"/>
        </w:rPr>
        <w:t xml:space="preserve">attached at </w:t>
      </w:r>
      <w:r w:rsidR="00FD42DC" w:rsidRPr="000C664E">
        <w:rPr>
          <w:rFonts w:ascii="Arial" w:hAnsi="Arial" w:cs="Arial"/>
          <w:sz w:val="20"/>
          <w:szCs w:val="20"/>
        </w:rPr>
        <w:t>A</w:t>
      </w:r>
      <w:r w:rsidR="008E500B" w:rsidRPr="000C664E">
        <w:rPr>
          <w:rFonts w:ascii="Arial" w:hAnsi="Arial" w:cs="Arial"/>
          <w:sz w:val="20"/>
          <w:szCs w:val="20"/>
        </w:rPr>
        <w:t xml:space="preserve">ppendix </w:t>
      </w:r>
      <w:r w:rsidR="00FD42DC" w:rsidRPr="000C664E">
        <w:rPr>
          <w:rFonts w:ascii="Arial" w:hAnsi="Arial" w:cs="Arial"/>
          <w:sz w:val="20"/>
          <w:szCs w:val="20"/>
        </w:rPr>
        <w:t>3.</w:t>
      </w:r>
    </w:p>
    <w:p w:rsidR="00FD42DC" w:rsidRPr="00FD42DC" w:rsidRDefault="00FD42DC" w:rsidP="00FD42DC">
      <w:pPr>
        <w:spacing w:after="0"/>
        <w:rPr>
          <w:rFonts w:ascii="Arial" w:hAnsi="Arial" w:cs="Arial"/>
        </w:rPr>
      </w:pPr>
    </w:p>
    <w:p w:rsidR="00DC5191" w:rsidRPr="000C664E" w:rsidRDefault="00DC5191" w:rsidP="00FF0D30">
      <w:pPr>
        <w:spacing w:after="0"/>
        <w:jc w:val="both"/>
        <w:rPr>
          <w:rFonts w:ascii="Arial" w:hAnsi="Arial" w:cs="Arial"/>
          <w:sz w:val="20"/>
          <w:szCs w:val="20"/>
        </w:rPr>
      </w:pPr>
      <w:r w:rsidRPr="000C664E">
        <w:rPr>
          <w:rFonts w:ascii="Arial" w:hAnsi="Arial" w:cs="Arial"/>
          <w:sz w:val="20"/>
          <w:szCs w:val="20"/>
        </w:rPr>
        <w:t xml:space="preserve">Procurement Professionals may require to liaise with PEDR and/or Legal Services regarding the wording of Community Benefits within contract documentation depending on the complexity of the Community Benefit offered.  </w:t>
      </w:r>
    </w:p>
    <w:p w:rsidR="00FD42DC" w:rsidRPr="000C664E" w:rsidRDefault="00FD42DC" w:rsidP="00FF0D30">
      <w:pPr>
        <w:spacing w:after="0"/>
        <w:jc w:val="both"/>
        <w:rPr>
          <w:rFonts w:ascii="Arial" w:hAnsi="Arial" w:cs="Arial"/>
          <w:sz w:val="20"/>
          <w:szCs w:val="20"/>
        </w:rPr>
      </w:pPr>
    </w:p>
    <w:p w:rsidR="00FA3342" w:rsidRPr="000C664E" w:rsidRDefault="00FA3342" w:rsidP="00FF0D30">
      <w:pPr>
        <w:spacing w:after="0"/>
        <w:jc w:val="both"/>
        <w:rPr>
          <w:rFonts w:ascii="Arial" w:eastAsia="Calibri" w:hAnsi="Arial" w:cs="Arial"/>
          <w:sz w:val="20"/>
          <w:szCs w:val="20"/>
        </w:rPr>
      </w:pPr>
      <w:r w:rsidRPr="000C664E">
        <w:rPr>
          <w:rFonts w:ascii="Arial" w:eastAsia="Calibri" w:hAnsi="Arial" w:cs="Arial"/>
          <w:sz w:val="20"/>
          <w:szCs w:val="20"/>
        </w:rPr>
        <w:t xml:space="preserve">The steps to including </w:t>
      </w:r>
      <w:r w:rsidR="000125C4" w:rsidRPr="000C664E">
        <w:rPr>
          <w:rFonts w:ascii="Arial" w:eastAsia="Calibri" w:hAnsi="Arial" w:cs="Arial"/>
          <w:sz w:val="20"/>
          <w:szCs w:val="20"/>
        </w:rPr>
        <w:t>Community Benefits</w:t>
      </w:r>
      <w:r w:rsidRPr="000C664E">
        <w:rPr>
          <w:rFonts w:ascii="Arial" w:eastAsia="Calibri" w:hAnsi="Arial" w:cs="Arial"/>
          <w:sz w:val="20"/>
          <w:szCs w:val="20"/>
        </w:rPr>
        <w:t xml:space="preserve"> criteria in tenders and contracts is noted in the table below.  </w:t>
      </w:r>
    </w:p>
    <w:p w:rsidR="00FA3342" w:rsidRPr="00730468" w:rsidRDefault="00FA3342" w:rsidP="00FA3342">
      <w:pPr>
        <w:spacing w:after="0"/>
        <w:jc w:val="both"/>
        <w:rPr>
          <w:rFonts w:ascii="Arial" w:eastAsia="Calibri" w:hAnsi="Arial" w:cs="Arial"/>
          <w:sz w:val="17"/>
          <w:szCs w:val="17"/>
        </w:rPr>
      </w:pPr>
    </w:p>
    <w:tbl>
      <w:tblPr>
        <w:tblStyle w:val="TableGrid"/>
        <w:tblW w:w="0" w:type="auto"/>
        <w:tblLook w:val="04A0" w:firstRow="1" w:lastRow="0" w:firstColumn="1" w:lastColumn="0" w:noHBand="0" w:noVBand="1"/>
      </w:tblPr>
      <w:tblGrid>
        <w:gridCol w:w="872"/>
        <w:gridCol w:w="2216"/>
        <w:gridCol w:w="3336"/>
        <w:gridCol w:w="2592"/>
      </w:tblGrid>
      <w:tr w:rsidR="009E376D" w:rsidRPr="00730468" w:rsidTr="009E376D">
        <w:tc>
          <w:tcPr>
            <w:tcW w:w="872" w:type="dxa"/>
          </w:tcPr>
          <w:p w:rsidR="009E376D" w:rsidRPr="00730468" w:rsidRDefault="009E376D" w:rsidP="006A5237">
            <w:pPr>
              <w:jc w:val="both"/>
              <w:rPr>
                <w:rFonts w:ascii="Arial" w:eastAsia="Calibri" w:hAnsi="Arial" w:cs="Arial"/>
                <w:b/>
                <w:sz w:val="17"/>
                <w:szCs w:val="17"/>
              </w:rPr>
            </w:pPr>
            <w:r w:rsidRPr="00730468">
              <w:rPr>
                <w:rFonts w:ascii="Arial" w:eastAsia="Calibri" w:hAnsi="Arial" w:cs="Arial"/>
                <w:b/>
                <w:sz w:val="17"/>
                <w:szCs w:val="17"/>
              </w:rPr>
              <w:t>Step</w:t>
            </w:r>
          </w:p>
        </w:tc>
        <w:tc>
          <w:tcPr>
            <w:tcW w:w="2216" w:type="dxa"/>
          </w:tcPr>
          <w:p w:rsidR="009E376D" w:rsidRPr="00730468" w:rsidRDefault="009E376D" w:rsidP="006A5237">
            <w:pPr>
              <w:jc w:val="both"/>
              <w:rPr>
                <w:rFonts w:ascii="Arial" w:eastAsia="Calibri" w:hAnsi="Arial" w:cs="Arial"/>
                <w:b/>
                <w:sz w:val="17"/>
                <w:szCs w:val="17"/>
              </w:rPr>
            </w:pPr>
            <w:r w:rsidRPr="00730468">
              <w:rPr>
                <w:rFonts w:ascii="Arial" w:eastAsia="Calibri" w:hAnsi="Arial" w:cs="Arial"/>
                <w:b/>
                <w:sz w:val="17"/>
                <w:szCs w:val="17"/>
              </w:rPr>
              <w:t>Focus Area</w:t>
            </w:r>
          </w:p>
        </w:tc>
        <w:tc>
          <w:tcPr>
            <w:tcW w:w="3336" w:type="dxa"/>
          </w:tcPr>
          <w:p w:rsidR="009E376D" w:rsidRPr="00730468" w:rsidRDefault="009E376D" w:rsidP="006A5237">
            <w:pPr>
              <w:jc w:val="both"/>
              <w:rPr>
                <w:rFonts w:ascii="Arial" w:eastAsia="Calibri" w:hAnsi="Arial" w:cs="Arial"/>
                <w:b/>
                <w:sz w:val="17"/>
                <w:szCs w:val="17"/>
              </w:rPr>
            </w:pPr>
            <w:r w:rsidRPr="00730468">
              <w:rPr>
                <w:rFonts w:ascii="Arial" w:eastAsia="Calibri" w:hAnsi="Arial" w:cs="Arial"/>
                <w:b/>
                <w:sz w:val="17"/>
                <w:szCs w:val="17"/>
              </w:rPr>
              <w:t>Requirement</w:t>
            </w:r>
          </w:p>
        </w:tc>
        <w:tc>
          <w:tcPr>
            <w:tcW w:w="2592" w:type="dxa"/>
          </w:tcPr>
          <w:p w:rsidR="009E376D" w:rsidRPr="00730468" w:rsidRDefault="009E376D" w:rsidP="006A5237">
            <w:pPr>
              <w:jc w:val="both"/>
              <w:rPr>
                <w:rFonts w:ascii="Arial" w:eastAsia="Calibri" w:hAnsi="Arial" w:cs="Arial"/>
                <w:b/>
                <w:sz w:val="17"/>
                <w:szCs w:val="17"/>
              </w:rPr>
            </w:pPr>
            <w:r>
              <w:rPr>
                <w:rFonts w:ascii="Arial" w:eastAsia="Calibri" w:hAnsi="Arial" w:cs="Arial"/>
                <w:b/>
                <w:sz w:val="17"/>
                <w:szCs w:val="17"/>
              </w:rPr>
              <w:t>Lead</w:t>
            </w:r>
          </w:p>
        </w:tc>
      </w:tr>
      <w:tr w:rsidR="009E376D" w:rsidRPr="00730468" w:rsidTr="009E376D">
        <w:tc>
          <w:tcPr>
            <w:tcW w:w="872"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1</w:t>
            </w:r>
          </w:p>
        </w:tc>
        <w:tc>
          <w:tcPr>
            <w:tcW w:w="221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Contract Strategy</w:t>
            </w:r>
          </w:p>
        </w:tc>
        <w:tc>
          <w:tcPr>
            <w:tcW w:w="333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 xml:space="preserve">Highlight the </w:t>
            </w:r>
            <w:r>
              <w:rPr>
                <w:rFonts w:ascii="Arial" w:eastAsia="Calibri" w:hAnsi="Arial" w:cs="Arial"/>
                <w:sz w:val="17"/>
                <w:szCs w:val="17"/>
              </w:rPr>
              <w:t>Community</w:t>
            </w:r>
            <w:r w:rsidRPr="00730468">
              <w:rPr>
                <w:rFonts w:ascii="Arial" w:eastAsia="Calibri" w:hAnsi="Arial" w:cs="Arial"/>
                <w:sz w:val="17"/>
                <w:szCs w:val="17"/>
              </w:rPr>
              <w:t xml:space="preserve"> criteria to be included in the tender.  See the standard</w:t>
            </w:r>
            <w:r>
              <w:rPr>
                <w:rFonts w:ascii="Arial" w:eastAsia="Calibri" w:hAnsi="Arial" w:cs="Arial"/>
                <w:sz w:val="17"/>
                <w:szCs w:val="17"/>
              </w:rPr>
              <w:t xml:space="preserve"> Community Benefit</w:t>
            </w:r>
            <w:r w:rsidRPr="00730468">
              <w:rPr>
                <w:rFonts w:ascii="Arial" w:eastAsia="Calibri" w:hAnsi="Arial" w:cs="Arial"/>
                <w:sz w:val="17"/>
                <w:szCs w:val="17"/>
              </w:rPr>
              <w:t xml:space="preserve"> question attached at Appendix 1.</w:t>
            </w:r>
          </w:p>
        </w:tc>
        <w:tc>
          <w:tcPr>
            <w:tcW w:w="2592"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CPU</w:t>
            </w:r>
          </w:p>
        </w:tc>
      </w:tr>
      <w:tr w:rsidR="009E376D" w:rsidRPr="00730468" w:rsidTr="009E376D">
        <w:tc>
          <w:tcPr>
            <w:tcW w:w="872"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2</w:t>
            </w:r>
          </w:p>
        </w:tc>
        <w:tc>
          <w:tcPr>
            <w:tcW w:w="221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PCS-Tender Tender Templates</w:t>
            </w:r>
          </w:p>
        </w:tc>
        <w:tc>
          <w:tcPr>
            <w:tcW w:w="3336" w:type="dxa"/>
          </w:tcPr>
          <w:p w:rsidR="009E376D" w:rsidRPr="006A5237" w:rsidRDefault="009E376D" w:rsidP="00420293">
            <w:pPr>
              <w:pStyle w:val="ListParagraph"/>
              <w:numPr>
                <w:ilvl w:val="0"/>
                <w:numId w:val="33"/>
              </w:numPr>
              <w:jc w:val="both"/>
              <w:rPr>
                <w:rFonts w:ascii="Arial" w:eastAsia="Calibri" w:hAnsi="Arial" w:cs="Arial"/>
                <w:sz w:val="17"/>
                <w:szCs w:val="17"/>
              </w:rPr>
            </w:pPr>
            <w:r w:rsidRPr="006A5237">
              <w:rPr>
                <w:rFonts w:ascii="Arial" w:eastAsia="Calibri" w:hAnsi="Arial" w:cs="Arial"/>
                <w:sz w:val="17"/>
                <w:szCs w:val="17"/>
              </w:rPr>
              <w:t>Include the Community Benefit question in the tender template.</w:t>
            </w:r>
          </w:p>
          <w:p w:rsidR="009E376D" w:rsidRPr="006A5237" w:rsidRDefault="009E376D" w:rsidP="00420293">
            <w:pPr>
              <w:pStyle w:val="ListParagraph"/>
              <w:numPr>
                <w:ilvl w:val="0"/>
                <w:numId w:val="33"/>
              </w:numPr>
              <w:jc w:val="both"/>
              <w:rPr>
                <w:rFonts w:ascii="Arial" w:eastAsia="Calibri" w:hAnsi="Arial" w:cs="Arial"/>
                <w:sz w:val="17"/>
                <w:szCs w:val="17"/>
              </w:rPr>
            </w:pPr>
            <w:r w:rsidRPr="006A5237">
              <w:rPr>
                <w:rFonts w:ascii="Arial" w:eastAsia="Calibri" w:hAnsi="Arial" w:cs="Arial"/>
                <w:sz w:val="17"/>
                <w:szCs w:val="17"/>
              </w:rPr>
              <w:t>Add the link to the wish list in the tender</w:t>
            </w:r>
            <w:r>
              <w:rPr>
                <w:rFonts w:ascii="Arial" w:eastAsia="Calibri" w:hAnsi="Arial" w:cs="Arial"/>
                <w:sz w:val="17"/>
                <w:szCs w:val="17"/>
              </w:rPr>
              <w:t>.</w:t>
            </w:r>
          </w:p>
        </w:tc>
        <w:tc>
          <w:tcPr>
            <w:tcW w:w="2592" w:type="dxa"/>
          </w:tcPr>
          <w:p w:rsidR="009E376D" w:rsidRPr="009E376D" w:rsidRDefault="009E376D" w:rsidP="009E376D">
            <w:pPr>
              <w:jc w:val="both"/>
              <w:rPr>
                <w:rFonts w:ascii="Arial" w:eastAsia="Calibri" w:hAnsi="Arial" w:cs="Arial"/>
                <w:sz w:val="17"/>
                <w:szCs w:val="17"/>
              </w:rPr>
            </w:pPr>
            <w:r>
              <w:rPr>
                <w:rFonts w:ascii="Arial" w:eastAsia="Calibri" w:hAnsi="Arial" w:cs="Arial"/>
                <w:sz w:val="17"/>
                <w:szCs w:val="17"/>
              </w:rPr>
              <w:t>CPU</w:t>
            </w:r>
          </w:p>
        </w:tc>
      </w:tr>
      <w:tr w:rsidR="009E376D" w:rsidRPr="00730468" w:rsidTr="009E376D">
        <w:tc>
          <w:tcPr>
            <w:tcW w:w="872"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3</w:t>
            </w:r>
          </w:p>
        </w:tc>
        <w:tc>
          <w:tcPr>
            <w:tcW w:w="221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Tender Evaluation</w:t>
            </w:r>
          </w:p>
        </w:tc>
        <w:tc>
          <w:tcPr>
            <w:tcW w:w="333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Weightings included in tender will be scored by evaluation panel.  See scoring methodology at Appendix 1.</w:t>
            </w:r>
          </w:p>
        </w:tc>
        <w:tc>
          <w:tcPr>
            <w:tcW w:w="2592"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CPU</w:t>
            </w:r>
          </w:p>
        </w:tc>
      </w:tr>
      <w:tr w:rsidR="009E376D" w:rsidRPr="00730468" w:rsidTr="009E376D">
        <w:tc>
          <w:tcPr>
            <w:tcW w:w="872"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3</w:t>
            </w:r>
          </w:p>
        </w:tc>
        <w:tc>
          <w:tcPr>
            <w:tcW w:w="221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Contract Award</w:t>
            </w:r>
          </w:p>
        </w:tc>
        <w:tc>
          <w:tcPr>
            <w:tcW w:w="333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 xml:space="preserve">Ensure that all agreed </w:t>
            </w:r>
            <w:r>
              <w:rPr>
                <w:rFonts w:ascii="Arial" w:eastAsia="Calibri" w:hAnsi="Arial" w:cs="Arial"/>
                <w:sz w:val="17"/>
                <w:szCs w:val="17"/>
              </w:rPr>
              <w:t>Community Benefit</w:t>
            </w:r>
            <w:r w:rsidRPr="00730468">
              <w:rPr>
                <w:rFonts w:ascii="Arial" w:eastAsia="Calibri" w:hAnsi="Arial" w:cs="Arial"/>
                <w:sz w:val="17"/>
                <w:szCs w:val="17"/>
              </w:rPr>
              <w:t xml:space="preserve"> c</w:t>
            </w:r>
            <w:r>
              <w:rPr>
                <w:rFonts w:ascii="Arial" w:eastAsia="Calibri" w:hAnsi="Arial" w:cs="Arial"/>
                <w:sz w:val="17"/>
                <w:szCs w:val="17"/>
              </w:rPr>
              <w:t>lauses</w:t>
            </w:r>
            <w:r w:rsidRPr="00730468">
              <w:rPr>
                <w:rFonts w:ascii="Arial" w:eastAsia="Calibri" w:hAnsi="Arial" w:cs="Arial"/>
                <w:sz w:val="17"/>
                <w:szCs w:val="17"/>
              </w:rPr>
              <w:t xml:space="preserve"> form part of the contract.</w:t>
            </w:r>
          </w:p>
        </w:tc>
        <w:tc>
          <w:tcPr>
            <w:tcW w:w="2592"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CPU</w:t>
            </w:r>
          </w:p>
        </w:tc>
      </w:tr>
      <w:tr w:rsidR="009E376D" w:rsidRPr="00730468" w:rsidTr="009E376D">
        <w:tc>
          <w:tcPr>
            <w:tcW w:w="872"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4</w:t>
            </w:r>
          </w:p>
        </w:tc>
        <w:tc>
          <w:tcPr>
            <w:tcW w:w="2216"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 xml:space="preserve">Post tender - </w:t>
            </w:r>
            <w:r w:rsidRPr="00730468">
              <w:rPr>
                <w:rFonts w:ascii="Arial" w:eastAsia="Calibri" w:hAnsi="Arial" w:cs="Arial"/>
                <w:sz w:val="17"/>
                <w:szCs w:val="17"/>
              </w:rPr>
              <w:t>Benefits Tracking</w:t>
            </w:r>
          </w:p>
        </w:tc>
        <w:tc>
          <w:tcPr>
            <w:tcW w:w="3336" w:type="dxa"/>
          </w:tcPr>
          <w:p w:rsidR="009E376D" w:rsidRPr="00730468" w:rsidRDefault="009E376D" w:rsidP="006A5237">
            <w:pPr>
              <w:jc w:val="both"/>
              <w:rPr>
                <w:rFonts w:ascii="Arial" w:eastAsia="Calibri" w:hAnsi="Arial" w:cs="Arial"/>
                <w:sz w:val="17"/>
                <w:szCs w:val="17"/>
              </w:rPr>
            </w:pPr>
            <w:r w:rsidRPr="00730468">
              <w:rPr>
                <w:rFonts w:ascii="Arial" w:eastAsia="Calibri" w:hAnsi="Arial" w:cs="Arial"/>
                <w:sz w:val="17"/>
                <w:szCs w:val="17"/>
              </w:rPr>
              <w:t xml:space="preserve">Record all agreed </w:t>
            </w:r>
            <w:r>
              <w:rPr>
                <w:rFonts w:ascii="Arial" w:eastAsia="Calibri" w:hAnsi="Arial" w:cs="Arial"/>
                <w:sz w:val="17"/>
                <w:szCs w:val="17"/>
              </w:rPr>
              <w:t>Community Benefit</w:t>
            </w:r>
            <w:r w:rsidRPr="00730468">
              <w:rPr>
                <w:rFonts w:ascii="Arial" w:eastAsia="Calibri" w:hAnsi="Arial" w:cs="Arial"/>
                <w:sz w:val="17"/>
                <w:szCs w:val="17"/>
              </w:rPr>
              <w:t xml:space="preserve"> </w:t>
            </w:r>
            <w:r>
              <w:rPr>
                <w:rFonts w:ascii="Arial" w:eastAsia="Calibri" w:hAnsi="Arial" w:cs="Arial"/>
                <w:sz w:val="17"/>
                <w:szCs w:val="17"/>
              </w:rPr>
              <w:t>clauses</w:t>
            </w:r>
            <w:r w:rsidRPr="00730468">
              <w:rPr>
                <w:rFonts w:ascii="Arial" w:eastAsia="Calibri" w:hAnsi="Arial" w:cs="Arial"/>
                <w:sz w:val="17"/>
                <w:szCs w:val="17"/>
              </w:rPr>
              <w:t xml:space="preserve"> in the Benefits Tracking Spreadsheet.</w:t>
            </w:r>
          </w:p>
        </w:tc>
        <w:tc>
          <w:tcPr>
            <w:tcW w:w="2592"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CPU</w:t>
            </w:r>
          </w:p>
        </w:tc>
      </w:tr>
      <w:tr w:rsidR="009E376D" w:rsidRPr="00730468" w:rsidTr="009E376D">
        <w:tc>
          <w:tcPr>
            <w:tcW w:w="872" w:type="dxa"/>
          </w:tcPr>
          <w:p w:rsidR="009E376D" w:rsidRPr="00730468" w:rsidRDefault="00EC3C3B" w:rsidP="006A5237">
            <w:pPr>
              <w:jc w:val="both"/>
              <w:rPr>
                <w:rFonts w:ascii="Arial" w:eastAsia="Calibri" w:hAnsi="Arial" w:cs="Arial"/>
                <w:sz w:val="17"/>
                <w:szCs w:val="17"/>
              </w:rPr>
            </w:pPr>
            <w:r>
              <w:rPr>
                <w:rFonts w:ascii="Arial" w:eastAsia="Calibri" w:hAnsi="Arial" w:cs="Arial"/>
                <w:sz w:val="17"/>
                <w:szCs w:val="17"/>
              </w:rPr>
              <w:t>5</w:t>
            </w:r>
          </w:p>
        </w:tc>
        <w:tc>
          <w:tcPr>
            <w:tcW w:w="2216"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Post tender reporting on Community Benefits secured</w:t>
            </w:r>
          </w:p>
        </w:tc>
        <w:tc>
          <w:tcPr>
            <w:tcW w:w="3336"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Report on community benefits secured to:</w:t>
            </w:r>
          </w:p>
          <w:p w:rsidR="009E376D" w:rsidRDefault="009E376D" w:rsidP="006A5237">
            <w:pPr>
              <w:jc w:val="both"/>
              <w:rPr>
                <w:rFonts w:ascii="Arial" w:eastAsia="Calibri" w:hAnsi="Arial" w:cs="Arial"/>
                <w:sz w:val="17"/>
                <w:szCs w:val="17"/>
              </w:rPr>
            </w:pPr>
          </w:p>
          <w:p w:rsidR="009E376D" w:rsidRPr="009E376D" w:rsidRDefault="009E376D" w:rsidP="00420293">
            <w:pPr>
              <w:pStyle w:val="ListParagraph"/>
              <w:numPr>
                <w:ilvl w:val="0"/>
                <w:numId w:val="35"/>
              </w:numPr>
              <w:jc w:val="both"/>
              <w:rPr>
                <w:rFonts w:ascii="Arial" w:eastAsia="Calibri" w:hAnsi="Arial" w:cs="Arial"/>
                <w:sz w:val="17"/>
                <w:szCs w:val="17"/>
              </w:rPr>
            </w:pPr>
            <w:r w:rsidRPr="009E376D">
              <w:rPr>
                <w:rFonts w:ascii="Arial" w:eastAsia="Calibri" w:hAnsi="Arial" w:cs="Arial"/>
                <w:sz w:val="17"/>
                <w:szCs w:val="17"/>
              </w:rPr>
              <w:t>Procurement Board – Quarterly Report</w:t>
            </w:r>
          </w:p>
          <w:p w:rsidR="009E376D" w:rsidRPr="009E376D" w:rsidRDefault="009E376D" w:rsidP="00420293">
            <w:pPr>
              <w:pStyle w:val="ListParagraph"/>
              <w:numPr>
                <w:ilvl w:val="0"/>
                <w:numId w:val="35"/>
              </w:numPr>
              <w:jc w:val="both"/>
              <w:rPr>
                <w:rFonts w:ascii="Arial" w:eastAsia="Calibri" w:hAnsi="Arial" w:cs="Arial"/>
                <w:sz w:val="17"/>
                <w:szCs w:val="17"/>
              </w:rPr>
            </w:pPr>
            <w:r w:rsidRPr="009E376D">
              <w:rPr>
                <w:rFonts w:ascii="Arial" w:eastAsia="Calibri" w:hAnsi="Arial" w:cs="Arial"/>
                <w:sz w:val="17"/>
                <w:szCs w:val="17"/>
              </w:rPr>
              <w:t>Bi Annual Report – Council Executive</w:t>
            </w:r>
          </w:p>
          <w:p w:rsidR="009E376D" w:rsidRPr="009E376D" w:rsidRDefault="009E376D" w:rsidP="00420293">
            <w:pPr>
              <w:pStyle w:val="ListParagraph"/>
              <w:numPr>
                <w:ilvl w:val="0"/>
                <w:numId w:val="35"/>
              </w:numPr>
              <w:jc w:val="both"/>
              <w:rPr>
                <w:rFonts w:ascii="Arial" w:eastAsia="Calibri" w:hAnsi="Arial" w:cs="Arial"/>
                <w:sz w:val="17"/>
                <w:szCs w:val="17"/>
              </w:rPr>
            </w:pPr>
            <w:r w:rsidRPr="009E376D">
              <w:rPr>
                <w:rFonts w:ascii="Arial" w:eastAsia="Calibri" w:hAnsi="Arial" w:cs="Arial"/>
                <w:sz w:val="17"/>
                <w:szCs w:val="17"/>
              </w:rPr>
              <w:t>Annual Procurement Report – Scottish Government</w:t>
            </w:r>
          </w:p>
        </w:tc>
        <w:tc>
          <w:tcPr>
            <w:tcW w:w="2592"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CPU</w:t>
            </w:r>
          </w:p>
        </w:tc>
      </w:tr>
      <w:tr w:rsidR="009E376D" w:rsidRPr="00730468" w:rsidTr="009E376D">
        <w:tc>
          <w:tcPr>
            <w:tcW w:w="872" w:type="dxa"/>
          </w:tcPr>
          <w:p w:rsidR="009E376D" w:rsidRPr="00730468" w:rsidRDefault="00EC3C3B" w:rsidP="006A5237">
            <w:pPr>
              <w:jc w:val="both"/>
              <w:rPr>
                <w:rFonts w:ascii="Arial" w:eastAsia="Calibri" w:hAnsi="Arial" w:cs="Arial"/>
                <w:sz w:val="17"/>
                <w:szCs w:val="17"/>
              </w:rPr>
            </w:pPr>
            <w:r>
              <w:rPr>
                <w:rFonts w:ascii="Arial" w:eastAsia="Calibri" w:hAnsi="Arial" w:cs="Arial"/>
                <w:sz w:val="17"/>
                <w:szCs w:val="17"/>
              </w:rPr>
              <w:t>6</w:t>
            </w:r>
          </w:p>
        </w:tc>
        <w:tc>
          <w:tcPr>
            <w:tcW w:w="2216"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Contract Management</w:t>
            </w:r>
          </w:p>
        </w:tc>
        <w:tc>
          <w:tcPr>
            <w:tcW w:w="3336" w:type="dxa"/>
          </w:tcPr>
          <w:p w:rsidR="009E376D" w:rsidRPr="00730468" w:rsidRDefault="009E376D" w:rsidP="006A5237">
            <w:pPr>
              <w:jc w:val="both"/>
              <w:rPr>
                <w:rFonts w:ascii="Arial" w:eastAsia="Calibri" w:hAnsi="Arial" w:cs="Arial"/>
                <w:sz w:val="17"/>
                <w:szCs w:val="17"/>
              </w:rPr>
            </w:pPr>
            <w:r>
              <w:rPr>
                <w:rFonts w:ascii="Arial" w:eastAsia="Calibri" w:hAnsi="Arial" w:cs="Arial"/>
                <w:sz w:val="17"/>
                <w:szCs w:val="17"/>
              </w:rPr>
              <w:t>Delivery of Community Benefits through delivery of KPIs.</w:t>
            </w:r>
          </w:p>
        </w:tc>
        <w:tc>
          <w:tcPr>
            <w:tcW w:w="2592"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Service Area</w:t>
            </w:r>
          </w:p>
        </w:tc>
      </w:tr>
      <w:tr w:rsidR="009E376D" w:rsidRPr="00730468" w:rsidTr="009E376D">
        <w:tc>
          <w:tcPr>
            <w:tcW w:w="872" w:type="dxa"/>
          </w:tcPr>
          <w:p w:rsidR="009E376D" w:rsidRDefault="00EC3C3B" w:rsidP="006A5237">
            <w:pPr>
              <w:jc w:val="both"/>
              <w:rPr>
                <w:rFonts w:ascii="Arial" w:eastAsia="Calibri" w:hAnsi="Arial" w:cs="Arial"/>
                <w:sz w:val="17"/>
                <w:szCs w:val="17"/>
              </w:rPr>
            </w:pPr>
            <w:r>
              <w:rPr>
                <w:rFonts w:ascii="Arial" w:eastAsia="Calibri" w:hAnsi="Arial" w:cs="Arial"/>
                <w:sz w:val="17"/>
                <w:szCs w:val="17"/>
              </w:rPr>
              <w:t>7</w:t>
            </w:r>
          </w:p>
        </w:tc>
        <w:tc>
          <w:tcPr>
            <w:tcW w:w="2216"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Post contract monitoring and reporting on Community benefits achieved</w:t>
            </w:r>
          </w:p>
        </w:tc>
        <w:tc>
          <w:tcPr>
            <w:tcW w:w="3336"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Monitor output and impact of Community Benefit</w:t>
            </w:r>
          </w:p>
        </w:tc>
        <w:tc>
          <w:tcPr>
            <w:tcW w:w="2592" w:type="dxa"/>
          </w:tcPr>
          <w:p w:rsidR="009E376D" w:rsidRDefault="009E376D" w:rsidP="006A5237">
            <w:pPr>
              <w:jc w:val="both"/>
              <w:rPr>
                <w:rFonts w:ascii="Arial" w:eastAsia="Calibri" w:hAnsi="Arial" w:cs="Arial"/>
                <w:sz w:val="17"/>
                <w:szCs w:val="17"/>
              </w:rPr>
            </w:pPr>
            <w:r>
              <w:rPr>
                <w:rFonts w:ascii="Arial" w:eastAsia="Calibri" w:hAnsi="Arial" w:cs="Arial"/>
                <w:sz w:val="17"/>
                <w:szCs w:val="17"/>
              </w:rPr>
              <w:t>PEDR</w:t>
            </w:r>
          </w:p>
        </w:tc>
      </w:tr>
    </w:tbl>
    <w:p w:rsidR="00FA3342" w:rsidRPr="00730468" w:rsidRDefault="00FA3342" w:rsidP="00FA3342">
      <w:pPr>
        <w:spacing w:after="0"/>
        <w:jc w:val="both"/>
        <w:rPr>
          <w:rFonts w:ascii="Arial" w:eastAsia="Calibri" w:hAnsi="Arial" w:cs="Arial"/>
          <w:sz w:val="17"/>
          <w:szCs w:val="17"/>
        </w:rPr>
      </w:pPr>
    </w:p>
    <w:p w:rsidR="000125C4" w:rsidRDefault="000125C4" w:rsidP="00FA3342">
      <w:pPr>
        <w:spacing w:after="0"/>
        <w:jc w:val="both"/>
        <w:rPr>
          <w:rFonts w:ascii="Arial" w:eastAsia="Calibri" w:hAnsi="Arial" w:cs="Arial"/>
          <w:sz w:val="17"/>
          <w:szCs w:val="17"/>
        </w:rPr>
      </w:pPr>
    </w:p>
    <w:p w:rsidR="000125C4" w:rsidRDefault="000125C4" w:rsidP="00FA3342">
      <w:pPr>
        <w:spacing w:after="0"/>
        <w:jc w:val="both"/>
        <w:rPr>
          <w:rFonts w:ascii="Arial" w:eastAsia="Calibri" w:hAnsi="Arial" w:cs="Arial"/>
          <w:sz w:val="17"/>
          <w:szCs w:val="17"/>
        </w:rPr>
      </w:pPr>
    </w:p>
    <w:p w:rsidR="000125C4" w:rsidRPr="000125C4" w:rsidRDefault="000125C4" w:rsidP="00FA3342">
      <w:pPr>
        <w:spacing w:after="0"/>
        <w:jc w:val="both"/>
        <w:rPr>
          <w:rFonts w:ascii="Arial" w:eastAsia="Calibri" w:hAnsi="Arial" w:cs="Arial"/>
          <w:b/>
          <w:sz w:val="17"/>
          <w:szCs w:val="17"/>
        </w:rPr>
      </w:pPr>
      <w:r w:rsidRPr="000125C4">
        <w:rPr>
          <w:rFonts w:ascii="Arial" w:eastAsia="Calibri" w:hAnsi="Arial" w:cs="Arial"/>
          <w:b/>
          <w:sz w:val="17"/>
          <w:szCs w:val="17"/>
        </w:rPr>
        <w:t>MONITORING AND REPORTING</w:t>
      </w:r>
    </w:p>
    <w:p w:rsidR="00177482" w:rsidRDefault="00177482" w:rsidP="0051191E">
      <w:pPr>
        <w:spacing w:after="0"/>
        <w:rPr>
          <w:rFonts w:ascii="Arial" w:hAnsi="Arial" w:cs="Arial"/>
          <w:b/>
          <w:sz w:val="20"/>
          <w:szCs w:val="20"/>
        </w:rPr>
      </w:pPr>
    </w:p>
    <w:p w:rsidR="008E500B" w:rsidRPr="008E500B" w:rsidRDefault="008E500B" w:rsidP="000C664E">
      <w:pPr>
        <w:spacing w:after="0"/>
        <w:jc w:val="both"/>
        <w:rPr>
          <w:rFonts w:ascii="Arial" w:hAnsi="Arial" w:cs="Arial"/>
          <w:sz w:val="20"/>
          <w:szCs w:val="20"/>
        </w:rPr>
      </w:pPr>
      <w:r w:rsidRPr="008E500B">
        <w:rPr>
          <w:rFonts w:ascii="Arial" w:hAnsi="Arial" w:cs="Arial"/>
          <w:sz w:val="20"/>
          <w:szCs w:val="20"/>
        </w:rPr>
        <w:t xml:space="preserve">Procurement Professionals must ensure that robust arrangements are in place </w:t>
      </w:r>
      <w:r w:rsidR="000C664E">
        <w:rPr>
          <w:rFonts w:ascii="Arial" w:hAnsi="Arial" w:cs="Arial"/>
          <w:sz w:val="20"/>
          <w:szCs w:val="20"/>
        </w:rPr>
        <w:t>within the tendered contract to enable</w:t>
      </w:r>
      <w:r w:rsidRPr="008E500B">
        <w:rPr>
          <w:rFonts w:ascii="Arial" w:hAnsi="Arial" w:cs="Arial"/>
          <w:sz w:val="20"/>
          <w:szCs w:val="20"/>
        </w:rPr>
        <w:t xml:space="preserve"> monitor</w:t>
      </w:r>
      <w:r w:rsidR="000C664E">
        <w:rPr>
          <w:rFonts w:ascii="Arial" w:hAnsi="Arial" w:cs="Arial"/>
          <w:sz w:val="20"/>
          <w:szCs w:val="20"/>
        </w:rPr>
        <w:t>ing of</w:t>
      </w:r>
      <w:r w:rsidRPr="008E500B">
        <w:rPr>
          <w:rFonts w:ascii="Arial" w:hAnsi="Arial" w:cs="Arial"/>
          <w:sz w:val="20"/>
          <w:szCs w:val="20"/>
        </w:rPr>
        <w:t xml:space="preserve"> the Community Benefits element of the contract</w:t>
      </w:r>
      <w:r w:rsidR="000C664E">
        <w:rPr>
          <w:rFonts w:ascii="Arial" w:hAnsi="Arial" w:cs="Arial"/>
          <w:sz w:val="20"/>
          <w:szCs w:val="20"/>
        </w:rPr>
        <w:t>, post tender</w:t>
      </w:r>
      <w:r w:rsidRPr="008E500B">
        <w:rPr>
          <w:rFonts w:ascii="Arial" w:hAnsi="Arial" w:cs="Arial"/>
          <w:sz w:val="20"/>
          <w:szCs w:val="20"/>
        </w:rPr>
        <w:t>.  The following monitoring information should be requested and included in the contract documentation:</w:t>
      </w:r>
    </w:p>
    <w:p w:rsidR="008E500B" w:rsidRPr="008E500B" w:rsidRDefault="008E500B" w:rsidP="008E500B">
      <w:pPr>
        <w:spacing w:after="0"/>
        <w:rPr>
          <w:rFonts w:ascii="Arial" w:hAnsi="Arial" w:cs="Arial"/>
          <w:sz w:val="20"/>
          <w:szCs w:val="20"/>
        </w:rPr>
      </w:pPr>
    </w:p>
    <w:p w:rsidR="008E500B" w:rsidRPr="008E500B" w:rsidRDefault="008E500B" w:rsidP="00420293">
      <w:pPr>
        <w:pStyle w:val="ListParagraph"/>
        <w:numPr>
          <w:ilvl w:val="0"/>
          <w:numId w:val="34"/>
        </w:numPr>
        <w:spacing w:after="0"/>
        <w:rPr>
          <w:rFonts w:ascii="Arial" w:hAnsi="Arial" w:cs="Arial"/>
          <w:sz w:val="20"/>
          <w:szCs w:val="20"/>
        </w:rPr>
      </w:pPr>
      <w:r w:rsidRPr="008E500B">
        <w:rPr>
          <w:rFonts w:ascii="Arial" w:hAnsi="Arial" w:cs="Arial"/>
          <w:sz w:val="20"/>
          <w:szCs w:val="20"/>
        </w:rPr>
        <w:t>a single point of contact within the contracting organisation who will be responsible for ensuring the delivery of the Community Benefit proposal;</w:t>
      </w:r>
    </w:p>
    <w:p w:rsidR="008E500B" w:rsidRPr="008E500B" w:rsidRDefault="008E500B" w:rsidP="00420293">
      <w:pPr>
        <w:pStyle w:val="ListParagraph"/>
        <w:numPr>
          <w:ilvl w:val="0"/>
          <w:numId w:val="34"/>
        </w:numPr>
        <w:spacing w:after="0"/>
        <w:rPr>
          <w:rFonts w:ascii="Arial" w:hAnsi="Arial" w:cs="Arial"/>
          <w:sz w:val="20"/>
          <w:szCs w:val="20"/>
        </w:rPr>
      </w:pPr>
      <w:r w:rsidRPr="008E500B">
        <w:rPr>
          <w:rFonts w:ascii="Arial" w:hAnsi="Arial" w:cs="Arial"/>
          <w:sz w:val="20"/>
          <w:szCs w:val="20"/>
        </w:rPr>
        <w:t>a clear statement of the actual outputs to be monitored;</w:t>
      </w:r>
    </w:p>
    <w:p w:rsidR="008E500B" w:rsidRPr="008E500B" w:rsidRDefault="008E500B" w:rsidP="00420293">
      <w:pPr>
        <w:pStyle w:val="ListParagraph"/>
        <w:numPr>
          <w:ilvl w:val="0"/>
          <w:numId w:val="34"/>
        </w:numPr>
        <w:spacing w:after="0"/>
        <w:rPr>
          <w:rFonts w:ascii="Arial" w:hAnsi="Arial" w:cs="Arial"/>
          <w:sz w:val="20"/>
          <w:szCs w:val="20"/>
        </w:rPr>
      </w:pPr>
      <w:r w:rsidRPr="008E500B">
        <w:rPr>
          <w:rFonts w:ascii="Arial" w:hAnsi="Arial" w:cs="Arial"/>
          <w:sz w:val="20"/>
          <w:szCs w:val="20"/>
        </w:rPr>
        <w:t>the frequency of monitoring information arrangements;</w:t>
      </w:r>
    </w:p>
    <w:p w:rsidR="008E500B" w:rsidRPr="008E500B" w:rsidRDefault="008E500B" w:rsidP="00420293">
      <w:pPr>
        <w:pStyle w:val="ListParagraph"/>
        <w:numPr>
          <w:ilvl w:val="0"/>
          <w:numId w:val="34"/>
        </w:numPr>
        <w:spacing w:after="0"/>
        <w:rPr>
          <w:rFonts w:ascii="Arial" w:hAnsi="Arial" w:cs="Arial"/>
          <w:sz w:val="20"/>
          <w:szCs w:val="20"/>
        </w:rPr>
      </w:pPr>
      <w:r w:rsidRPr="008E500B">
        <w:rPr>
          <w:rFonts w:ascii="Arial" w:hAnsi="Arial" w:cs="Arial"/>
          <w:sz w:val="20"/>
          <w:szCs w:val="20"/>
        </w:rPr>
        <w:t>the format of monitoring information arrangements;</w:t>
      </w:r>
    </w:p>
    <w:p w:rsidR="008E500B" w:rsidRPr="008E500B" w:rsidRDefault="008E500B" w:rsidP="00420293">
      <w:pPr>
        <w:pStyle w:val="ListParagraph"/>
        <w:numPr>
          <w:ilvl w:val="0"/>
          <w:numId w:val="34"/>
        </w:numPr>
        <w:spacing w:after="0"/>
        <w:rPr>
          <w:rFonts w:ascii="Arial" w:hAnsi="Arial" w:cs="Arial"/>
          <w:sz w:val="20"/>
          <w:szCs w:val="20"/>
        </w:rPr>
      </w:pPr>
      <w:r w:rsidRPr="008E500B">
        <w:rPr>
          <w:rFonts w:ascii="Arial" w:hAnsi="Arial" w:cs="Arial"/>
          <w:sz w:val="20"/>
          <w:szCs w:val="20"/>
        </w:rPr>
        <w:t>a means of verifying the monitoring information.</w:t>
      </w:r>
    </w:p>
    <w:p w:rsidR="008E500B" w:rsidRDefault="008E500B" w:rsidP="0051191E">
      <w:pPr>
        <w:spacing w:after="0"/>
        <w:rPr>
          <w:rFonts w:ascii="Arial" w:hAnsi="Arial" w:cs="Arial"/>
          <w:b/>
          <w:sz w:val="20"/>
          <w:szCs w:val="20"/>
        </w:rPr>
      </w:pPr>
    </w:p>
    <w:p w:rsidR="000C664E" w:rsidRDefault="000C664E" w:rsidP="000C664E">
      <w:pPr>
        <w:spacing w:after="0"/>
        <w:jc w:val="both"/>
        <w:rPr>
          <w:rFonts w:ascii="Arial" w:eastAsia="Calibri" w:hAnsi="Arial" w:cs="Arial"/>
          <w:sz w:val="20"/>
          <w:szCs w:val="20"/>
        </w:rPr>
      </w:pPr>
      <w:r w:rsidRPr="000C664E">
        <w:rPr>
          <w:rFonts w:ascii="Arial" w:eastAsia="Calibri" w:hAnsi="Arial" w:cs="Arial"/>
          <w:sz w:val="20"/>
          <w:szCs w:val="20"/>
        </w:rPr>
        <w:t>Community Benefit</w:t>
      </w:r>
      <w:r>
        <w:rPr>
          <w:rFonts w:ascii="Arial" w:eastAsia="Calibri" w:hAnsi="Arial" w:cs="Arial"/>
          <w:sz w:val="20"/>
          <w:szCs w:val="20"/>
        </w:rPr>
        <w:t xml:space="preserve"> clauses</w:t>
      </w:r>
      <w:r w:rsidRPr="000C664E">
        <w:rPr>
          <w:rFonts w:ascii="Arial" w:eastAsia="Calibri" w:hAnsi="Arial" w:cs="Arial"/>
          <w:sz w:val="20"/>
          <w:szCs w:val="20"/>
        </w:rPr>
        <w:t xml:space="preserve"> secured within regulated procurements will be reported to the Procurement Board on a quarterly basis, bi-annually to Council Executive and annually through the Annual Procurement Report to Scottish Government.</w:t>
      </w:r>
    </w:p>
    <w:p w:rsidR="000C664E" w:rsidRDefault="000C664E" w:rsidP="000C664E">
      <w:pPr>
        <w:spacing w:after="0"/>
        <w:jc w:val="both"/>
        <w:rPr>
          <w:rFonts w:ascii="Arial" w:eastAsia="Calibri" w:hAnsi="Arial" w:cs="Arial"/>
          <w:sz w:val="20"/>
          <w:szCs w:val="20"/>
        </w:rPr>
      </w:pPr>
    </w:p>
    <w:p w:rsidR="008E500B" w:rsidRDefault="008E500B" w:rsidP="000C664E">
      <w:pPr>
        <w:spacing w:after="0"/>
        <w:jc w:val="both"/>
        <w:rPr>
          <w:rFonts w:ascii="Arial" w:hAnsi="Arial" w:cs="Arial"/>
          <w:sz w:val="20"/>
          <w:szCs w:val="20"/>
        </w:rPr>
      </w:pPr>
      <w:r w:rsidRPr="000C664E">
        <w:rPr>
          <w:rFonts w:ascii="Arial" w:hAnsi="Arial" w:cs="Arial"/>
          <w:sz w:val="20"/>
          <w:szCs w:val="20"/>
        </w:rPr>
        <w:t xml:space="preserve">The approach </w:t>
      </w:r>
      <w:r w:rsidR="005D61C4" w:rsidRPr="000C664E">
        <w:rPr>
          <w:rFonts w:ascii="Arial" w:hAnsi="Arial" w:cs="Arial"/>
          <w:sz w:val="20"/>
          <w:szCs w:val="20"/>
        </w:rPr>
        <w:t xml:space="preserve">that contract managers take to </w:t>
      </w:r>
      <w:r w:rsidRPr="000C664E">
        <w:rPr>
          <w:rFonts w:ascii="Arial" w:hAnsi="Arial" w:cs="Arial"/>
          <w:sz w:val="20"/>
          <w:szCs w:val="20"/>
        </w:rPr>
        <w:t xml:space="preserve">monitoring the Community Benefits requirements should be no less rigorous than that applied to other core elements of the contract.  Without robust monitoring arrangements in place, the council will be unable to track progress or check whether the contractor has fulfilled </w:t>
      </w:r>
      <w:r w:rsidR="000C664E" w:rsidRPr="000C664E">
        <w:rPr>
          <w:rFonts w:ascii="Arial" w:hAnsi="Arial" w:cs="Arial"/>
          <w:sz w:val="20"/>
          <w:szCs w:val="20"/>
        </w:rPr>
        <w:t>any</w:t>
      </w:r>
      <w:r w:rsidRPr="000C664E">
        <w:rPr>
          <w:rFonts w:ascii="Arial" w:hAnsi="Arial" w:cs="Arial"/>
          <w:sz w:val="20"/>
          <w:szCs w:val="20"/>
        </w:rPr>
        <w:t xml:space="preserve"> </w:t>
      </w:r>
      <w:r w:rsidR="000C664E" w:rsidRPr="000C664E">
        <w:rPr>
          <w:rFonts w:ascii="Arial" w:hAnsi="Arial" w:cs="Arial"/>
          <w:sz w:val="20"/>
          <w:szCs w:val="20"/>
        </w:rPr>
        <w:t xml:space="preserve">contractual </w:t>
      </w:r>
      <w:r w:rsidRPr="000C664E">
        <w:rPr>
          <w:rFonts w:ascii="Arial" w:hAnsi="Arial" w:cs="Arial"/>
          <w:sz w:val="20"/>
          <w:szCs w:val="20"/>
        </w:rPr>
        <w:t>obligations</w:t>
      </w:r>
      <w:r w:rsidR="000C664E" w:rsidRPr="000C664E">
        <w:rPr>
          <w:rFonts w:ascii="Arial" w:hAnsi="Arial" w:cs="Arial"/>
          <w:sz w:val="20"/>
          <w:szCs w:val="20"/>
        </w:rPr>
        <w:t xml:space="preserve"> to deliver community benefits</w:t>
      </w:r>
      <w:r w:rsidRPr="000C664E">
        <w:rPr>
          <w:rFonts w:ascii="Arial" w:hAnsi="Arial" w:cs="Arial"/>
          <w:sz w:val="20"/>
          <w:szCs w:val="20"/>
        </w:rPr>
        <w:t>.  Subsequently, the council may be open to legal challenge from bidders that were not awarded the contract if procedures are not in place to monitor the winning contractor’s performance on the Community Benefits element of the contract.</w:t>
      </w:r>
      <w:r w:rsidR="000C664E" w:rsidRPr="000C664E">
        <w:rPr>
          <w:rFonts w:ascii="Arial" w:hAnsi="Arial" w:cs="Arial"/>
          <w:sz w:val="20"/>
          <w:szCs w:val="20"/>
        </w:rPr>
        <w:t xml:space="preserve">  </w:t>
      </w:r>
      <w:r w:rsidR="000C664E" w:rsidRPr="0095541F">
        <w:rPr>
          <w:rFonts w:ascii="Arial" w:hAnsi="Arial" w:cs="Arial"/>
          <w:sz w:val="20"/>
          <w:szCs w:val="20"/>
        </w:rPr>
        <w:t xml:space="preserve">The achievement and subsequent impact of secured community benefits will be </w:t>
      </w:r>
      <w:r w:rsidR="0095541F" w:rsidRPr="0095541F">
        <w:rPr>
          <w:rFonts w:ascii="Arial" w:hAnsi="Arial" w:cs="Arial"/>
          <w:sz w:val="20"/>
          <w:szCs w:val="20"/>
        </w:rPr>
        <w:t xml:space="preserve">reported through a corporate performance indicator (PI) in </w:t>
      </w:r>
      <w:proofErr w:type="spellStart"/>
      <w:r w:rsidR="0095541F" w:rsidRPr="0095541F">
        <w:rPr>
          <w:rFonts w:ascii="Arial" w:hAnsi="Arial" w:cs="Arial"/>
          <w:sz w:val="20"/>
          <w:szCs w:val="20"/>
        </w:rPr>
        <w:t>Pentana</w:t>
      </w:r>
      <w:proofErr w:type="spellEnd"/>
      <w:r w:rsidR="0095541F" w:rsidRPr="0095541F">
        <w:rPr>
          <w:rFonts w:ascii="Arial" w:hAnsi="Arial" w:cs="Arial"/>
          <w:sz w:val="20"/>
          <w:szCs w:val="20"/>
        </w:rPr>
        <w:t>.  CPU will collect data from Service areas to update the PI</w:t>
      </w:r>
      <w:r w:rsidR="000C664E" w:rsidRPr="0095541F">
        <w:rPr>
          <w:rFonts w:ascii="Arial" w:hAnsi="Arial" w:cs="Arial"/>
          <w:sz w:val="20"/>
          <w:szCs w:val="20"/>
        </w:rPr>
        <w:t>.</w:t>
      </w:r>
    </w:p>
    <w:p w:rsidR="000C664E" w:rsidRPr="008E500B" w:rsidRDefault="000C664E" w:rsidP="000C664E">
      <w:pPr>
        <w:spacing w:after="0"/>
        <w:jc w:val="both"/>
        <w:rPr>
          <w:rFonts w:ascii="Arial" w:hAnsi="Arial" w:cs="Arial"/>
          <w:sz w:val="20"/>
          <w:szCs w:val="20"/>
        </w:rPr>
      </w:pPr>
    </w:p>
    <w:p w:rsidR="00E95C58" w:rsidRDefault="00E95C58"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FD42DC" w:rsidRDefault="00FD42DC" w:rsidP="00E95C58">
      <w:pPr>
        <w:spacing w:after="0"/>
        <w:jc w:val="both"/>
        <w:rPr>
          <w:rFonts w:ascii="Arial" w:eastAsia="Calibri" w:hAnsi="Arial" w:cs="Arial"/>
          <w:sz w:val="17"/>
          <w:szCs w:val="17"/>
        </w:rPr>
      </w:pPr>
    </w:p>
    <w:p w:rsidR="00961886" w:rsidRDefault="0095541F" w:rsidP="00FD42DC">
      <w:pPr>
        <w:spacing w:after="0"/>
        <w:jc w:val="right"/>
        <w:rPr>
          <w:rFonts w:ascii="Arial" w:hAnsi="Arial" w:cs="Arial"/>
          <w:b/>
          <w:sz w:val="20"/>
          <w:szCs w:val="20"/>
        </w:rPr>
      </w:pPr>
      <w:r>
        <w:rPr>
          <w:rFonts w:ascii="Arial" w:hAnsi="Arial" w:cs="Arial"/>
          <w:b/>
          <w:sz w:val="20"/>
          <w:szCs w:val="20"/>
        </w:rPr>
        <w:t>A</w:t>
      </w:r>
      <w:r w:rsidR="00FD42DC">
        <w:rPr>
          <w:rFonts w:ascii="Arial" w:hAnsi="Arial" w:cs="Arial"/>
          <w:b/>
          <w:sz w:val="20"/>
          <w:szCs w:val="20"/>
        </w:rPr>
        <w:t>PPENDIX 1</w:t>
      </w:r>
    </w:p>
    <w:p w:rsidR="000C664E" w:rsidRDefault="000C664E" w:rsidP="00FD42DC">
      <w:pPr>
        <w:spacing w:after="0"/>
        <w:jc w:val="right"/>
        <w:rPr>
          <w:rFonts w:ascii="Arial" w:hAnsi="Arial" w:cs="Arial"/>
          <w:b/>
          <w:sz w:val="20"/>
          <w:szCs w:val="20"/>
        </w:rPr>
      </w:pPr>
    </w:p>
    <w:p w:rsidR="00961886" w:rsidRDefault="00961886" w:rsidP="0051191E">
      <w:pPr>
        <w:spacing w:after="0"/>
        <w:rPr>
          <w:rFonts w:ascii="Arial" w:hAnsi="Arial" w:cs="Arial"/>
          <w:b/>
          <w:sz w:val="20"/>
          <w:szCs w:val="20"/>
        </w:rPr>
      </w:pPr>
      <w:r>
        <w:rPr>
          <w:rFonts w:ascii="Arial" w:hAnsi="Arial" w:cs="Arial"/>
          <w:b/>
          <w:sz w:val="20"/>
          <w:szCs w:val="20"/>
        </w:rPr>
        <w:t>EXAMPLE WORDING FOR CONTRACT NOTICE</w:t>
      </w:r>
    </w:p>
    <w:p w:rsidR="00961886" w:rsidRDefault="00961886" w:rsidP="0051191E">
      <w:pPr>
        <w:spacing w:after="0"/>
        <w:rPr>
          <w:rFonts w:ascii="Arial" w:hAnsi="Arial" w:cs="Arial"/>
          <w:b/>
          <w:sz w:val="20"/>
          <w:szCs w:val="20"/>
        </w:rPr>
      </w:pPr>
    </w:p>
    <w:p w:rsidR="00961886" w:rsidRPr="00961886" w:rsidRDefault="00961886" w:rsidP="0051191E">
      <w:pPr>
        <w:spacing w:after="0"/>
        <w:rPr>
          <w:rFonts w:ascii="Arial" w:hAnsi="Arial" w:cs="Arial"/>
          <w:sz w:val="20"/>
          <w:szCs w:val="20"/>
        </w:rPr>
      </w:pPr>
      <w:r>
        <w:rPr>
          <w:rFonts w:ascii="Arial" w:hAnsi="Arial" w:cs="Arial"/>
          <w:sz w:val="20"/>
          <w:szCs w:val="20"/>
        </w:rPr>
        <w:t>“</w:t>
      </w:r>
      <w:r w:rsidRPr="00961886">
        <w:rPr>
          <w:rFonts w:ascii="Arial" w:hAnsi="Arial" w:cs="Arial"/>
          <w:sz w:val="20"/>
          <w:szCs w:val="20"/>
        </w:rPr>
        <w:t xml:space="preserve">West Lothian Council is committed to maximising Community Benefits from its procurement activities.  Under this procurement, the contractor, and its supply chain, will be required to support the authority’s </w:t>
      </w:r>
      <w:r>
        <w:rPr>
          <w:rFonts w:ascii="Arial" w:hAnsi="Arial" w:cs="Arial"/>
          <w:sz w:val="20"/>
          <w:szCs w:val="20"/>
        </w:rPr>
        <w:t xml:space="preserve">economic, </w:t>
      </w:r>
      <w:r w:rsidRPr="00961886">
        <w:rPr>
          <w:rFonts w:ascii="Arial" w:hAnsi="Arial" w:cs="Arial"/>
          <w:sz w:val="20"/>
          <w:szCs w:val="20"/>
        </w:rPr>
        <w:t>social</w:t>
      </w:r>
      <w:r>
        <w:rPr>
          <w:rFonts w:ascii="Arial" w:hAnsi="Arial" w:cs="Arial"/>
          <w:sz w:val="20"/>
          <w:szCs w:val="20"/>
        </w:rPr>
        <w:t xml:space="preserve"> and environmental</w:t>
      </w:r>
      <w:r w:rsidRPr="00961886">
        <w:rPr>
          <w:rFonts w:ascii="Arial" w:hAnsi="Arial" w:cs="Arial"/>
          <w:sz w:val="20"/>
          <w:szCs w:val="20"/>
        </w:rPr>
        <w:t xml:space="preserve"> objectives relating to participation in skills development, training and employment initiatives and other added value contributions.  Accordingly, contract performance conditions may relate in particular to social, economic and environmental considerations.”</w:t>
      </w:r>
    </w:p>
    <w:p w:rsidR="00961886" w:rsidRDefault="00961886" w:rsidP="0051191E">
      <w:pPr>
        <w:spacing w:after="0"/>
        <w:rPr>
          <w:rFonts w:ascii="Arial" w:hAnsi="Arial" w:cs="Arial"/>
          <w:b/>
          <w:sz w:val="20"/>
          <w:szCs w:val="20"/>
        </w:rPr>
      </w:pPr>
    </w:p>
    <w:p w:rsidR="00961886" w:rsidRDefault="00961886"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05481B" w:rsidRDefault="0005481B" w:rsidP="0005481B">
      <w:pPr>
        <w:spacing w:after="0"/>
        <w:jc w:val="right"/>
        <w:rPr>
          <w:rFonts w:ascii="Arial" w:hAnsi="Arial" w:cs="Arial"/>
          <w:b/>
          <w:sz w:val="20"/>
          <w:szCs w:val="20"/>
        </w:rPr>
      </w:pPr>
      <w:r w:rsidRPr="00FD42DC">
        <w:rPr>
          <w:rFonts w:ascii="Arial" w:hAnsi="Arial" w:cs="Arial"/>
          <w:b/>
          <w:sz w:val="20"/>
          <w:szCs w:val="20"/>
        </w:rPr>
        <w:t xml:space="preserve">APPENDIX </w:t>
      </w:r>
      <w:r w:rsidR="00FD42DC" w:rsidRPr="00FD42DC">
        <w:rPr>
          <w:rFonts w:ascii="Arial" w:hAnsi="Arial" w:cs="Arial"/>
          <w:b/>
          <w:sz w:val="20"/>
          <w:szCs w:val="20"/>
        </w:rPr>
        <w:t>2</w:t>
      </w:r>
    </w:p>
    <w:p w:rsidR="0005481B" w:rsidRDefault="0005481B" w:rsidP="0051191E">
      <w:pPr>
        <w:spacing w:after="0"/>
        <w:rPr>
          <w:rFonts w:ascii="Arial" w:hAnsi="Arial" w:cs="Arial"/>
          <w:b/>
          <w:sz w:val="20"/>
          <w:szCs w:val="20"/>
        </w:rPr>
      </w:pPr>
    </w:p>
    <w:p w:rsidR="00FD42DC" w:rsidRDefault="00FD42DC" w:rsidP="00FD42DC">
      <w:pPr>
        <w:spacing w:after="0"/>
        <w:rPr>
          <w:rFonts w:ascii="Arial" w:hAnsi="Arial" w:cs="Arial"/>
          <w:b/>
          <w:sz w:val="20"/>
          <w:szCs w:val="20"/>
        </w:rPr>
      </w:pPr>
      <w:r>
        <w:rPr>
          <w:rFonts w:ascii="Arial" w:hAnsi="Arial" w:cs="Arial"/>
          <w:b/>
          <w:sz w:val="20"/>
          <w:szCs w:val="20"/>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992"/>
        <w:gridCol w:w="3157"/>
        <w:gridCol w:w="2556"/>
      </w:tblGrid>
      <w:tr w:rsidR="00FD42DC" w:rsidRPr="0005481B" w:rsidTr="00D27EE0">
        <w:tc>
          <w:tcPr>
            <w:tcW w:w="1261" w:type="dxa"/>
            <w:shd w:val="clear" w:color="auto" w:fill="auto"/>
          </w:tcPr>
          <w:p w:rsidR="00FD42DC" w:rsidRPr="0005481B" w:rsidRDefault="00FD42DC" w:rsidP="00D27EE0">
            <w:pPr>
              <w:spacing w:after="0" w:line="240" w:lineRule="auto"/>
              <w:jc w:val="both"/>
              <w:rPr>
                <w:rFonts w:ascii="Arial" w:eastAsia="Calibri" w:hAnsi="Arial" w:cs="Arial"/>
                <w:b/>
                <w:sz w:val="18"/>
                <w:szCs w:val="18"/>
              </w:rPr>
            </w:pPr>
            <w:r w:rsidRPr="0005481B">
              <w:rPr>
                <w:rFonts w:ascii="Arial" w:eastAsia="Calibri" w:hAnsi="Arial" w:cs="Arial"/>
                <w:b/>
                <w:sz w:val="18"/>
                <w:szCs w:val="18"/>
              </w:rPr>
              <w:t>Scoring</w:t>
            </w:r>
          </w:p>
        </w:tc>
        <w:tc>
          <w:tcPr>
            <w:tcW w:w="1992" w:type="dxa"/>
            <w:shd w:val="clear" w:color="auto" w:fill="auto"/>
          </w:tcPr>
          <w:p w:rsidR="00FD42DC" w:rsidRPr="0005481B" w:rsidRDefault="00FD42DC" w:rsidP="00D27EE0">
            <w:pPr>
              <w:spacing w:after="0" w:line="240" w:lineRule="auto"/>
              <w:jc w:val="both"/>
              <w:rPr>
                <w:rFonts w:ascii="Arial" w:eastAsia="Calibri" w:hAnsi="Arial" w:cs="Arial"/>
                <w:b/>
                <w:sz w:val="18"/>
                <w:szCs w:val="18"/>
              </w:rPr>
            </w:pPr>
            <w:r w:rsidRPr="0005481B">
              <w:rPr>
                <w:rFonts w:ascii="Arial" w:eastAsia="Calibri" w:hAnsi="Arial" w:cs="Arial"/>
                <w:b/>
                <w:sz w:val="18"/>
                <w:szCs w:val="18"/>
              </w:rPr>
              <w:t>Categorisation</w:t>
            </w:r>
          </w:p>
        </w:tc>
        <w:tc>
          <w:tcPr>
            <w:tcW w:w="3157" w:type="dxa"/>
            <w:shd w:val="clear" w:color="auto" w:fill="auto"/>
          </w:tcPr>
          <w:p w:rsidR="00FD42DC" w:rsidRPr="0005481B" w:rsidRDefault="00FD42DC" w:rsidP="00D27EE0">
            <w:pPr>
              <w:spacing w:after="0" w:line="240" w:lineRule="auto"/>
              <w:jc w:val="both"/>
              <w:rPr>
                <w:rFonts w:ascii="Arial" w:eastAsia="Calibri" w:hAnsi="Arial" w:cs="Arial"/>
                <w:b/>
                <w:sz w:val="18"/>
                <w:szCs w:val="18"/>
              </w:rPr>
            </w:pPr>
            <w:r w:rsidRPr="0005481B">
              <w:rPr>
                <w:rFonts w:ascii="Arial" w:eastAsia="Calibri" w:hAnsi="Arial" w:cs="Arial"/>
                <w:b/>
                <w:sz w:val="18"/>
                <w:szCs w:val="18"/>
              </w:rPr>
              <w:t>Evaluation Description</w:t>
            </w:r>
          </w:p>
        </w:tc>
        <w:tc>
          <w:tcPr>
            <w:tcW w:w="2556" w:type="dxa"/>
          </w:tcPr>
          <w:p w:rsidR="00FD42DC" w:rsidRPr="0005481B" w:rsidRDefault="00FD42DC" w:rsidP="00D27EE0">
            <w:pPr>
              <w:spacing w:after="0" w:line="240" w:lineRule="auto"/>
              <w:jc w:val="both"/>
              <w:rPr>
                <w:rFonts w:ascii="Arial" w:eastAsia="Calibri" w:hAnsi="Arial" w:cs="Arial"/>
                <w:b/>
                <w:sz w:val="18"/>
                <w:szCs w:val="18"/>
              </w:rPr>
            </w:pPr>
            <w:r w:rsidRPr="0005481B">
              <w:rPr>
                <w:rFonts w:ascii="Arial" w:eastAsia="Calibri" w:hAnsi="Arial" w:cs="Arial"/>
                <w:b/>
                <w:sz w:val="18"/>
                <w:szCs w:val="18"/>
              </w:rPr>
              <w:t>Further info</w:t>
            </w:r>
          </w:p>
        </w:tc>
      </w:tr>
      <w:tr w:rsidR="00FD42DC" w:rsidRPr="0005481B" w:rsidTr="00D27EE0">
        <w:tc>
          <w:tcPr>
            <w:tcW w:w="1261"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0</w:t>
            </w:r>
          </w:p>
        </w:tc>
        <w:tc>
          <w:tcPr>
            <w:tcW w:w="1992"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Failure to Respond</w:t>
            </w:r>
          </w:p>
        </w:tc>
        <w:tc>
          <w:tcPr>
            <w:tcW w:w="3157"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No response is provided to the question or a response is provided that is not relevant to the nature of the question or the Tenderer has confirmed that they will not pro</w:t>
            </w:r>
            <w:r>
              <w:rPr>
                <w:rFonts w:ascii="Arial" w:eastAsia="Calibri" w:hAnsi="Arial" w:cs="Arial"/>
                <w:sz w:val="18"/>
                <w:szCs w:val="18"/>
              </w:rPr>
              <w:t xml:space="preserve">vide community benefits in the delivery of this </w:t>
            </w:r>
            <w:r w:rsidRPr="0005481B">
              <w:rPr>
                <w:rFonts w:ascii="Arial" w:eastAsia="Calibri" w:hAnsi="Arial" w:cs="Arial"/>
                <w:sz w:val="18"/>
                <w:szCs w:val="18"/>
              </w:rPr>
              <w:t>contract.</w:t>
            </w:r>
          </w:p>
        </w:tc>
        <w:tc>
          <w:tcPr>
            <w:tcW w:w="2556" w:type="dxa"/>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 xml:space="preserve">Either there is no response or the response mentions </w:t>
            </w:r>
            <w:r>
              <w:rPr>
                <w:rFonts w:ascii="Arial" w:eastAsia="Calibri" w:hAnsi="Arial" w:cs="Arial"/>
                <w:sz w:val="18"/>
                <w:szCs w:val="18"/>
              </w:rPr>
              <w:t>community benefit</w:t>
            </w:r>
            <w:r w:rsidRPr="0005481B">
              <w:rPr>
                <w:rFonts w:ascii="Arial" w:eastAsia="Calibri" w:hAnsi="Arial" w:cs="Arial"/>
                <w:sz w:val="18"/>
                <w:szCs w:val="18"/>
              </w:rPr>
              <w:t xml:space="preserve"> but does not commit to </w:t>
            </w:r>
            <w:r>
              <w:rPr>
                <w:rFonts w:ascii="Arial" w:eastAsia="Calibri" w:hAnsi="Arial" w:cs="Arial"/>
                <w:sz w:val="18"/>
                <w:szCs w:val="18"/>
              </w:rPr>
              <w:t>providing community benefits</w:t>
            </w:r>
            <w:r w:rsidRPr="0005481B">
              <w:rPr>
                <w:rFonts w:ascii="Arial" w:eastAsia="Calibri" w:hAnsi="Arial" w:cs="Arial"/>
                <w:sz w:val="18"/>
                <w:szCs w:val="18"/>
              </w:rPr>
              <w:t>.</w:t>
            </w:r>
          </w:p>
        </w:tc>
      </w:tr>
      <w:tr w:rsidR="00FD42DC" w:rsidRPr="0005481B" w:rsidTr="00D27EE0">
        <w:tc>
          <w:tcPr>
            <w:tcW w:w="1261"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1</w:t>
            </w:r>
          </w:p>
        </w:tc>
        <w:tc>
          <w:tcPr>
            <w:tcW w:w="1992"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Poor</w:t>
            </w:r>
          </w:p>
        </w:tc>
        <w:tc>
          <w:tcPr>
            <w:tcW w:w="3157"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 xml:space="preserve">Response is partially relevant however provides limited information in relation to commitment to </w:t>
            </w:r>
            <w:r>
              <w:rPr>
                <w:rFonts w:ascii="Arial" w:eastAsia="Calibri" w:hAnsi="Arial" w:cs="Arial"/>
                <w:sz w:val="18"/>
                <w:szCs w:val="18"/>
              </w:rPr>
              <w:t xml:space="preserve">provide community benefit </w:t>
            </w:r>
            <w:r w:rsidRPr="0005481B">
              <w:rPr>
                <w:rFonts w:ascii="Arial" w:eastAsia="Calibri" w:hAnsi="Arial" w:cs="Arial"/>
                <w:sz w:val="18"/>
                <w:szCs w:val="18"/>
              </w:rPr>
              <w:t>in the delivery of this contract.</w:t>
            </w:r>
          </w:p>
        </w:tc>
        <w:tc>
          <w:tcPr>
            <w:tcW w:w="2556" w:type="dxa"/>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 xml:space="preserve">A poor response will make a commitment to </w:t>
            </w:r>
            <w:r>
              <w:rPr>
                <w:rFonts w:ascii="Arial" w:eastAsia="Calibri" w:hAnsi="Arial" w:cs="Arial"/>
                <w:sz w:val="18"/>
                <w:szCs w:val="18"/>
              </w:rPr>
              <w:t xml:space="preserve">community benefits </w:t>
            </w:r>
            <w:r w:rsidRPr="0005481B">
              <w:rPr>
                <w:rFonts w:ascii="Arial" w:eastAsia="Calibri" w:hAnsi="Arial" w:cs="Arial"/>
                <w:sz w:val="18"/>
                <w:szCs w:val="18"/>
              </w:rPr>
              <w:t xml:space="preserve">but does not </w:t>
            </w:r>
            <w:r>
              <w:rPr>
                <w:rFonts w:ascii="Arial" w:eastAsia="Calibri" w:hAnsi="Arial" w:cs="Arial"/>
                <w:sz w:val="18"/>
                <w:szCs w:val="18"/>
              </w:rPr>
              <w:t>offer</w:t>
            </w:r>
            <w:r w:rsidRPr="0005481B">
              <w:rPr>
                <w:rFonts w:ascii="Arial" w:eastAsia="Calibri" w:hAnsi="Arial" w:cs="Arial"/>
                <w:sz w:val="18"/>
                <w:szCs w:val="18"/>
              </w:rPr>
              <w:t xml:space="preserve"> </w:t>
            </w:r>
            <w:r>
              <w:rPr>
                <w:rFonts w:ascii="Arial" w:eastAsia="Calibri" w:hAnsi="Arial" w:cs="Arial"/>
                <w:sz w:val="18"/>
                <w:szCs w:val="18"/>
              </w:rPr>
              <w:t>any community benefits.</w:t>
            </w:r>
          </w:p>
        </w:tc>
      </w:tr>
      <w:tr w:rsidR="00FD42DC" w:rsidRPr="0005481B" w:rsidTr="00D27EE0">
        <w:tc>
          <w:tcPr>
            <w:tcW w:w="1261"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2</w:t>
            </w:r>
          </w:p>
        </w:tc>
        <w:tc>
          <w:tcPr>
            <w:tcW w:w="1992"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Acceptable</w:t>
            </w:r>
          </w:p>
        </w:tc>
        <w:tc>
          <w:tcPr>
            <w:tcW w:w="3157"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Response is relevant, acceptable and whilst it broadly demonstrates the Tenderer’s commitment to promoting Fair Work First practices in the delivery of this contract, it lacks detail on how the requirement will be fulfilled in certain areas.</w:t>
            </w:r>
          </w:p>
        </w:tc>
        <w:tc>
          <w:tcPr>
            <w:tcW w:w="2556" w:type="dxa"/>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 xml:space="preserve">An acceptable response will provide a commitment on </w:t>
            </w:r>
            <w:r>
              <w:rPr>
                <w:rFonts w:ascii="Arial" w:eastAsia="Calibri" w:hAnsi="Arial" w:cs="Arial"/>
                <w:sz w:val="18"/>
                <w:szCs w:val="18"/>
              </w:rPr>
              <w:t>community benefit, provide and offers of community benefit clauses and limited evidence of how they will be achieved.</w:t>
            </w:r>
          </w:p>
        </w:tc>
      </w:tr>
      <w:tr w:rsidR="00FD42DC" w:rsidRPr="0005481B" w:rsidTr="00D27EE0">
        <w:tc>
          <w:tcPr>
            <w:tcW w:w="1261"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3</w:t>
            </w:r>
          </w:p>
        </w:tc>
        <w:tc>
          <w:tcPr>
            <w:tcW w:w="1992"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Good</w:t>
            </w:r>
          </w:p>
        </w:tc>
        <w:tc>
          <w:tcPr>
            <w:tcW w:w="3157"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Response is relevant and provides good information in relation to the Tenderer’s commitment to promote Fair Work First practices in the delivery of this contract.  The response is sufficiently detailed to demonstrate a good understanding of the impact of Fair Work First practices on the Quality of contract delivery and provides details on how these practices will be applied, monitored and refined during the contract.</w:t>
            </w:r>
          </w:p>
        </w:tc>
        <w:tc>
          <w:tcPr>
            <w:tcW w:w="2556" w:type="dxa"/>
          </w:tcPr>
          <w:p w:rsidR="00FD42DC"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 xml:space="preserve">A good response will provide a clear commitment on </w:t>
            </w:r>
            <w:r>
              <w:rPr>
                <w:rFonts w:ascii="Arial" w:eastAsia="Calibri" w:hAnsi="Arial" w:cs="Arial"/>
                <w:sz w:val="18"/>
                <w:szCs w:val="18"/>
              </w:rPr>
              <w:t xml:space="preserve">community benefit, provide an offer of community benefit clauses and some evidence of </w:t>
            </w:r>
            <w:r w:rsidRPr="0005481B">
              <w:rPr>
                <w:rFonts w:ascii="Arial" w:eastAsia="Calibri" w:hAnsi="Arial" w:cs="Arial"/>
                <w:sz w:val="18"/>
                <w:szCs w:val="18"/>
              </w:rPr>
              <w:t xml:space="preserve">how they </w:t>
            </w:r>
            <w:r>
              <w:rPr>
                <w:rFonts w:ascii="Arial" w:eastAsia="Calibri" w:hAnsi="Arial" w:cs="Arial"/>
                <w:sz w:val="18"/>
                <w:szCs w:val="18"/>
              </w:rPr>
              <w:t>will be achieved.</w:t>
            </w:r>
          </w:p>
          <w:p w:rsidR="00FD42DC" w:rsidRDefault="00FD42DC" w:rsidP="00D27EE0">
            <w:pPr>
              <w:spacing w:after="0" w:line="240" w:lineRule="auto"/>
              <w:jc w:val="both"/>
              <w:rPr>
                <w:rFonts w:ascii="Arial" w:eastAsia="Calibri" w:hAnsi="Arial" w:cs="Arial"/>
                <w:sz w:val="18"/>
                <w:szCs w:val="18"/>
              </w:rPr>
            </w:pPr>
          </w:p>
          <w:p w:rsidR="00FD42DC" w:rsidRPr="0005481B" w:rsidRDefault="00FD42DC" w:rsidP="00D27EE0">
            <w:pPr>
              <w:spacing w:after="0" w:line="240" w:lineRule="auto"/>
              <w:jc w:val="both"/>
              <w:rPr>
                <w:rFonts w:ascii="Arial" w:eastAsia="Calibri" w:hAnsi="Arial" w:cs="Arial"/>
                <w:sz w:val="18"/>
                <w:szCs w:val="18"/>
              </w:rPr>
            </w:pPr>
          </w:p>
        </w:tc>
      </w:tr>
      <w:tr w:rsidR="00FD42DC" w:rsidRPr="0005481B" w:rsidTr="00D27EE0">
        <w:tc>
          <w:tcPr>
            <w:tcW w:w="1261"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4</w:t>
            </w:r>
          </w:p>
        </w:tc>
        <w:tc>
          <w:tcPr>
            <w:tcW w:w="1992"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Excellent</w:t>
            </w:r>
          </w:p>
        </w:tc>
        <w:tc>
          <w:tcPr>
            <w:tcW w:w="3157" w:type="dxa"/>
            <w:shd w:val="clear" w:color="auto" w:fill="auto"/>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Response is completely relevant and excellent, overall and gives a comprehensive and unambiguous account of the Tenderer’s commitment to promote Fair Work First practice in the delivery of this contract.  Response demonstrates an excellent understanding of the impact of Fair Work First practices on the Quality of contract delivery and is supported by evidence of how this commitment is embedded across the organisation, and how these practices will be applied, monitored and refined during the contract.  Response may be supported by relevant case studies.</w:t>
            </w:r>
          </w:p>
        </w:tc>
        <w:tc>
          <w:tcPr>
            <w:tcW w:w="2556" w:type="dxa"/>
          </w:tcPr>
          <w:p w:rsidR="00FD42DC" w:rsidRPr="0005481B" w:rsidRDefault="00FD42DC" w:rsidP="00D27EE0">
            <w:pPr>
              <w:spacing w:after="0" w:line="240" w:lineRule="auto"/>
              <w:jc w:val="both"/>
              <w:rPr>
                <w:rFonts w:ascii="Arial" w:eastAsia="Calibri" w:hAnsi="Arial" w:cs="Arial"/>
                <w:sz w:val="18"/>
                <w:szCs w:val="18"/>
              </w:rPr>
            </w:pPr>
            <w:r w:rsidRPr="0005481B">
              <w:rPr>
                <w:rFonts w:ascii="Arial" w:eastAsia="Calibri" w:hAnsi="Arial" w:cs="Arial"/>
                <w:sz w:val="18"/>
                <w:szCs w:val="18"/>
              </w:rPr>
              <w:t xml:space="preserve">An excellent response will provide a clear commitment on </w:t>
            </w:r>
            <w:r>
              <w:rPr>
                <w:rFonts w:ascii="Arial" w:eastAsia="Calibri" w:hAnsi="Arial" w:cs="Arial"/>
                <w:sz w:val="18"/>
                <w:szCs w:val="18"/>
              </w:rPr>
              <w:t>community benefits, provide an offer of community benefit clauses and</w:t>
            </w:r>
            <w:r w:rsidRPr="0005481B">
              <w:rPr>
                <w:rFonts w:ascii="Arial" w:eastAsia="Calibri" w:hAnsi="Arial" w:cs="Arial"/>
                <w:sz w:val="18"/>
                <w:szCs w:val="18"/>
              </w:rPr>
              <w:t xml:space="preserve"> evidence to show how they </w:t>
            </w:r>
            <w:r>
              <w:rPr>
                <w:rFonts w:ascii="Arial" w:eastAsia="Calibri" w:hAnsi="Arial" w:cs="Arial"/>
                <w:sz w:val="18"/>
                <w:szCs w:val="18"/>
              </w:rPr>
              <w:t>will be achieved.</w:t>
            </w:r>
            <w:r w:rsidRPr="0005481B">
              <w:rPr>
                <w:rFonts w:ascii="Arial" w:eastAsia="Calibri" w:hAnsi="Arial" w:cs="Arial"/>
                <w:sz w:val="18"/>
                <w:szCs w:val="18"/>
              </w:rPr>
              <w:t xml:space="preserve"> </w:t>
            </w:r>
          </w:p>
        </w:tc>
      </w:tr>
    </w:tbl>
    <w:p w:rsidR="00FD42DC" w:rsidRDefault="00FD42DC" w:rsidP="00FD42DC">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51191E">
      <w:pPr>
        <w:spacing w:after="0"/>
        <w:rPr>
          <w:rFonts w:ascii="Arial" w:hAnsi="Arial" w:cs="Arial"/>
          <w:b/>
          <w:sz w:val="20"/>
          <w:szCs w:val="20"/>
        </w:rPr>
      </w:pPr>
    </w:p>
    <w:p w:rsidR="00FD42DC" w:rsidRDefault="00FD42DC" w:rsidP="00FD42DC">
      <w:pPr>
        <w:spacing w:after="0"/>
        <w:jc w:val="right"/>
        <w:rPr>
          <w:rFonts w:ascii="Arial" w:hAnsi="Arial" w:cs="Arial"/>
          <w:b/>
          <w:sz w:val="20"/>
          <w:szCs w:val="20"/>
        </w:rPr>
      </w:pPr>
      <w:r>
        <w:rPr>
          <w:rFonts w:ascii="Arial" w:hAnsi="Arial" w:cs="Arial"/>
          <w:b/>
          <w:sz w:val="20"/>
          <w:szCs w:val="20"/>
        </w:rPr>
        <w:t>APPENDIX 3</w:t>
      </w:r>
    </w:p>
    <w:p w:rsidR="0005481B" w:rsidRDefault="0005481B" w:rsidP="0051191E">
      <w:pPr>
        <w:spacing w:after="0"/>
        <w:rPr>
          <w:rFonts w:ascii="Arial" w:hAnsi="Arial" w:cs="Arial"/>
          <w:b/>
          <w:sz w:val="20"/>
          <w:szCs w:val="20"/>
        </w:rPr>
      </w:pPr>
      <w:r>
        <w:rPr>
          <w:rFonts w:ascii="Arial" w:hAnsi="Arial" w:cs="Arial"/>
          <w:b/>
          <w:sz w:val="20"/>
          <w:szCs w:val="20"/>
        </w:rPr>
        <w:t>COMMUNITY BENEFIT QUESTION FOR TENDER</w:t>
      </w:r>
    </w:p>
    <w:p w:rsidR="0005481B" w:rsidRDefault="0005481B" w:rsidP="0051191E">
      <w:pPr>
        <w:spacing w:after="0"/>
        <w:rPr>
          <w:rFonts w:ascii="Arial" w:hAnsi="Arial" w:cs="Arial"/>
          <w:b/>
          <w:sz w:val="20"/>
          <w:szCs w:val="20"/>
        </w:rPr>
      </w:pPr>
    </w:p>
    <w:p w:rsidR="00961886" w:rsidRDefault="00961886" w:rsidP="000C664E">
      <w:pPr>
        <w:spacing w:after="0"/>
        <w:jc w:val="both"/>
        <w:rPr>
          <w:rFonts w:ascii="Arial" w:hAnsi="Arial" w:cs="Arial"/>
          <w:sz w:val="20"/>
          <w:szCs w:val="20"/>
        </w:rPr>
      </w:pPr>
      <w:r w:rsidRPr="00961886">
        <w:rPr>
          <w:rFonts w:ascii="Arial" w:hAnsi="Arial" w:cs="Arial"/>
          <w:sz w:val="20"/>
          <w:szCs w:val="20"/>
        </w:rPr>
        <w:t>West Lothian Council is committed to maximising Community Benefits from its procurement activities in order to build economic, social or environmental conditions into the delivery of council contracts.</w:t>
      </w:r>
    </w:p>
    <w:p w:rsidR="00961886" w:rsidRDefault="00961886" w:rsidP="000C664E">
      <w:pPr>
        <w:spacing w:after="0"/>
        <w:jc w:val="both"/>
        <w:rPr>
          <w:rFonts w:ascii="Arial" w:hAnsi="Arial" w:cs="Arial"/>
          <w:sz w:val="20"/>
          <w:szCs w:val="20"/>
        </w:rPr>
      </w:pPr>
    </w:p>
    <w:p w:rsidR="00961886" w:rsidRDefault="00961886" w:rsidP="000C664E">
      <w:pPr>
        <w:spacing w:after="0"/>
        <w:jc w:val="both"/>
        <w:rPr>
          <w:rFonts w:ascii="Arial" w:hAnsi="Arial" w:cs="Arial"/>
          <w:sz w:val="20"/>
          <w:szCs w:val="20"/>
        </w:rPr>
      </w:pPr>
      <w:r w:rsidRPr="00961886">
        <w:rPr>
          <w:rFonts w:ascii="Arial" w:hAnsi="Arial" w:cs="Arial"/>
          <w:sz w:val="20"/>
          <w:szCs w:val="20"/>
        </w:rPr>
        <w:t>In the Tender Submission, the bidder will be required to detail any social, economic and</w:t>
      </w:r>
      <w:r>
        <w:rPr>
          <w:rFonts w:ascii="Arial" w:hAnsi="Arial" w:cs="Arial"/>
          <w:sz w:val="20"/>
          <w:szCs w:val="20"/>
        </w:rPr>
        <w:t xml:space="preserve"> </w:t>
      </w:r>
      <w:r w:rsidRPr="00961886">
        <w:rPr>
          <w:rFonts w:ascii="Arial" w:hAnsi="Arial" w:cs="Arial"/>
          <w:sz w:val="20"/>
          <w:szCs w:val="20"/>
        </w:rPr>
        <w:t>environmental benefits associated with contract performance during the contract term in the event of</w:t>
      </w:r>
      <w:r>
        <w:rPr>
          <w:rFonts w:ascii="Arial" w:hAnsi="Arial" w:cs="Arial"/>
          <w:sz w:val="20"/>
          <w:szCs w:val="20"/>
        </w:rPr>
        <w:t xml:space="preserve"> </w:t>
      </w:r>
      <w:r w:rsidRPr="00961886">
        <w:rPr>
          <w:rFonts w:ascii="Arial" w:hAnsi="Arial" w:cs="Arial"/>
          <w:sz w:val="20"/>
          <w:szCs w:val="20"/>
        </w:rPr>
        <w:t>their appointment, in particular, within any of the following areas:</w:t>
      </w:r>
    </w:p>
    <w:p w:rsidR="00961886" w:rsidRDefault="00961886" w:rsidP="000C664E">
      <w:pPr>
        <w:spacing w:after="0"/>
        <w:jc w:val="both"/>
        <w:rPr>
          <w:rFonts w:ascii="Arial" w:hAnsi="Arial" w:cs="Arial"/>
          <w:sz w:val="20"/>
          <w:szCs w:val="20"/>
        </w:rPr>
      </w:pPr>
    </w:p>
    <w:p w:rsidR="0005481B" w:rsidRPr="00FD42DC" w:rsidRDefault="00961886" w:rsidP="000C664E">
      <w:pPr>
        <w:spacing w:after="0"/>
        <w:jc w:val="both"/>
        <w:rPr>
          <w:rFonts w:ascii="Arial" w:hAnsi="Arial" w:cs="Arial"/>
          <w:color w:val="FF0000"/>
          <w:sz w:val="20"/>
          <w:szCs w:val="20"/>
        </w:rPr>
      </w:pPr>
      <w:r w:rsidRPr="00FD42DC">
        <w:rPr>
          <w:rFonts w:ascii="Arial" w:hAnsi="Arial" w:cs="Arial"/>
          <w:color w:val="FF0000"/>
          <w:sz w:val="20"/>
          <w:szCs w:val="20"/>
        </w:rPr>
        <w:t>(Or for frameworks – delete as applicable)</w:t>
      </w:r>
    </w:p>
    <w:p w:rsidR="0005481B" w:rsidRPr="00961886" w:rsidRDefault="00961886" w:rsidP="000C664E">
      <w:pPr>
        <w:spacing w:after="0"/>
        <w:jc w:val="both"/>
        <w:rPr>
          <w:rFonts w:ascii="Arial" w:hAnsi="Arial" w:cs="Arial"/>
          <w:sz w:val="20"/>
          <w:szCs w:val="20"/>
        </w:rPr>
      </w:pPr>
      <w:r w:rsidRPr="00961886">
        <w:rPr>
          <w:rFonts w:ascii="Arial" w:hAnsi="Arial" w:cs="Arial"/>
          <w:sz w:val="20"/>
          <w:szCs w:val="20"/>
        </w:rPr>
        <w:t>In the Tender Submission, bidders will be required to detail any social, economic and environmental benefits associated with contract performance during the contract term in the event of their being appointed to the Framework and winning a service package or packages, in particular within any of the following areas:</w:t>
      </w:r>
    </w:p>
    <w:p w:rsidR="0005481B" w:rsidRDefault="0005481B" w:rsidP="0051191E">
      <w:pPr>
        <w:spacing w:after="0"/>
        <w:rPr>
          <w:rFonts w:ascii="Arial" w:hAnsi="Arial" w:cs="Arial"/>
          <w:b/>
          <w:sz w:val="20"/>
          <w:szCs w:val="20"/>
        </w:rPr>
      </w:pPr>
    </w:p>
    <w:tbl>
      <w:tblPr>
        <w:tblW w:w="93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90"/>
      </w:tblGrid>
      <w:tr w:rsidR="00FD42DC" w:rsidRPr="00044B63" w:rsidTr="000C664E">
        <w:tc>
          <w:tcPr>
            <w:tcW w:w="2410" w:type="dxa"/>
            <w:shd w:val="clear" w:color="auto" w:fill="C6D9F1"/>
          </w:tcPr>
          <w:p w:rsidR="00FD42DC" w:rsidRPr="000C664E" w:rsidRDefault="00FD42DC" w:rsidP="000C664E">
            <w:pPr>
              <w:rPr>
                <w:rFonts w:ascii="Arial" w:hAnsi="Arial" w:cs="Arial"/>
                <w:b/>
                <w:sz w:val="18"/>
                <w:szCs w:val="18"/>
              </w:rPr>
            </w:pPr>
            <w:r w:rsidRPr="000C664E">
              <w:rPr>
                <w:rFonts w:ascii="Arial" w:hAnsi="Arial" w:cs="Arial"/>
                <w:b/>
                <w:sz w:val="18"/>
                <w:szCs w:val="18"/>
              </w:rPr>
              <w:t>Social Benefits</w:t>
            </w:r>
          </w:p>
        </w:tc>
        <w:tc>
          <w:tcPr>
            <w:tcW w:w="6890" w:type="dxa"/>
          </w:tcPr>
          <w:p w:rsidR="00FD42DC" w:rsidRPr="000C664E" w:rsidRDefault="00FD42DC" w:rsidP="000C664E">
            <w:pPr>
              <w:rPr>
                <w:rFonts w:ascii="Arial" w:hAnsi="Arial" w:cs="Arial"/>
                <w:sz w:val="18"/>
                <w:szCs w:val="18"/>
              </w:rPr>
            </w:pPr>
            <w:r w:rsidRPr="000C664E">
              <w:rPr>
                <w:rFonts w:ascii="Arial" w:hAnsi="Arial" w:cs="Arial"/>
                <w:sz w:val="18"/>
                <w:szCs w:val="18"/>
              </w:rPr>
              <w:t>e.g. jobs, work experience, training, apprenticeships and mentoring.</w:t>
            </w:r>
          </w:p>
        </w:tc>
      </w:tr>
      <w:tr w:rsidR="00FD42DC" w:rsidRPr="00044B63" w:rsidTr="000C664E">
        <w:tc>
          <w:tcPr>
            <w:tcW w:w="2410" w:type="dxa"/>
            <w:shd w:val="clear" w:color="auto" w:fill="C6D9F1"/>
          </w:tcPr>
          <w:p w:rsidR="00FD42DC" w:rsidRPr="000C664E" w:rsidRDefault="00FD42DC" w:rsidP="000C664E">
            <w:pPr>
              <w:rPr>
                <w:rFonts w:ascii="Arial" w:hAnsi="Arial" w:cs="Arial"/>
                <w:b/>
                <w:sz w:val="18"/>
                <w:szCs w:val="18"/>
              </w:rPr>
            </w:pPr>
            <w:r w:rsidRPr="000C664E">
              <w:rPr>
                <w:rFonts w:ascii="Arial" w:hAnsi="Arial" w:cs="Arial"/>
                <w:b/>
                <w:sz w:val="18"/>
                <w:szCs w:val="18"/>
              </w:rPr>
              <w:t>Economic Benefits</w:t>
            </w:r>
          </w:p>
        </w:tc>
        <w:tc>
          <w:tcPr>
            <w:tcW w:w="6890" w:type="dxa"/>
          </w:tcPr>
          <w:p w:rsidR="00FD42DC" w:rsidRPr="000C664E" w:rsidRDefault="00FD42DC" w:rsidP="000C664E">
            <w:pPr>
              <w:rPr>
                <w:rFonts w:ascii="Arial" w:hAnsi="Arial" w:cs="Arial"/>
                <w:sz w:val="18"/>
                <w:szCs w:val="18"/>
              </w:rPr>
            </w:pPr>
            <w:r w:rsidRPr="000C664E">
              <w:rPr>
                <w:rFonts w:ascii="Arial" w:hAnsi="Arial" w:cs="Arial"/>
                <w:sz w:val="18"/>
                <w:szCs w:val="18"/>
              </w:rPr>
              <w:t xml:space="preserve">e.g. use of Small, Medium Enterprises, promotion of opportunities to Social Enterprises and the Voluntary Sector, community consultation, young person </w:t>
            </w:r>
            <w:proofErr w:type="gramStart"/>
            <w:r w:rsidRPr="000C664E">
              <w:rPr>
                <w:rFonts w:ascii="Arial" w:hAnsi="Arial" w:cs="Arial"/>
                <w:sz w:val="18"/>
                <w:szCs w:val="18"/>
              </w:rPr>
              <w:t>engagement,  and</w:t>
            </w:r>
            <w:proofErr w:type="gramEnd"/>
            <w:r w:rsidRPr="000C664E">
              <w:rPr>
                <w:rFonts w:ascii="Arial" w:hAnsi="Arial" w:cs="Arial"/>
                <w:sz w:val="18"/>
                <w:szCs w:val="18"/>
              </w:rPr>
              <w:t xml:space="preserve"> community sponsorship.</w:t>
            </w:r>
          </w:p>
        </w:tc>
      </w:tr>
      <w:tr w:rsidR="00FD42DC" w:rsidRPr="00044B63" w:rsidTr="000C664E">
        <w:trPr>
          <w:trHeight w:val="904"/>
        </w:trPr>
        <w:tc>
          <w:tcPr>
            <w:tcW w:w="2410" w:type="dxa"/>
            <w:shd w:val="clear" w:color="auto" w:fill="C6D9F1"/>
          </w:tcPr>
          <w:p w:rsidR="00FD42DC" w:rsidRPr="000C664E" w:rsidRDefault="00FD42DC" w:rsidP="000C664E">
            <w:pPr>
              <w:rPr>
                <w:rFonts w:ascii="Arial" w:hAnsi="Arial" w:cs="Arial"/>
                <w:b/>
                <w:sz w:val="18"/>
                <w:szCs w:val="18"/>
              </w:rPr>
            </w:pPr>
            <w:r w:rsidRPr="000C664E">
              <w:rPr>
                <w:rFonts w:ascii="Arial" w:hAnsi="Arial" w:cs="Arial"/>
                <w:b/>
                <w:sz w:val="18"/>
                <w:szCs w:val="18"/>
              </w:rPr>
              <w:t>Environmental Benefits</w:t>
            </w:r>
          </w:p>
        </w:tc>
        <w:tc>
          <w:tcPr>
            <w:tcW w:w="6890" w:type="dxa"/>
          </w:tcPr>
          <w:p w:rsidR="00FD42DC" w:rsidRPr="000C664E" w:rsidRDefault="00FD42DC" w:rsidP="000C664E">
            <w:pPr>
              <w:rPr>
                <w:rFonts w:ascii="Arial" w:hAnsi="Arial" w:cs="Arial"/>
                <w:sz w:val="18"/>
                <w:szCs w:val="18"/>
              </w:rPr>
            </w:pPr>
            <w:r w:rsidRPr="000C664E">
              <w:rPr>
                <w:rFonts w:ascii="Arial" w:hAnsi="Arial" w:cs="Arial"/>
                <w:sz w:val="18"/>
                <w:szCs w:val="18"/>
              </w:rPr>
              <w:t>e.g. public art projects, community improvement projects, resources for community environmental initiatives and physical infrastructure.</w:t>
            </w:r>
          </w:p>
        </w:tc>
      </w:tr>
    </w:tbl>
    <w:p w:rsidR="0005481B" w:rsidRDefault="0005481B" w:rsidP="0051191E">
      <w:pPr>
        <w:spacing w:after="0"/>
        <w:rPr>
          <w:rFonts w:ascii="Arial" w:hAnsi="Arial" w:cs="Arial"/>
          <w:b/>
          <w:sz w:val="20"/>
          <w:szCs w:val="20"/>
        </w:rPr>
      </w:pPr>
    </w:p>
    <w:p w:rsidR="00891C78" w:rsidRDefault="00891C78" w:rsidP="0051191E">
      <w:pPr>
        <w:spacing w:after="0"/>
        <w:rPr>
          <w:rFonts w:ascii="Arial" w:hAnsi="Arial" w:cs="Arial"/>
          <w:b/>
          <w:sz w:val="20"/>
          <w:szCs w:val="20"/>
        </w:rPr>
      </w:pPr>
    </w:p>
    <w:p w:rsidR="00FD42DC" w:rsidRPr="000C664E" w:rsidRDefault="00FD42DC" w:rsidP="00FD42DC">
      <w:pPr>
        <w:jc w:val="both"/>
        <w:rPr>
          <w:rFonts w:ascii="Arial" w:hAnsi="Arial" w:cs="Arial"/>
          <w:sz w:val="20"/>
          <w:szCs w:val="20"/>
        </w:rPr>
      </w:pPr>
      <w:r w:rsidRPr="000C664E">
        <w:rPr>
          <w:rFonts w:ascii="Arial" w:hAnsi="Arial" w:cs="Arial"/>
          <w:sz w:val="20"/>
          <w:szCs w:val="20"/>
        </w:rPr>
        <w:t>Such social, economic and environmental benefits are hereinafter referred to as “Community Benefits”.</w:t>
      </w:r>
      <w:r w:rsidR="00891C78">
        <w:rPr>
          <w:rFonts w:ascii="Arial" w:hAnsi="Arial" w:cs="Arial"/>
          <w:sz w:val="20"/>
          <w:szCs w:val="20"/>
        </w:rPr>
        <w:t xml:space="preserve">  Bidders may refer to the West Lothian </w:t>
      </w:r>
      <w:r w:rsidR="00891C78" w:rsidRPr="00891C78">
        <w:rPr>
          <w:rFonts w:ascii="Arial" w:hAnsi="Arial" w:cs="Arial"/>
          <w:sz w:val="20"/>
          <w:szCs w:val="20"/>
        </w:rPr>
        <w:t xml:space="preserve">Council </w:t>
      </w:r>
      <w:r w:rsidR="00891C78" w:rsidRPr="00891C78">
        <w:rPr>
          <w:rFonts w:ascii="Arial" w:hAnsi="Arial" w:cs="Arial"/>
          <w:b/>
          <w:sz w:val="20"/>
          <w:szCs w:val="20"/>
        </w:rPr>
        <w:t>Community Benefit Wish List</w:t>
      </w:r>
      <w:r w:rsidR="00891C78">
        <w:rPr>
          <w:rFonts w:ascii="Arial" w:hAnsi="Arial" w:cs="Arial"/>
          <w:sz w:val="20"/>
          <w:szCs w:val="20"/>
        </w:rPr>
        <w:t xml:space="preserve"> and choose from a range of community benefits that have been proposed for consideration by the West Lothian Community.</w:t>
      </w:r>
    </w:p>
    <w:p w:rsidR="00FD42DC" w:rsidRPr="000C664E" w:rsidRDefault="00FD42DC" w:rsidP="00FD42DC">
      <w:pPr>
        <w:jc w:val="both"/>
        <w:rPr>
          <w:rFonts w:ascii="Arial" w:hAnsi="Arial" w:cs="Arial"/>
          <w:sz w:val="20"/>
          <w:szCs w:val="20"/>
        </w:rPr>
      </w:pPr>
      <w:r w:rsidRPr="000C664E">
        <w:rPr>
          <w:rFonts w:ascii="Arial" w:hAnsi="Arial" w:cs="Arial"/>
          <w:sz w:val="20"/>
          <w:szCs w:val="20"/>
        </w:rPr>
        <w:t>If there will be no Community Benefits, the bidder should state this in the submission.  If there will be Community Benefits, the Tender Submission should include a methodology/plan/statement as to how this will be delivered.</w:t>
      </w:r>
    </w:p>
    <w:p w:rsidR="00FD42DC" w:rsidRPr="000C664E" w:rsidRDefault="00FD42DC" w:rsidP="00FD42DC">
      <w:pPr>
        <w:jc w:val="both"/>
        <w:rPr>
          <w:rFonts w:ascii="Arial" w:hAnsi="Arial" w:cs="Arial"/>
          <w:sz w:val="20"/>
          <w:szCs w:val="20"/>
        </w:rPr>
      </w:pPr>
      <w:r w:rsidRPr="000C664E">
        <w:rPr>
          <w:rFonts w:ascii="Arial" w:hAnsi="Arial" w:cs="Arial"/>
          <w:sz w:val="20"/>
          <w:szCs w:val="20"/>
        </w:rPr>
        <w:t xml:space="preserve">The information included in the Tender Submission in terms of this clause is </w:t>
      </w:r>
      <w:r w:rsidRPr="000C664E">
        <w:rPr>
          <w:rFonts w:ascii="Arial" w:hAnsi="Arial" w:cs="Arial"/>
          <w:sz w:val="20"/>
          <w:szCs w:val="20"/>
        </w:rPr>
        <w:tab/>
        <w:t>hereinafter referred to as the “Community Benefits Information”.</w:t>
      </w:r>
    </w:p>
    <w:p w:rsidR="00FD42DC" w:rsidRPr="000C664E" w:rsidRDefault="00FD42DC" w:rsidP="00FD42DC">
      <w:pPr>
        <w:jc w:val="both"/>
        <w:rPr>
          <w:rFonts w:ascii="Arial" w:hAnsi="Arial" w:cs="Arial"/>
          <w:sz w:val="20"/>
          <w:szCs w:val="20"/>
        </w:rPr>
      </w:pPr>
      <w:r w:rsidRPr="000C664E">
        <w:rPr>
          <w:rFonts w:ascii="Arial" w:hAnsi="Arial" w:cs="Arial"/>
          <w:sz w:val="20"/>
          <w:szCs w:val="20"/>
        </w:rPr>
        <w:t xml:space="preserve">Under this procurement exercise, the Community Benefits Information will in no way </w:t>
      </w:r>
      <w:r w:rsidRPr="000C664E">
        <w:rPr>
          <w:rFonts w:ascii="Arial" w:hAnsi="Arial" w:cs="Arial"/>
          <w:sz w:val="20"/>
          <w:szCs w:val="20"/>
        </w:rPr>
        <w:tab/>
        <w:t>be scored/evaluated/</w:t>
      </w:r>
      <w:proofErr w:type="gramStart"/>
      <w:r w:rsidRPr="000C664E">
        <w:rPr>
          <w:rFonts w:ascii="Arial" w:hAnsi="Arial" w:cs="Arial"/>
          <w:sz w:val="20"/>
          <w:szCs w:val="20"/>
        </w:rPr>
        <w:t>taken into account</w:t>
      </w:r>
      <w:proofErr w:type="gramEnd"/>
      <w:r w:rsidRPr="000C664E">
        <w:rPr>
          <w:rFonts w:ascii="Arial" w:hAnsi="Arial" w:cs="Arial"/>
          <w:sz w:val="20"/>
          <w:szCs w:val="20"/>
        </w:rPr>
        <w:t xml:space="preserve"> beyond the requirement that the Community Benefits Information is included in the bidder's Tender Submission. </w:t>
      </w:r>
    </w:p>
    <w:p w:rsidR="00FD42DC" w:rsidRPr="000C664E" w:rsidRDefault="00FD42DC" w:rsidP="00FD42DC">
      <w:pPr>
        <w:jc w:val="both"/>
        <w:rPr>
          <w:rFonts w:ascii="Arial" w:hAnsi="Arial" w:cs="Arial"/>
          <w:sz w:val="20"/>
          <w:szCs w:val="20"/>
        </w:rPr>
      </w:pPr>
      <w:r w:rsidRPr="000C664E">
        <w:rPr>
          <w:rFonts w:ascii="Arial" w:hAnsi="Arial" w:cs="Arial"/>
          <w:sz w:val="20"/>
          <w:szCs w:val="20"/>
        </w:rPr>
        <w:t xml:space="preserve">While the Community Benefits Information will in no way be scored/evaluated/taken </w:t>
      </w:r>
      <w:r w:rsidRPr="000C664E">
        <w:rPr>
          <w:rFonts w:ascii="Arial" w:hAnsi="Arial" w:cs="Arial"/>
          <w:sz w:val="20"/>
          <w:szCs w:val="20"/>
        </w:rPr>
        <w:tab/>
        <w:t xml:space="preserve">into account beyond the requirement that it is included in the bidder’s Tender </w:t>
      </w:r>
      <w:r w:rsidRPr="000C664E">
        <w:rPr>
          <w:rFonts w:ascii="Arial" w:hAnsi="Arial" w:cs="Arial"/>
          <w:sz w:val="20"/>
          <w:szCs w:val="20"/>
        </w:rPr>
        <w:tab/>
        <w:t xml:space="preserve">Submission, if the Community Benefits Information contains any Community Benefits, these will be accepted by the Authority via the contract variation process and will be </w:t>
      </w:r>
      <w:r w:rsidRPr="000C664E">
        <w:rPr>
          <w:rFonts w:ascii="Arial" w:hAnsi="Arial" w:cs="Arial"/>
          <w:sz w:val="20"/>
          <w:szCs w:val="20"/>
        </w:rPr>
        <w:tab/>
        <w:t>enforceable as part of the contract.  Accordingly, where a contract is awarded to a bidder whose Tender Submission included Community Benefits, the bidder will be required to deliver those Community Benefits as part of the contract.</w:t>
      </w:r>
    </w:p>
    <w:bookmarkEnd w:id="35"/>
    <w:p w:rsidR="000C664E" w:rsidRDefault="000C664E" w:rsidP="0059750E">
      <w:pPr>
        <w:spacing w:after="0"/>
        <w:jc w:val="right"/>
        <w:rPr>
          <w:rFonts w:ascii="Arial" w:hAnsi="Arial" w:cs="Arial"/>
          <w:b/>
          <w:sz w:val="20"/>
          <w:szCs w:val="20"/>
        </w:rPr>
      </w:pPr>
    </w:p>
    <w:p w:rsidR="00891C78" w:rsidRDefault="00891C78" w:rsidP="0059750E">
      <w:pPr>
        <w:spacing w:after="0"/>
        <w:jc w:val="right"/>
        <w:rPr>
          <w:rFonts w:ascii="Arial" w:hAnsi="Arial" w:cs="Arial"/>
          <w:b/>
          <w:sz w:val="20"/>
          <w:szCs w:val="20"/>
        </w:rPr>
      </w:pPr>
    </w:p>
    <w:p w:rsidR="000C664E" w:rsidRDefault="000C664E" w:rsidP="0059750E">
      <w:pPr>
        <w:spacing w:after="0"/>
        <w:jc w:val="right"/>
        <w:rPr>
          <w:rFonts w:ascii="Arial" w:hAnsi="Arial" w:cs="Arial"/>
          <w:b/>
          <w:sz w:val="20"/>
          <w:szCs w:val="20"/>
        </w:rPr>
      </w:pPr>
    </w:p>
    <w:p w:rsidR="0095541F" w:rsidRDefault="0095541F" w:rsidP="0059750E">
      <w:pPr>
        <w:spacing w:after="0"/>
        <w:jc w:val="right"/>
        <w:rPr>
          <w:rFonts w:ascii="Arial" w:hAnsi="Arial" w:cs="Arial"/>
          <w:b/>
          <w:sz w:val="20"/>
          <w:szCs w:val="20"/>
        </w:rPr>
      </w:pPr>
    </w:p>
    <w:p w:rsidR="000C664E" w:rsidRDefault="000C664E" w:rsidP="0059750E">
      <w:pPr>
        <w:spacing w:after="0"/>
        <w:jc w:val="right"/>
        <w:rPr>
          <w:rFonts w:ascii="Arial" w:hAnsi="Arial" w:cs="Arial"/>
          <w:b/>
          <w:sz w:val="20"/>
          <w:szCs w:val="20"/>
        </w:rPr>
      </w:pPr>
    </w:p>
    <w:p w:rsidR="0059750E" w:rsidRDefault="0059750E" w:rsidP="0059750E">
      <w:pPr>
        <w:spacing w:after="0"/>
        <w:jc w:val="right"/>
        <w:rPr>
          <w:rFonts w:ascii="Arial" w:hAnsi="Arial" w:cs="Arial"/>
          <w:b/>
          <w:sz w:val="20"/>
          <w:szCs w:val="20"/>
        </w:rPr>
      </w:pPr>
      <w:r>
        <w:rPr>
          <w:rFonts w:ascii="Arial" w:hAnsi="Arial" w:cs="Arial"/>
          <w:b/>
          <w:sz w:val="20"/>
          <w:szCs w:val="20"/>
        </w:rPr>
        <w:t xml:space="preserve">APPENDIX </w:t>
      </w:r>
      <w:r w:rsidR="00AC2899">
        <w:rPr>
          <w:rFonts w:ascii="Arial" w:hAnsi="Arial" w:cs="Arial"/>
          <w:b/>
          <w:sz w:val="20"/>
          <w:szCs w:val="20"/>
        </w:rPr>
        <w:t>7</w:t>
      </w:r>
    </w:p>
    <w:p w:rsidR="0059750E" w:rsidRPr="0059750E" w:rsidRDefault="0059750E" w:rsidP="0059750E">
      <w:pPr>
        <w:rPr>
          <w:rFonts w:ascii="Arial" w:hAnsi="Arial" w:cs="Arial"/>
          <w:b/>
          <w:u w:val="single"/>
        </w:rPr>
      </w:pPr>
      <w:r w:rsidRPr="0059750E">
        <w:rPr>
          <w:rFonts w:ascii="Arial" w:hAnsi="Arial" w:cs="Arial"/>
          <w:b/>
          <w:u w:val="single"/>
        </w:rPr>
        <w:t>Category Sustainability Test Summary Document</w:t>
      </w:r>
    </w:p>
    <w:tbl>
      <w:tblPr>
        <w:tblStyle w:val="TableGrid1"/>
        <w:tblW w:w="0" w:type="auto"/>
        <w:tblLook w:val="04A0" w:firstRow="1" w:lastRow="0" w:firstColumn="1" w:lastColumn="0" w:noHBand="0" w:noVBand="1"/>
      </w:tblPr>
      <w:tblGrid>
        <w:gridCol w:w="645"/>
        <w:gridCol w:w="8371"/>
      </w:tblGrid>
      <w:tr w:rsidR="0059750E" w:rsidRPr="0059750E" w:rsidTr="0059750E">
        <w:tc>
          <w:tcPr>
            <w:tcW w:w="645"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1.0</w:t>
            </w:r>
          </w:p>
        </w:tc>
        <w:tc>
          <w:tcPr>
            <w:tcW w:w="8394"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Overview</w:t>
            </w:r>
          </w:p>
        </w:tc>
      </w:tr>
      <w:tr w:rsidR="0059750E" w:rsidRPr="0059750E" w:rsidTr="0059750E">
        <w:tc>
          <w:tcPr>
            <w:tcW w:w="9039" w:type="dxa"/>
            <w:gridSpan w:val="2"/>
            <w:shd w:val="clear" w:color="auto" w:fill="D9D9D9" w:themeFill="background1" w:themeFillShade="D9"/>
          </w:tcPr>
          <w:p w:rsidR="0059750E" w:rsidRPr="0059750E" w:rsidRDefault="0059750E" w:rsidP="0059750E">
            <w:pPr>
              <w:rPr>
                <w:rFonts w:ascii="Arial" w:hAnsi="Arial" w:cs="Arial"/>
              </w:rPr>
            </w:pPr>
          </w:p>
          <w:p w:rsidR="0059750E" w:rsidRPr="0059750E" w:rsidRDefault="0059750E" w:rsidP="0059750E">
            <w:pPr>
              <w:rPr>
                <w:rFonts w:ascii="Arial" w:hAnsi="Arial" w:cs="Arial"/>
                <w:b/>
              </w:rPr>
            </w:pPr>
            <w:r w:rsidRPr="0059750E">
              <w:rPr>
                <w:rFonts w:ascii="Arial" w:hAnsi="Arial" w:cs="Arial"/>
                <w:b/>
              </w:rPr>
              <w:t>This summary document should be completed in the event that one Sustainability Test is being used to cover a range of multiple procurement exercises that are of a similar nature.</w:t>
            </w: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r w:rsidRPr="0059750E">
              <w:rPr>
                <w:rFonts w:ascii="Arial" w:hAnsi="Arial" w:cs="Arial"/>
                <w:b/>
              </w:rPr>
              <w:t>Procurement Officers are required to provide details of the types of procurement covered by this Summary sustainability test.</w:t>
            </w: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r w:rsidRPr="0059750E">
              <w:rPr>
                <w:rFonts w:ascii="Arial" w:hAnsi="Arial" w:cs="Arial"/>
                <w:b/>
              </w:rPr>
              <w:t>Note: any category test document must be approved prior to including in a contract strategy.</w:t>
            </w:r>
          </w:p>
          <w:p w:rsidR="0059750E" w:rsidRPr="0059750E" w:rsidRDefault="0059750E" w:rsidP="0059750E">
            <w:pPr>
              <w:rPr>
                <w:rFonts w:ascii="Arial" w:hAnsi="Arial" w:cs="Arial"/>
              </w:rPr>
            </w:pPr>
          </w:p>
        </w:tc>
      </w:tr>
    </w:tbl>
    <w:p w:rsidR="0059750E" w:rsidRPr="0059750E" w:rsidRDefault="0059750E" w:rsidP="0059750E">
      <w:pPr>
        <w:rPr>
          <w:b/>
          <w:u w:val="single"/>
        </w:rPr>
      </w:pPr>
    </w:p>
    <w:tbl>
      <w:tblPr>
        <w:tblStyle w:val="TableGrid1"/>
        <w:tblW w:w="0" w:type="auto"/>
        <w:tblLook w:val="04A0" w:firstRow="1" w:lastRow="0" w:firstColumn="1" w:lastColumn="0" w:noHBand="0" w:noVBand="1"/>
      </w:tblPr>
      <w:tblGrid>
        <w:gridCol w:w="645"/>
        <w:gridCol w:w="3183"/>
        <w:gridCol w:w="5188"/>
      </w:tblGrid>
      <w:tr w:rsidR="0059750E" w:rsidRPr="0059750E" w:rsidTr="0059750E">
        <w:tc>
          <w:tcPr>
            <w:tcW w:w="645"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1.</w:t>
            </w:r>
          </w:p>
        </w:tc>
        <w:tc>
          <w:tcPr>
            <w:tcW w:w="8371" w:type="dxa"/>
            <w:gridSpan w:val="2"/>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Category Details</w:t>
            </w:r>
          </w:p>
        </w:tc>
      </w:tr>
      <w:tr w:rsidR="0059750E" w:rsidRPr="0059750E" w:rsidTr="0059750E">
        <w:tc>
          <w:tcPr>
            <w:tcW w:w="3828" w:type="dxa"/>
            <w:gridSpan w:val="2"/>
            <w:shd w:val="clear" w:color="auto" w:fill="D9D9D9" w:themeFill="background1" w:themeFillShade="D9"/>
          </w:tcPr>
          <w:p w:rsidR="0059750E" w:rsidRPr="0059750E" w:rsidRDefault="0059750E" w:rsidP="0059750E">
            <w:pPr>
              <w:rPr>
                <w:rFonts w:ascii="Arial" w:hAnsi="Arial" w:cs="Arial"/>
                <w:b/>
              </w:rPr>
            </w:pPr>
          </w:p>
          <w:p w:rsidR="0059750E" w:rsidRPr="0059750E" w:rsidRDefault="0059750E" w:rsidP="0059750E">
            <w:pPr>
              <w:rPr>
                <w:rFonts w:ascii="Arial" w:hAnsi="Arial" w:cs="Arial"/>
                <w:b/>
              </w:rPr>
            </w:pPr>
            <w:r w:rsidRPr="0059750E">
              <w:rPr>
                <w:rFonts w:ascii="Arial" w:hAnsi="Arial" w:cs="Arial"/>
                <w:b/>
              </w:rPr>
              <w:t>Category Title</w:t>
            </w:r>
          </w:p>
          <w:p w:rsidR="0059750E" w:rsidRPr="0059750E" w:rsidRDefault="0059750E" w:rsidP="0059750E">
            <w:pPr>
              <w:rPr>
                <w:rFonts w:ascii="Arial" w:hAnsi="Arial" w:cs="Arial"/>
                <w:b/>
              </w:rPr>
            </w:pPr>
          </w:p>
        </w:tc>
        <w:tc>
          <w:tcPr>
            <w:tcW w:w="5188" w:type="dxa"/>
            <w:shd w:val="clear" w:color="auto" w:fill="auto"/>
          </w:tcPr>
          <w:p w:rsidR="0059750E" w:rsidRPr="0059750E" w:rsidRDefault="0059750E" w:rsidP="0059750E">
            <w:pPr>
              <w:rPr>
                <w:rFonts w:ascii="Arial" w:hAnsi="Arial" w:cs="Arial"/>
              </w:rPr>
            </w:pPr>
          </w:p>
          <w:p w:rsidR="0059750E" w:rsidRPr="0059750E" w:rsidRDefault="0059750E" w:rsidP="0059750E">
            <w:pPr>
              <w:rPr>
                <w:rFonts w:ascii="Arial" w:hAnsi="Arial" w:cs="Arial"/>
              </w:rPr>
            </w:pPr>
            <w:r w:rsidRPr="0059750E">
              <w:rPr>
                <w:rFonts w:ascii="Arial" w:hAnsi="Arial" w:cs="Arial"/>
              </w:rPr>
              <w:t>(add title of contract / category title)</w:t>
            </w:r>
          </w:p>
        </w:tc>
      </w:tr>
      <w:tr w:rsidR="0059750E" w:rsidRPr="0059750E" w:rsidTr="0059750E">
        <w:tc>
          <w:tcPr>
            <w:tcW w:w="3828" w:type="dxa"/>
            <w:gridSpan w:val="2"/>
            <w:shd w:val="clear" w:color="auto" w:fill="D9D9D9" w:themeFill="background1" w:themeFillShade="D9"/>
          </w:tcPr>
          <w:p w:rsidR="0059750E" w:rsidRPr="0059750E" w:rsidRDefault="0059750E" w:rsidP="0059750E">
            <w:pPr>
              <w:rPr>
                <w:rFonts w:ascii="Arial" w:hAnsi="Arial" w:cs="Arial"/>
                <w:b/>
              </w:rPr>
            </w:pPr>
          </w:p>
          <w:p w:rsidR="0059750E" w:rsidRPr="0059750E" w:rsidRDefault="0059750E" w:rsidP="0059750E">
            <w:pPr>
              <w:rPr>
                <w:rFonts w:ascii="Arial" w:hAnsi="Arial" w:cs="Arial"/>
                <w:b/>
              </w:rPr>
            </w:pPr>
            <w:r w:rsidRPr="0059750E">
              <w:rPr>
                <w:rFonts w:ascii="Arial" w:hAnsi="Arial" w:cs="Arial"/>
                <w:b/>
              </w:rPr>
              <w:t>Created By (CPU)</w:t>
            </w:r>
          </w:p>
          <w:p w:rsidR="0059750E" w:rsidRPr="0059750E" w:rsidRDefault="0059750E" w:rsidP="0059750E">
            <w:pPr>
              <w:rPr>
                <w:rFonts w:ascii="Arial" w:hAnsi="Arial" w:cs="Arial"/>
                <w:b/>
              </w:rPr>
            </w:pPr>
          </w:p>
        </w:tc>
        <w:tc>
          <w:tcPr>
            <w:tcW w:w="5188" w:type="dxa"/>
            <w:shd w:val="clear" w:color="auto" w:fill="auto"/>
          </w:tcPr>
          <w:p w:rsidR="0059750E" w:rsidRPr="0059750E" w:rsidRDefault="0059750E" w:rsidP="0059750E">
            <w:pPr>
              <w:rPr>
                <w:rFonts w:ascii="Arial" w:hAnsi="Arial" w:cs="Arial"/>
              </w:rPr>
            </w:pPr>
          </w:p>
          <w:p w:rsidR="0059750E" w:rsidRPr="0059750E" w:rsidRDefault="0059750E" w:rsidP="0059750E">
            <w:pPr>
              <w:rPr>
                <w:rFonts w:ascii="Arial" w:hAnsi="Arial" w:cs="Arial"/>
              </w:rPr>
            </w:pPr>
            <w:r w:rsidRPr="0059750E">
              <w:rPr>
                <w:rFonts w:ascii="Arial" w:hAnsi="Arial" w:cs="Arial"/>
              </w:rPr>
              <w:t>(add CPU lead)</w:t>
            </w:r>
          </w:p>
        </w:tc>
      </w:tr>
      <w:tr w:rsidR="0059750E" w:rsidRPr="0059750E" w:rsidTr="0059750E">
        <w:tc>
          <w:tcPr>
            <w:tcW w:w="3828" w:type="dxa"/>
            <w:gridSpan w:val="2"/>
            <w:shd w:val="clear" w:color="auto" w:fill="D9D9D9" w:themeFill="background1" w:themeFillShade="D9"/>
          </w:tcPr>
          <w:p w:rsidR="0059750E" w:rsidRPr="0059750E" w:rsidRDefault="0059750E" w:rsidP="0059750E">
            <w:pPr>
              <w:rPr>
                <w:rFonts w:ascii="Arial" w:hAnsi="Arial" w:cs="Arial"/>
                <w:b/>
              </w:rPr>
            </w:pPr>
          </w:p>
          <w:p w:rsidR="0059750E" w:rsidRPr="0059750E" w:rsidRDefault="0059750E" w:rsidP="0059750E">
            <w:pPr>
              <w:rPr>
                <w:rFonts w:ascii="Arial" w:hAnsi="Arial" w:cs="Arial"/>
                <w:b/>
                <w:sz w:val="16"/>
              </w:rPr>
            </w:pPr>
            <w:r w:rsidRPr="0059750E">
              <w:rPr>
                <w:rFonts w:ascii="Arial" w:hAnsi="Arial" w:cs="Arial"/>
                <w:b/>
              </w:rPr>
              <w:t xml:space="preserve">Link to Sustainability Test </w:t>
            </w:r>
            <w:r w:rsidRPr="0059750E">
              <w:rPr>
                <w:rFonts w:ascii="Arial" w:hAnsi="Arial" w:cs="Arial"/>
                <w:b/>
                <w:sz w:val="16"/>
              </w:rPr>
              <w:t>(SG website)</w:t>
            </w:r>
          </w:p>
          <w:p w:rsidR="0059750E" w:rsidRPr="0059750E" w:rsidRDefault="0059750E" w:rsidP="0059750E">
            <w:pPr>
              <w:rPr>
                <w:rFonts w:ascii="Arial" w:hAnsi="Arial" w:cs="Arial"/>
                <w:b/>
              </w:rPr>
            </w:pPr>
          </w:p>
        </w:tc>
        <w:tc>
          <w:tcPr>
            <w:tcW w:w="5188" w:type="dxa"/>
            <w:shd w:val="clear" w:color="auto" w:fill="auto"/>
          </w:tcPr>
          <w:p w:rsidR="0059750E" w:rsidRPr="0059750E" w:rsidRDefault="0059750E" w:rsidP="0059750E">
            <w:pPr>
              <w:rPr>
                <w:rFonts w:ascii="Arial" w:hAnsi="Arial" w:cs="Arial"/>
              </w:rPr>
            </w:pPr>
          </w:p>
          <w:p w:rsidR="0059750E" w:rsidRPr="0059750E" w:rsidRDefault="0059750E" w:rsidP="0059750E">
            <w:pPr>
              <w:rPr>
                <w:rFonts w:ascii="Arial" w:hAnsi="Arial" w:cs="Arial"/>
              </w:rPr>
            </w:pPr>
            <w:r w:rsidRPr="0059750E">
              <w:rPr>
                <w:rFonts w:ascii="Arial" w:hAnsi="Arial" w:cs="Arial"/>
              </w:rPr>
              <w:t>(add link to sustainability test)</w:t>
            </w:r>
          </w:p>
          <w:p w:rsidR="0059750E" w:rsidRPr="0059750E" w:rsidRDefault="0059750E" w:rsidP="0059750E">
            <w:pPr>
              <w:rPr>
                <w:rFonts w:ascii="Arial" w:hAnsi="Arial" w:cs="Arial"/>
              </w:rPr>
            </w:pPr>
          </w:p>
        </w:tc>
      </w:tr>
      <w:tr w:rsidR="0059750E" w:rsidRPr="0059750E" w:rsidTr="0059750E">
        <w:tc>
          <w:tcPr>
            <w:tcW w:w="3828" w:type="dxa"/>
            <w:gridSpan w:val="2"/>
            <w:shd w:val="clear" w:color="auto" w:fill="D9D9D9" w:themeFill="background1" w:themeFillShade="D9"/>
          </w:tcPr>
          <w:p w:rsidR="0059750E" w:rsidRPr="0059750E" w:rsidRDefault="0059750E" w:rsidP="0059750E">
            <w:pPr>
              <w:rPr>
                <w:rFonts w:ascii="Arial" w:hAnsi="Arial" w:cs="Arial"/>
                <w:b/>
              </w:rPr>
            </w:pPr>
          </w:p>
          <w:p w:rsidR="0059750E" w:rsidRPr="0059750E" w:rsidRDefault="0059750E" w:rsidP="0059750E">
            <w:pPr>
              <w:rPr>
                <w:rFonts w:ascii="Arial" w:hAnsi="Arial" w:cs="Arial"/>
                <w:b/>
              </w:rPr>
            </w:pPr>
            <w:r w:rsidRPr="0059750E">
              <w:rPr>
                <w:rFonts w:ascii="Arial" w:hAnsi="Arial" w:cs="Arial"/>
                <w:b/>
              </w:rPr>
              <w:t>Date Created</w:t>
            </w:r>
          </w:p>
          <w:p w:rsidR="0059750E" w:rsidRPr="0059750E" w:rsidRDefault="0059750E" w:rsidP="0059750E">
            <w:pPr>
              <w:rPr>
                <w:rFonts w:ascii="Arial" w:hAnsi="Arial" w:cs="Arial"/>
                <w:b/>
              </w:rPr>
            </w:pPr>
          </w:p>
        </w:tc>
        <w:tc>
          <w:tcPr>
            <w:tcW w:w="5188" w:type="dxa"/>
            <w:shd w:val="clear" w:color="auto" w:fill="auto"/>
          </w:tcPr>
          <w:p w:rsidR="0059750E" w:rsidRPr="0059750E" w:rsidRDefault="0059750E" w:rsidP="0059750E">
            <w:pPr>
              <w:rPr>
                <w:rFonts w:ascii="Arial" w:hAnsi="Arial" w:cs="Arial"/>
              </w:rPr>
            </w:pPr>
          </w:p>
          <w:p w:rsidR="0059750E" w:rsidRPr="0059750E" w:rsidRDefault="0059750E" w:rsidP="0059750E">
            <w:pPr>
              <w:rPr>
                <w:rFonts w:ascii="Arial" w:hAnsi="Arial" w:cs="Arial"/>
              </w:rPr>
            </w:pPr>
            <w:r w:rsidRPr="0059750E">
              <w:rPr>
                <w:rFonts w:ascii="Arial" w:hAnsi="Arial" w:cs="Arial"/>
              </w:rPr>
              <w:t>(xx/xx/</w:t>
            </w:r>
            <w:proofErr w:type="spellStart"/>
            <w:r w:rsidRPr="0059750E">
              <w:rPr>
                <w:rFonts w:ascii="Arial" w:hAnsi="Arial" w:cs="Arial"/>
              </w:rPr>
              <w:t>xxxx</w:t>
            </w:r>
            <w:proofErr w:type="spellEnd"/>
            <w:r w:rsidRPr="0059750E">
              <w:rPr>
                <w:rFonts w:ascii="Arial" w:hAnsi="Arial" w:cs="Arial"/>
              </w:rPr>
              <w:t>)</w:t>
            </w:r>
          </w:p>
        </w:tc>
      </w:tr>
    </w:tbl>
    <w:p w:rsidR="0059750E" w:rsidRPr="0059750E" w:rsidRDefault="0059750E" w:rsidP="0059750E"/>
    <w:tbl>
      <w:tblPr>
        <w:tblStyle w:val="TableGrid1"/>
        <w:tblW w:w="0" w:type="auto"/>
        <w:tblLook w:val="04A0" w:firstRow="1" w:lastRow="0" w:firstColumn="1" w:lastColumn="0" w:noHBand="0" w:noVBand="1"/>
      </w:tblPr>
      <w:tblGrid>
        <w:gridCol w:w="644"/>
        <w:gridCol w:w="8372"/>
      </w:tblGrid>
      <w:tr w:rsidR="0059750E" w:rsidRPr="0059750E" w:rsidTr="0059750E">
        <w:trPr>
          <w:trHeight w:val="299"/>
        </w:trPr>
        <w:tc>
          <w:tcPr>
            <w:tcW w:w="644"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2.0</w:t>
            </w:r>
          </w:p>
        </w:tc>
        <w:tc>
          <w:tcPr>
            <w:tcW w:w="8372"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Sustainability Test Summary</w:t>
            </w:r>
          </w:p>
        </w:tc>
      </w:tr>
      <w:tr w:rsidR="0059750E" w:rsidRPr="0059750E" w:rsidTr="0059750E">
        <w:trPr>
          <w:trHeight w:val="299"/>
        </w:trPr>
        <w:tc>
          <w:tcPr>
            <w:tcW w:w="9016"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Procurement Officers are required to provide a summary to confirm reasoning for using one sustainability test for a number of procurement exercises.</w:t>
            </w:r>
          </w:p>
          <w:p w:rsidR="0059750E" w:rsidRPr="0059750E" w:rsidRDefault="0059750E" w:rsidP="0059750E">
            <w:pPr>
              <w:rPr>
                <w:rFonts w:ascii="Arial" w:hAnsi="Arial" w:cs="Arial"/>
              </w:rPr>
            </w:pPr>
          </w:p>
        </w:tc>
      </w:tr>
      <w:tr w:rsidR="0059750E" w:rsidRPr="0059750E" w:rsidTr="0059750E">
        <w:trPr>
          <w:trHeight w:val="299"/>
        </w:trPr>
        <w:tc>
          <w:tcPr>
            <w:tcW w:w="644"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2.1</w:t>
            </w:r>
          </w:p>
        </w:tc>
        <w:tc>
          <w:tcPr>
            <w:tcW w:w="8372"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Description</w:t>
            </w:r>
          </w:p>
        </w:tc>
      </w:tr>
      <w:tr w:rsidR="0059750E" w:rsidRPr="0059750E" w:rsidTr="0059750E">
        <w:trPr>
          <w:trHeight w:val="299"/>
        </w:trPr>
        <w:tc>
          <w:tcPr>
            <w:tcW w:w="9016" w:type="dxa"/>
            <w:gridSpan w:val="2"/>
            <w:shd w:val="clear" w:color="auto" w:fill="auto"/>
          </w:tcPr>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rPr>
            </w:pPr>
            <w:r w:rsidRPr="0059750E">
              <w:rPr>
                <w:rFonts w:ascii="Arial" w:hAnsi="Arial" w:cs="Arial"/>
              </w:rPr>
              <w:t>description of the procurement exercise(s) covered by this sustainability test</w:t>
            </w: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tc>
      </w:tr>
      <w:tr w:rsidR="0059750E" w:rsidRPr="0059750E" w:rsidTr="0059750E">
        <w:trPr>
          <w:trHeight w:val="299"/>
        </w:trPr>
        <w:tc>
          <w:tcPr>
            <w:tcW w:w="644"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2.2</w:t>
            </w:r>
          </w:p>
        </w:tc>
        <w:tc>
          <w:tcPr>
            <w:tcW w:w="8372"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Explanation</w:t>
            </w:r>
          </w:p>
        </w:tc>
      </w:tr>
      <w:tr w:rsidR="0059750E" w:rsidRPr="0059750E" w:rsidTr="0059750E">
        <w:trPr>
          <w:trHeight w:val="299"/>
        </w:trPr>
        <w:tc>
          <w:tcPr>
            <w:tcW w:w="9016" w:type="dxa"/>
            <w:gridSpan w:val="2"/>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2.1</w:t>
            </w:r>
          </w:p>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De</w:t>
            </w: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rPr>
            </w:pPr>
            <w:r w:rsidRPr="0059750E">
              <w:rPr>
                <w:rFonts w:ascii="Arial" w:hAnsi="Arial" w:cs="Arial"/>
              </w:rPr>
              <w:t>explanation as to why one test is being carried out for a number of procurement exercise</w:t>
            </w: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tc>
      </w:tr>
      <w:tr w:rsidR="0059750E" w:rsidRPr="0059750E" w:rsidTr="0059750E">
        <w:trPr>
          <w:trHeight w:val="299"/>
        </w:trPr>
        <w:tc>
          <w:tcPr>
            <w:tcW w:w="644"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2.3</w:t>
            </w:r>
          </w:p>
        </w:tc>
        <w:tc>
          <w:tcPr>
            <w:tcW w:w="8372" w:type="dxa"/>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Summary</w:t>
            </w:r>
          </w:p>
        </w:tc>
      </w:tr>
      <w:tr w:rsidR="0059750E" w:rsidRPr="0059750E" w:rsidTr="0059750E">
        <w:trPr>
          <w:trHeight w:val="299"/>
        </w:trPr>
        <w:tc>
          <w:tcPr>
            <w:tcW w:w="9016" w:type="dxa"/>
            <w:gridSpan w:val="2"/>
          </w:tcPr>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r w:rsidRPr="0059750E">
              <w:rPr>
                <w:rFonts w:ascii="Arial" w:hAnsi="Arial" w:cs="Arial"/>
              </w:rPr>
              <w:t>summary of sustainability test outcomes</w:t>
            </w: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p w:rsidR="0059750E" w:rsidRPr="0059750E" w:rsidRDefault="0059750E" w:rsidP="0059750E">
            <w:pPr>
              <w:rPr>
                <w:rFonts w:ascii="Arial" w:hAnsi="Arial" w:cs="Arial"/>
                <w:b/>
                <w:color w:val="FFFFFF" w:themeColor="background1"/>
              </w:rPr>
            </w:pPr>
          </w:p>
        </w:tc>
      </w:tr>
    </w:tbl>
    <w:p w:rsidR="0059750E" w:rsidRPr="0059750E" w:rsidRDefault="0059750E" w:rsidP="0059750E"/>
    <w:p w:rsidR="0059750E" w:rsidRPr="0059750E" w:rsidRDefault="0059750E" w:rsidP="0059750E"/>
    <w:tbl>
      <w:tblPr>
        <w:tblStyle w:val="TableGrid1"/>
        <w:tblW w:w="0" w:type="auto"/>
        <w:tblLook w:val="04A0" w:firstRow="1" w:lastRow="0" w:firstColumn="1" w:lastColumn="0" w:noHBand="0" w:noVBand="1"/>
      </w:tblPr>
      <w:tblGrid>
        <w:gridCol w:w="534"/>
        <w:gridCol w:w="2551"/>
        <w:gridCol w:w="5438"/>
      </w:tblGrid>
      <w:tr w:rsidR="0059750E" w:rsidRPr="0059750E" w:rsidTr="0059750E">
        <w:tc>
          <w:tcPr>
            <w:tcW w:w="534" w:type="dxa"/>
            <w:tcBorders>
              <w:bottom w:val="single" w:sz="4" w:space="0" w:color="auto"/>
            </w:tcBorders>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3.1</w:t>
            </w:r>
          </w:p>
        </w:tc>
        <w:tc>
          <w:tcPr>
            <w:tcW w:w="7989" w:type="dxa"/>
            <w:gridSpan w:val="2"/>
            <w:tcBorders>
              <w:bottom w:val="single" w:sz="4" w:space="0" w:color="auto"/>
            </w:tcBorders>
            <w:shd w:val="clear" w:color="auto" w:fill="404040" w:themeFill="text1" w:themeFillTint="BF"/>
          </w:tcPr>
          <w:p w:rsidR="0059750E" w:rsidRPr="0059750E" w:rsidRDefault="0059750E" w:rsidP="0059750E">
            <w:pPr>
              <w:rPr>
                <w:rFonts w:ascii="Arial" w:hAnsi="Arial" w:cs="Arial"/>
                <w:b/>
                <w:color w:val="FFFFFF" w:themeColor="background1"/>
              </w:rPr>
            </w:pPr>
            <w:r w:rsidRPr="0059750E">
              <w:rPr>
                <w:rFonts w:ascii="Arial" w:hAnsi="Arial" w:cs="Arial"/>
                <w:b/>
                <w:color w:val="FFFFFF" w:themeColor="background1"/>
              </w:rPr>
              <w:t>Sign Off</w:t>
            </w:r>
          </w:p>
        </w:tc>
      </w:tr>
      <w:tr w:rsidR="0059750E" w:rsidRPr="0059750E" w:rsidTr="0059750E">
        <w:tc>
          <w:tcPr>
            <w:tcW w:w="85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rPr>
                <w:rFonts w:ascii="Arial" w:hAnsi="Arial" w:cs="Arial"/>
                <w:b/>
              </w:rPr>
            </w:pPr>
            <w:r w:rsidRPr="0059750E">
              <w:rPr>
                <w:rFonts w:ascii="Arial" w:hAnsi="Arial" w:cs="Arial"/>
                <w:b/>
              </w:rPr>
              <w:t>Sign off is required for all category Sustainability Test Summary Documents.</w:t>
            </w:r>
          </w:p>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r w:rsidRPr="0059750E">
              <w:rPr>
                <w:rFonts w:ascii="Arial" w:hAnsi="Arial" w:cs="Arial"/>
                <w:b/>
              </w:rPr>
              <w:t>Signed by Procurement Lead</w:t>
            </w: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Print Name</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Date</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Signed by Procurement Business Partner</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Print Name</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Date</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Signed by Procurement Manager</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tc>
      </w:tr>
      <w:tr w:rsidR="0059750E" w:rsidRPr="0059750E" w:rsidTr="0059750E">
        <w:tc>
          <w:tcPr>
            <w:tcW w:w="3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750E" w:rsidRPr="0059750E" w:rsidRDefault="0059750E" w:rsidP="0059750E">
            <w:pPr>
              <w:jc w:val="center"/>
              <w:rPr>
                <w:rFonts w:ascii="Arial" w:hAnsi="Arial" w:cs="Arial"/>
                <w:b/>
              </w:rPr>
            </w:pPr>
          </w:p>
          <w:p w:rsidR="0059750E" w:rsidRPr="0059750E" w:rsidRDefault="0059750E" w:rsidP="0059750E">
            <w:pPr>
              <w:jc w:val="center"/>
              <w:rPr>
                <w:rFonts w:ascii="Arial" w:hAnsi="Arial" w:cs="Arial"/>
                <w:b/>
              </w:rPr>
            </w:pPr>
            <w:r w:rsidRPr="0059750E">
              <w:rPr>
                <w:rFonts w:ascii="Arial" w:hAnsi="Arial" w:cs="Arial"/>
                <w:b/>
              </w:rPr>
              <w:t>Date</w:t>
            </w:r>
          </w:p>
          <w:p w:rsidR="0059750E" w:rsidRPr="0059750E" w:rsidRDefault="0059750E" w:rsidP="0059750E">
            <w:pPr>
              <w:jc w:val="center"/>
              <w:rPr>
                <w:rFonts w:ascii="Arial" w:hAnsi="Arial" w:cs="Arial"/>
                <w:b/>
              </w:rPr>
            </w:pPr>
          </w:p>
        </w:tc>
        <w:tc>
          <w:tcPr>
            <w:tcW w:w="5438" w:type="dxa"/>
            <w:tcBorders>
              <w:top w:val="single" w:sz="4" w:space="0" w:color="auto"/>
              <w:left w:val="single" w:sz="4" w:space="0" w:color="auto"/>
              <w:bottom w:val="single" w:sz="4" w:space="0" w:color="auto"/>
              <w:right w:val="single" w:sz="4" w:space="0" w:color="auto"/>
            </w:tcBorders>
            <w:shd w:val="clear" w:color="auto" w:fill="FFFFFF" w:themeFill="background1"/>
          </w:tcPr>
          <w:p w:rsidR="0059750E" w:rsidRPr="0059750E" w:rsidRDefault="0059750E" w:rsidP="0059750E">
            <w:pPr>
              <w:rPr>
                <w:rFonts w:ascii="Arial" w:hAnsi="Arial" w:cs="Arial"/>
                <w:b/>
              </w:rPr>
            </w:pPr>
          </w:p>
        </w:tc>
      </w:tr>
    </w:tbl>
    <w:p w:rsidR="0059750E" w:rsidRPr="0059750E" w:rsidRDefault="0059750E" w:rsidP="0059750E"/>
    <w:p w:rsidR="0059750E" w:rsidRPr="0059750E" w:rsidRDefault="0059750E" w:rsidP="0059750E">
      <w:pPr>
        <w:jc w:val="right"/>
      </w:pPr>
    </w:p>
    <w:p w:rsidR="0059750E" w:rsidRDefault="0059750E" w:rsidP="0059750E"/>
    <w:p w:rsidR="00730468" w:rsidRDefault="00730468" w:rsidP="0059750E"/>
    <w:p w:rsidR="00730468" w:rsidRDefault="00730468" w:rsidP="0059750E"/>
    <w:p w:rsidR="00730468" w:rsidRDefault="00730468" w:rsidP="0059750E"/>
    <w:p w:rsidR="00730468" w:rsidRDefault="00730468" w:rsidP="0059750E"/>
    <w:p w:rsidR="00730468" w:rsidRDefault="00730468" w:rsidP="0059750E"/>
    <w:p w:rsidR="00730468" w:rsidRDefault="00730468" w:rsidP="0059750E"/>
    <w:p w:rsidR="008E1F3B" w:rsidRDefault="008E1F3B" w:rsidP="0059750E"/>
    <w:p w:rsidR="008E1F3B" w:rsidRDefault="008E1F3B" w:rsidP="0059750E"/>
    <w:p w:rsidR="0059750E" w:rsidRDefault="0059750E" w:rsidP="0059750E">
      <w:pPr>
        <w:spacing w:after="0"/>
        <w:jc w:val="right"/>
        <w:rPr>
          <w:rFonts w:ascii="Arial" w:hAnsi="Arial" w:cs="Arial"/>
          <w:b/>
          <w:sz w:val="20"/>
          <w:szCs w:val="20"/>
        </w:rPr>
      </w:pPr>
      <w:r w:rsidRPr="0059750E">
        <w:rPr>
          <w:rFonts w:ascii="Arial" w:hAnsi="Arial" w:cs="Arial"/>
          <w:b/>
          <w:sz w:val="20"/>
          <w:szCs w:val="20"/>
        </w:rPr>
        <w:t xml:space="preserve">APPENDIX </w:t>
      </w:r>
      <w:r w:rsidR="00AC2899">
        <w:rPr>
          <w:rFonts w:ascii="Arial" w:hAnsi="Arial" w:cs="Arial"/>
          <w:b/>
          <w:sz w:val="20"/>
          <w:szCs w:val="20"/>
        </w:rPr>
        <w:t>8</w:t>
      </w:r>
    </w:p>
    <w:p w:rsidR="0059750E" w:rsidRPr="0059750E" w:rsidRDefault="0059750E" w:rsidP="0059750E">
      <w:pPr>
        <w:spacing w:after="0" w:line="240" w:lineRule="auto"/>
        <w:jc w:val="center"/>
        <w:rPr>
          <w:rFonts w:ascii="Arial" w:eastAsia="Times New Roman" w:hAnsi="Arial" w:cs="Times New Roman"/>
          <w:b/>
          <w:sz w:val="32"/>
          <w:szCs w:val="24"/>
        </w:rPr>
      </w:pPr>
      <w:r w:rsidRPr="0059750E">
        <w:rPr>
          <w:rFonts w:ascii="Arial" w:eastAsia="Times New Roman" w:hAnsi="Arial" w:cs="Times New Roman"/>
          <w:b/>
          <w:sz w:val="32"/>
          <w:szCs w:val="24"/>
        </w:rPr>
        <w:t>West Lothian Council</w:t>
      </w:r>
    </w:p>
    <w:p w:rsidR="0059750E" w:rsidRPr="0059750E" w:rsidRDefault="0059750E" w:rsidP="0059750E">
      <w:pPr>
        <w:spacing w:after="0" w:line="240" w:lineRule="auto"/>
        <w:jc w:val="center"/>
        <w:rPr>
          <w:rFonts w:ascii="Arial" w:eastAsia="Times New Roman" w:hAnsi="Arial" w:cs="Times New Roman"/>
          <w:b/>
          <w:sz w:val="32"/>
          <w:szCs w:val="24"/>
        </w:rPr>
      </w:pPr>
    </w:p>
    <w:p w:rsidR="0059750E" w:rsidRPr="0059750E" w:rsidRDefault="0059750E" w:rsidP="0059750E">
      <w:pPr>
        <w:spacing w:after="0" w:line="240" w:lineRule="auto"/>
        <w:jc w:val="center"/>
        <w:rPr>
          <w:rFonts w:ascii="Arial" w:eastAsia="Times New Roman" w:hAnsi="Arial" w:cs="Times New Roman"/>
          <w:b/>
          <w:sz w:val="32"/>
          <w:szCs w:val="24"/>
        </w:rPr>
      </w:pPr>
      <w:bookmarkStart w:id="36" w:name="_Hlk110351222"/>
      <w:r w:rsidRPr="0059750E">
        <w:rPr>
          <w:rFonts w:ascii="Arial" w:eastAsia="Times New Roman" w:hAnsi="Arial" w:cs="Times New Roman"/>
          <w:b/>
          <w:sz w:val="32"/>
          <w:szCs w:val="24"/>
        </w:rPr>
        <w:t>Declaration of Interest Document</w:t>
      </w:r>
      <w:r w:rsidR="006A78AC">
        <w:rPr>
          <w:rFonts w:ascii="Arial" w:eastAsia="Times New Roman" w:hAnsi="Arial" w:cs="Times New Roman"/>
          <w:b/>
          <w:sz w:val="32"/>
          <w:szCs w:val="24"/>
        </w:rPr>
        <w:t xml:space="preserve"> (Pre-Tender) - Individual</w:t>
      </w:r>
    </w:p>
    <w:p w:rsidR="0059750E" w:rsidRPr="0059750E" w:rsidRDefault="0059750E" w:rsidP="0059750E">
      <w:pPr>
        <w:spacing w:after="0" w:line="240" w:lineRule="auto"/>
        <w:jc w:val="center"/>
        <w:rPr>
          <w:rFonts w:ascii="Arial" w:eastAsia="Times New Roman" w:hAnsi="Arial" w:cs="Times New Roman"/>
          <w:b/>
          <w:sz w:val="32"/>
          <w:szCs w:val="24"/>
        </w:rPr>
      </w:pPr>
    </w:p>
    <w:p w:rsidR="0059750E" w:rsidRPr="0059750E" w:rsidRDefault="0059750E" w:rsidP="0059750E">
      <w:pPr>
        <w:spacing w:after="0" w:line="240" w:lineRule="auto"/>
        <w:rPr>
          <w:rFonts w:ascii="Arial" w:eastAsia="Times New Roman" w:hAnsi="Arial" w:cs="Times New Roman"/>
          <w:szCs w:val="24"/>
        </w:rPr>
      </w:pPr>
      <w:r w:rsidRPr="0059750E">
        <w:rPr>
          <w:rFonts w:ascii="Arial" w:eastAsia="Times New Roman" w:hAnsi="Arial" w:cs="Times New Roman"/>
          <w:szCs w:val="24"/>
        </w:rPr>
        <w:t xml:space="preserve">This Declaration document should be </w:t>
      </w:r>
      <w:r w:rsidR="006A78AC">
        <w:rPr>
          <w:rFonts w:ascii="Arial" w:eastAsia="Times New Roman" w:hAnsi="Arial" w:cs="Times New Roman"/>
          <w:szCs w:val="24"/>
        </w:rPr>
        <w:t>completed by those who will be involved in the tender process,</w:t>
      </w:r>
      <w:r w:rsidRPr="0059750E">
        <w:rPr>
          <w:rFonts w:ascii="Arial" w:eastAsia="Times New Roman" w:hAnsi="Arial" w:cs="Times New Roman"/>
          <w:szCs w:val="24"/>
        </w:rPr>
        <w:t xml:space="preserve"> in the event of there being an existing conflict or </w:t>
      </w:r>
      <w:r w:rsidRPr="00025150">
        <w:rPr>
          <w:rFonts w:ascii="Arial" w:eastAsia="Times New Roman" w:hAnsi="Arial" w:cs="Times New Roman"/>
          <w:szCs w:val="24"/>
        </w:rPr>
        <w:t>potential conflict of interest</w:t>
      </w:r>
      <w:r w:rsidR="006A78AC">
        <w:rPr>
          <w:rFonts w:ascii="Arial" w:eastAsia="Times New Roman" w:hAnsi="Arial" w:cs="Times New Roman"/>
          <w:szCs w:val="24"/>
        </w:rPr>
        <w:t>,</w:t>
      </w:r>
      <w:r w:rsidRPr="00025150">
        <w:rPr>
          <w:rFonts w:ascii="Arial" w:eastAsia="Times New Roman" w:hAnsi="Arial" w:cs="Times New Roman"/>
          <w:szCs w:val="24"/>
        </w:rPr>
        <w:t xml:space="preserve"> </w:t>
      </w:r>
      <w:r w:rsidRPr="001B64F1">
        <w:rPr>
          <w:rFonts w:ascii="Arial" w:eastAsia="Times New Roman" w:hAnsi="Arial" w:cs="Times New Roman"/>
          <w:szCs w:val="24"/>
          <w:highlight w:val="cyan"/>
        </w:rPr>
        <w:t>prior to beginning any Procurement Exercise</w:t>
      </w:r>
      <w:r w:rsidR="003A4F1C">
        <w:rPr>
          <w:rFonts w:ascii="Arial" w:eastAsia="Times New Roman" w:hAnsi="Arial" w:cs="Times New Roman"/>
          <w:szCs w:val="24"/>
        </w:rPr>
        <w:t>.</w:t>
      </w:r>
    </w:p>
    <w:p w:rsidR="0059750E" w:rsidRDefault="0059750E" w:rsidP="0059750E">
      <w:pPr>
        <w:spacing w:after="0" w:line="240" w:lineRule="auto"/>
        <w:rPr>
          <w:rFonts w:ascii="Arial" w:eastAsia="Times New Roman" w:hAnsi="Arial" w:cs="Times New Roman"/>
          <w:szCs w:val="24"/>
        </w:rPr>
      </w:pPr>
    </w:p>
    <w:p w:rsidR="00F52C9F" w:rsidRPr="0059750E" w:rsidRDefault="00F52C9F" w:rsidP="00F52C9F">
      <w:pPr>
        <w:spacing w:after="0" w:line="240" w:lineRule="auto"/>
        <w:rPr>
          <w:rFonts w:ascii="Arial" w:eastAsia="Times New Roman" w:hAnsi="Arial" w:cs="Times New Roman"/>
          <w:szCs w:val="24"/>
        </w:rPr>
      </w:pPr>
      <w:r w:rsidRPr="0059750E">
        <w:rPr>
          <w:rFonts w:ascii="Arial" w:eastAsia="Times New Roman" w:hAnsi="Arial" w:cs="Times New Roman"/>
          <w:szCs w:val="24"/>
        </w:rPr>
        <w:t>Completed Declaration forms must be held by the Service Area for audit purposes.</w:t>
      </w:r>
    </w:p>
    <w:p w:rsidR="00F52C9F" w:rsidRPr="0059750E" w:rsidRDefault="00F52C9F" w:rsidP="0059750E">
      <w:pPr>
        <w:spacing w:after="0" w:line="240" w:lineRule="auto"/>
        <w:rPr>
          <w:rFonts w:ascii="Arial" w:eastAsia="Times New Roman" w:hAnsi="Arial" w:cs="Times New Roman"/>
          <w:szCs w:val="24"/>
        </w:rPr>
      </w:pPr>
    </w:p>
    <w:p w:rsidR="0059750E" w:rsidRPr="0059750E" w:rsidRDefault="0059750E" w:rsidP="0059750E">
      <w:pPr>
        <w:spacing w:after="0" w:line="240" w:lineRule="auto"/>
        <w:rPr>
          <w:rFonts w:ascii="Arial" w:eastAsia="Times New Roman" w:hAnsi="Arial" w:cs="Times New Roman"/>
          <w:sz w:val="24"/>
          <w:szCs w:val="24"/>
          <w:highlight w:val="yellow"/>
        </w:rPr>
      </w:pPr>
      <w:r w:rsidRPr="0059750E">
        <w:rPr>
          <w:rFonts w:ascii="Arial" w:eastAsia="Times New Roman" w:hAnsi="Arial" w:cs="Times New Roman"/>
          <w:b/>
          <w:sz w:val="24"/>
          <w:szCs w:val="24"/>
        </w:rPr>
        <w:t>Quick Quote Title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Contract Title&gt;</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b/>
          <w:sz w:val="24"/>
          <w:szCs w:val="24"/>
        </w:rPr>
        <w:t>Contract Reference: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CC number&gt;</w:t>
      </w:r>
    </w:p>
    <w:bookmarkEnd w:id="36"/>
    <w:p w:rsidR="0059750E" w:rsidRPr="0059750E" w:rsidRDefault="0059750E" w:rsidP="0059750E">
      <w:pPr>
        <w:spacing w:after="0" w:line="240" w:lineRule="auto"/>
        <w:rPr>
          <w:rFonts w:ascii="Arial" w:eastAsia="Times New Roman" w:hAnsi="Arial" w:cs="Times New Roman"/>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b/>
          <w:sz w:val="28"/>
          <w:szCs w:val="28"/>
        </w:rPr>
      </w:pPr>
      <w:r w:rsidRPr="0059750E">
        <w:rPr>
          <w:rFonts w:ascii="Arial" w:eastAsia="Times New Roman" w:hAnsi="Arial" w:cs="Times New Roman"/>
          <w:b/>
          <w:sz w:val="28"/>
          <w:szCs w:val="28"/>
        </w:rPr>
        <w:t>DECLARATION OF INTEREST STATEMENT</w:t>
      </w:r>
    </w:p>
    <w:p w:rsidR="0059750E" w:rsidRPr="0059750E" w:rsidRDefault="0059750E" w:rsidP="0059750E">
      <w:pPr>
        <w:spacing w:after="0" w:line="240" w:lineRule="auto"/>
        <w:rPr>
          <w:rFonts w:ascii="Arial" w:eastAsia="Times New Roman" w:hAnsi="Arial" w:cs="Times New Roman"/>
          <w:b/>
          <w:sz w:val="28"/>
          <w:szCs w:val="28"/>
        </w:rPr>
      </w:pPr>
    </w:p>
    <w:p w:rsidR="0059750E" w:rsidRPr="0059750E" w:rsidRDefault="0059750E" w:rsidP="0059750E">
      <w:pPr>
        <w:spacing w:after="0" w:line="240" w:lineRule="auto"/>
        <w:rPr>
          <w:rFonts w:ascii="Arial" w:eastAsia="Times New Roman" w:hAnsi="Arial" w:cs="Times New Roman"/>
          <w:szCs w:val="28"/>
        </w:rPr>
      </w:pPr>
      <w:r w:rsidRPr="0059750E">
        <w:rPr>
          <w:rFonts w:ascii="Arial" w:eastAsia="Times New Roman" w:hAnsi="Arial" w:cs="Times New Roman"/>
          <w:szCs w:val="28"/>
        </w:rPr>
        <w:t>I would like to declare the following existing/potential conflict of interest situation arising from the discharge of my duties concerning the procurement exercise, or contract management of:</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sz w:val="24"/>
          <w:szCs w:val="24"/>
        </w:rPr>
        <w:t>(Insert contract Name &amp; Reference)</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sz w:val="24"/>
          <w:szCs w:val="24"/>
        </w:rPr>
        <w:t>a). Persons / companies with whom/which I have official dealings and/or private interests:</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sz w:val="24"/>
          <w:szCs w:val="24"/>
        </w:rPr>
        <w:t>(insert relevant details)</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sz w:val="24"/>
          <w:szCs w:val="24"/>
        </w:rPr>
        <w:t>b). Brief description of my duties which involve or may involve the persons/companies mentioned in item (a) above:</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sz w:val="24"/>
          <w:szCs w:val="24"/>
        </w:rPr>
        <w:t>(insert relevant details)</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noProof/>
          <w:sz w:val="24"/>
          <w:szCs w:val="24"/>
        </w:rPr>
        <mc:AlternateContent>
          <mc:Choice Requires="wps">
            <w:drawing>
              <wp:anchor distT="0" distB="0" distL="114300" distR="114300" simplePos="0" relativeHeight="251664384" behindDoc="0" locked="0" layoutInCell="1" allowOverlap="1" wp14:anchorId="572AE73C" wp14:editId="6EA045A4">
                <wp:simplePos x="0" y="0"/>
                <wp:positionH relativeFrom="column">
                  <wp:posOffset>4457700</wp:posOffset>
                </wp:positionH>
                <wp:positionV relativeFrom="paragraph">
                  <wp:posOffset>60960</wp:posOffset>
                </wp:positionV>
                <wp:extent cx="1485900" cy="0"/>
                <wp:effectExtent l="9525" t="13335" r="9525" b="571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C69D"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H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jl8+k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"/>
            </w:pict>
          </mc:Fallback>
        </mc:AlternateContent>
      </w:r>
      <w:r w:rsidRPr="0059750E">
        <w:rPr>
          <w:rFonts w:ascii="Arial" w:eastAsia="Times New Roman" w:hAnsi="Arial" w:cs="Times New Roman"/>
          <w:noProof/>
          <w:sz w:val="24"/>
          <w:szCs w:val="24"/>
        </w:rPr>
        <mc:AlternateContent>
          <mc:Choice Requires="wps">
            <w:drawing>
              <wp:anchor distT="0" distB="0" distL="114300" distR="114300" simplePos="0" relativeHeight="251663360" behindDoc="0" locked="0" layoutInCell="1" allowOverlap="1" wp14:anchorId="23F5D25F" wp14:editId="017F0B77">
                <wp:simplePos x="0" y="0"/>
                <wp:positionH relativeFrom="column">
                  <wp:posOffset>800100</wp:posOffset>
                </wp:positionH>
                <wp:positionV relativeFrom="paragraph">
                  <wp:posOffset>91440</wp:posOffset>
                </wp:positionV>
                <wp:extent cx="1600200" cy="0"/>
                <wp:effectExtent l="9525" t="5715" r="9525" b="1333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4E0B"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2pt" to="18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E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lqYgM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"/>
            </w:pict>
          </mc:Fallback>
        </mc:AlternateContent>
      </w:r>
      <w:proofErr w:type="gramStart"/>
      <w:r w:rsidRPr="0059750E">
        <w:rPr>
          <w:rFonts w:ascii="Arial" w:eastAsia="Times New Roman" w:hAnsi="Arial" w:cs="Times New Roman"/>
          <w:sz w:val="24"/>
          <w:szCs w:val="24"/>
        </w:rPr>
        <w:t>Signed :</w:t>
      </w:r>
      <w:proofErr w:type="gramEnd"/>
      <w:r w:rsidRPr="0059750E">
        <w:rPr>
          <w:rFonts w:ascii="Arial" w:eastAsia="Times New Roman" w:hAnsi="Arial" w:cs="Times New Roman"/>
          <w:sz w:val="24"/>
          <w:szCs w:val="24"/>
        </w:rPr>
        <w:t xml:space="preserve">                                                                     Print Name: </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noProof/>
          <w:sz w:val="24"/>
          <w:szCs w:val="24"/>
        </w:rPr>
        <mc:AlternateContent>
          <mc:Choice Requires="wps">
            <w:drawing>
              <wp:anchor distT="0" distB="0" distL="114300" distR="114300" simplePos="0" relativeHeight="251666432" behindDoc="0" locked="0" layoutInCell="1" allowOverlap="1" wp14:anchorId="28945DBB" wp14:editId="4D02DAF9">
                <wp:simplePos x="0" y="0"/>
                <wp:positionH relativeFrom="column">
                  <wp:posOffset>4160520</wp:posOffset>
                </wp:positionH>
                <wp:positionV relativeFrom="paragraph">
                  <wp:posOffset>60960</wp:posOffset>
                </wp:positionV>
                <wp:extent cx="1828800" cy="0"/>
                <wp:effectExtent l="7620" t="13335" r="11430" b="571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A1209"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4.8pt" to="47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8Eg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"/>
            </w:pict>
          </mc:Fallback>
        </mc:AlternateContent>
      </w:r>
      <w:proofErr w:type="gramStart"/>
      <w:r w:rsidRPr="0059750E">
        <w:rPr>
          <w:rFonts w:ascii="Arial" w:eastAsia="Times New Roman" w:hAnsi="Arial" w:cs="Times New Roman"/>
          <w:sz w:val="24"/>
          <w:szCs w:val="24"/>
        </w:rPr>
        <w:t>Position :</w:t>
      </w:r>
      <w:proofErr w:type="gramEnd"/>
      <w:r w:rsidRPr="0059750E">
        <w:rPr>
          <w:rFonts w:ascii="Arial" w:eastAsia="Times New Roman" w:hAnsi="Arial" w:cs="Times New Roman"/>
          <w:sz w:val="24"/>
          <w:szCs w:val="24"/>
        </w:rPr>
        <w:t xml:space="preserve">                                                                   Date:   </w:t>
      </w: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noProof/>
          <w:sz w:val="24"/>
          <w:szCs w:val="24"/>
        </w:rPr>
        <mc:AlternateContent>
          <mc:Choice Requires="wps">
            <w:drawing>
              <wp:anchor distT="0" distB="0" distL="114300" distR="114300" simplePos="0" relativeHeight="251665408" behindDoc="0" locked="0" layoutInCell="1" allowOverlap="1" wp14:anchorId="5EDC92E4" wp14:editId="6739E54D">
                <wp:simplePos x="0" y="0"/>
                <wp:positionH relativeFrom="column">
                  <wp:posOffset>750570</wp:posOffset>
                </wp:positionH>
                <wp:positionV relativeFrom="paragraph">
                  <wp:posOffset>9525</wp:posOffset>
                </wp:positionV>
                <wp:extent cx="1600200" cy="0"/>
                <wp:effectExtent l="7620" t="9525" r="11430" b="95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60C8"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75pt" to="18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P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"/>
            </w:pict>
          </mc:Fallback>
        </mc:AlternateConten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b/>
          <w:sz w:val="24"/>
          <w:szCs w:val="24"/>
        </w:rPr>
        <w:t>NB.  Any false statement could jeopardise the validity of your evaluation and subsequent contract award.</w:t>
      </w:r>
    </w:p>
    <w:p w:rsidR="00352241" w:rsidRDefault="00352241" w:rsidP="006A78AC">
      <w:pPr>
        <w:spacing w:after="0" w:line="240" w:lineRule="auto"/>
        <w:jc w:val="right"/>
        <w:rPr>
          <w:rFonts w:ascii="Arial" w:eastAsia="Times New Roman" w:hAnsi="Arial" w:cs="Times New Roman"/>
          <w:b/>
          <w:sz w:val="24"/>
          <w:szCs w:val="24"/>
        </w:rPr>
      </w:pPr>
    </w:p>
    <w:p w:rsidR="0059750E" w:rsidRPr="006A78AC" w:rsidRDefault="006A78AC" w:rsidP="006A78AC">
      <w:pPr>
        <w:spacing w:after="0" w:line="240" w:lineRule="auto"/>
        <w:jc w:val="right"/>
        <w:rPr>
          <w:rFonts w:ascii="Arial" w:eastAsia="Times New Roman" w:hAnsi="Arial" w:cs="Times New Roman"/>
          <w:b/>
          <w:sz w:val="24"/>
          <w:szCs w:val="24"/>
        </w:rPr>
      </w:pPr>
      <w:r w:rsidRPr="006A78AC">
        <w:rPr>
          <w:rFonts w:ascii="Arial" w:eastAsia="Times New Roman" w:hAnsi="Arial" w:cs="Times New Roman"/>
          <w:b/>
          <w:sz w:val="24"/>
          <w:szCs w:val="24"/>
        </w:rPr>
        <w:t>APPENDIX 9</w:t>
      </w:r>
    </w:p>
    <w:p w:rsidR="0059750E" w:rsidRPr="0059750E" w:rsidRDefault="0059750E" w:rsidP="0059750E">
      <w:pPr>
        <w:spacing w:after="0" w:line="240" w:lineRule="auto"/>
        <w:jc w:val="center"/>
        <w:rPr>
          <w:rFonts w:ascii="Arial" w:eastAsia="Times New Roman" w:hAnsi="Arial" w:cs="Times New Roman"/>
          <w:b/>
          <w:sz w:val="32"/>
          <w:szCs w:val="24"/>
        </w:rPr>
      </w:pPr>
      <w:r w:rsidRPr="0059750E">
        <w:rPr>
          <w:rFonts w:ascii="Arial" w:eastAsia="Times New Roman" w:hAnsi="Arial" w:cs="Times New Roman"/>
          <w:b/>
          <w:sz w:val="32"/>
          <w:szCs w:val="24"/>
        </w:rPr>
        <w:t>West Lothian Council</w:t>
      </w:r>
    </w:p>
    <w:p w:rsidR="0059750E" w:rsidRPr="0059750E" w:rsidRDefault="0059750E" w:rsidP="0059750E">
      <w:pPr>
        <w:spacing w:after="0" w:line="240" w:lineRule="auto"/>
        <w:jc w:val="center"/>
        <w:rPr>
          <w:rFonts w:ascii="Arial" w:eastAsia="Times New Roman" w:hAnsi="Arial" w:cs="Times New Roman"/>
          <w:b/>
          <w:sz w:val="32"/>
          <w:szCs w:val="24"/>
        </w:rPr>
      </w:pPr>
    </w:p>
    <w:p w:rsidR="0059750E" w:rsidRPr="0059750E" w:rsidRDefault="0059750E" w:rsidP="0059750E">
      <w:pPr>
        <w:spacing w:after="0" w:line="240" w:lineRule="auto"/>
        <w:jc w:val="center"/>
        <w:rPr>
          <w:rFonts w:ascii="Arial" w:eastAsia="Times New Roman" w:hAnsi="Arial" w:cs="Times New Roman"/>
          <w:b/>
          <w:sz w:val="32"/>
          <w:szCs w:val="24"/>
        </w:rPr>
      </w:pPr>
      <w:bookmarkStart w:id="37" w:name="_Hlk110351313"/>
      <w:r w:rsidRPr="0059750E">
        <w:rPr>
          <w:rFonts w:ascii="Arial" w:eastAsia="Times New Roman" w:hAnsi="Arial" w:cs="Times New Roman"/>
          <w:b/>
          <w:sz w:val="32"/>
          <w:szCs w:val="24"/>
        </w:rPr>
        <w:t>Declaration of No Conflict of Interest Document</w:t>
      </w:r>
      <w:r w:rsidR="006A78AC">
        <w:rPr>
          <w:rFonts w:ascii="Arial" w:eastAsia="Times New Roman" w:hAnsi="Arial" w:cs="Times New Roman"/>
          <w:b/>
          <w:sz w:val="32"/>
          <w:szCs w:val="24"/>
        </w:rPr>
        <w:t xml:space="preserve"> (Pre-Evaluation) - Individual</w:t>
      </w:r>
    </w:p>
    <w:p w:rsidR="0059750E" w:rsidRPr="0059750E" w:rsidRDefault="0059750E" w:rsidP="0059750E">
      <w:pPr>
        <w:spacing w:after="0" w:line="240" w:lineRule="auto"/>
        <w:rPr>
          <w:rFonts w:ascii="Arial" w:eastAsia="Times New Roman" w:hAnsi="Arial" w:cs="Times New Roman"/>
          <w:b/>
          <w:sz w:val="24"/>
          <w:szCs w:val="24"/>
        </w:rPr>
      </w:pPr>
    </w:p>
    <w:p w:rsidR="0059750E" w:rsidRPr="0059750E" w:rsidRDefault="0059750E" w:rsidP="0059750E">
      <w:pPr>
        <w:spacing w:after="0" w:line="240" w:lineRule="auto"/>
        <w:rPr>
          <w:rFonts w:ascii="Arial" w:eastAsia="Times New Roman" w:hAnsi="Arial" w:cs="Times New Roman"/>
          <w:szCs w:val="24"/>
        </w:rPr>
      </w:pPr>
      <w:r w:rsidRPr="0059750E">
        <w:rPr>
          <w:rFonts w:ascii="Arial" w:eastAsia="Times New Roman" w:hAnsi="Arial" w:cs="Times New Roman"/>
          <w:szCs w:val="24"/>
        </w:rPr>
        <w:t>This Declaration document should be</w:t>
      </w:r>
      <w:r w:rsidR="006A78AC">
        <w:rPr>
          <w:rFonts w:ascii="Arial" w:eastAsia="Times New Roman" w:hAnsi="Arial" w:cs="Times New Roman"/>
          <w:szCs w:val="24"/>
        </w:rPr>
        <w:t xml:space="preserve"> completed</w:t>
      </w:r>
      <w:r w:rsidRPr="001B64F1">
        <w:rPr>
          <w:rFonts w:ascii="Arial" w:eastAsia="Times New Roman" w:hAnsi="Arial" w:cs="Times New Roman"/>
          <w:szCs w:val="24"/>
          <w:highlight w:val="cyan"/>
        </w:rPr>
        <w:t xml:space="preserve"> prior to the commencement of the</w:t>
      </w:r>
      <w:r w:rsidRPr="0059750E">
        <w:rPr>
          <w:rFonts w:ascii="Arial" w:eastAsia="Times New Roman" w:hAnsi="Arial" w:cs="Times New Roman"/>
          <w:szCs w:val="24"/>
        </w:rPr>
        <w:t xml:space="preserve"> </w:t>
      </w:r>
      <w:r w:rsidRPr="001B64F1">
        <w:rPr>
          <w:rFonts w:ascii="Arial" w:eastAsia="Times New Roman" w:hAnsi="Arial" w:cs="Times New Roman"/>
          <w:szCs w:val="24"/>
          <w:highlight w:val="cyan"/>
        </w:rPr>
        <w:t>evaluation</w:t>
      </w:r>
      <w:r w:rsidRPr="0059750E">
        <w:rPr>
          <w:rFonts w:ascii="Arial" w:eastAsia="Times New Roman" w:hAnsi="Arial" w:cs="Times New Roman"/>
          <w:szCs w:val="24"/>
        </w:rPr>
        <w:t xml:space="preserve"> of any bids received by every member of the Evaluation Team, prior to the opening of any bids.  </w:t>
      </w:r>
    </w:p>
    <w:p w:rsidR="0059750E" w:rsidRPr="0059750E" w:rsidRDefault="0059750E" w:rsidP="0059750E">
      <w:pPr>
        <w:spacing w:after="0" w:line="240" w:lineRule="auto"/>
        <w:rPr>
          <w:rFonts w:ascii="Arial" w:eastAsia="Times New Roman" w:hAnsi="Arial" w:cs="Times New Roman"/>
          <w:szCs w:val="24"/>
        </w:rPr>
      </w:pPr>
    </w:p>
    <w:p w:rsidR="0059750E" w:rsidRPr="0059750E" w:rsidRDefault="0059750E" w:rsidP="0059750E">
      <w:pPr>
        <w:spacing w:after="0" w:line="240" w:lineRule="auto"/>
        <w:rPr>
          <w:rFonts w:ascii="Arial" w:eastAsia="Times New Roman" w:hAnsi="Arial" w:cs="Times New Roman"/>
          <w:szCs w:val="24"/>
        </w:rPr>
      </w:pPr>
      <w:r w:rsidRPr="0059750E">
        <w:rPr>
          <w:rFonts w:ascii="Arial" w:eastAsia="Times New Roman" w:hAnsi="Arial" w:cs="Times New Roman"/>
          <w:szCs w:val="24"/>
        </w:rPr>
        <w:t>Completed Declaration forms must be held by the Service Area for audit purposes.</w:t>
      </w:r>
    </w:p>
    <w:p w:rsidR="0059750E" w:rsidRPr="0059750E" w:rsidRDefault="0059750E" w:rsidP="0059750E">
      <w:pPr>
        <w:spacing w:after="0" w:line="240" w:lineRule="auto"/>
        <w:rPr>
          <w:rFonts w:ascii="Arial" w:eastAsia="Times New Roman" w:hAnsi="Arial" w:cs="Times New Roman"/>
          <w:szCs w:val="24"/>
        </w:rPr>
      </w:pPr>
    </w:p>
    <w:p w:rsidR="0059750E" w:rsidRPr="0059750E" w:rsidRDefault="0059750E" w:rsidP="0059750E">
      <w:pPr>
        <w:spacing w:after="0" w:line="240" w:lineRule="auto"/>
        <w:rPr>
          <w:rFonts w:ascii="Arial" w:eastAsia="Times New Roman" w:hAnsi="Arial" w:cs="Times New Roman"/>
          <w:szCs w:val="24"/>
        </w:rPr>
      </w:pPr>
    </w:p>
    <w:p w:rsidR="0059750E" w:rsidRPr="0059750E" w:rsidRDefault="0059750E" w:rsidP="0059750E">
      <w:pPr>
        <w:spacing w:after="0" w:line="240" w:lineRule="auto"/>
        <w:rPr>
          <w:rFonts w:ascii="Arial" w:eastAsia="Times New Roman" w:hAnsi="Arial" w:cs="Times New Roman"/>
          <w:sz w:val="24"/>
          <w:szCs w:val="24"/>
          <w:highlight w:val="yellow"/>
        </w:rPr>
      </w:pPr>
      <w:r w:rsidRPr="0059750E">
        <w:rPr>
          <w:rFonts w:ascii="Arial" w:eastAsia="Times New Roman" w:hAnsi="Arial" w:cs="Times New Roman"/>
          <w:b/>
          <w:sz w:val="24"/>
          <w:szCs w:val="24"/>
        </w:rPr>
        <w:t>Quick Quote Title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Contract Title&gt;</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b/>
          <w:sz w:val="24"/>
          <w:szCs w:val="24"/>
        </w:rPr>
        <w:t>Contract Reference: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CC number&gt;</w:t>
      </w:r>
    </w:p>
    <w:bookmarkEnd w:id="37"/>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b/>
          <w:sz w:val="28"/>
          <w:szCs w:val="28"/>
        </w:rPr>
      </w:pPr>
      <w:r w:rsidRPr="0059750E">
        <w:rPr>
          <w:rFonts w:ascii="Arial" w:eastAsia="Times New Roman" w:hAnsi="Arial" w:cs="Times New Roman"/>
          <w:b/>
          <w:sz w:val="28"/>
          <w:szCs w:val="28"/>
        </w:rPr>
        <w:t>DECLARATION OF NO CONFLICT OF INTEREST</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r w:rsidRPr="0059750E">
        <w:rPr>
          <w:rFonts w:ascii="Arial" w:eastAsia="Times New Roman" w:hAnsi="Arial" w:cs="Times New Roman"/>
          <w:sz w:val="24"/>
          <w:szCs w:val="24"/>
        </w:rPr>
        <w:t xml:space="preserve">I hereby declare that I have no association, relationship, or any other interest, other than a normal </w:t>
      </w:r>
      <w:proofErr w:type="spellStart"/>
      <w:r w:rsidRPr="0059750E">
        <w:rPr>
          <w:rFonts w:ascii="Arial" w:eastAsia="Times New Roman" w:hAnsi="Arial" w:cs="Times New Roman"/>
          <w:sz w:val="24"/>
          <w:szCs w:val="24"/>
        </w:rPr>
        <w:t>arms</w:t>
      </w:r>
      <w:r w:rsidR="00D0488D">
        <w:rPr>
          <w:rFonts w:ascii="Arial" w:eastAsia="Times New Roman" w:hAnsi="Arial" w:cs="Times New Roman"/>
          <w:sz w:val="24"/>
          <w:szCs w:val="24"/>
        </w:rPr>
        <w:t xml:space="preserve"> </w:t>
      </w:r>
      <w:r w:rsidRPr="0059750E">
        <w:rPr>
          <w:rFonts w:ascii="Arial" w:eastAsia="Times New Roman" w:hAnsi="Arial" w:cs="Times New Roman"/>
          <w:sz w:val="24"/>
          <w:szCs w:val="24"/>
        </w:rPr>
        <w:t>length</w:t>
      </w:r>
      <w:proofErr w:type="spellEnd"/>
      <w:r w:rsidRPr="0059750E">
        <w:rPr>
          <w:rFonts w:ascii="Arial" w:eastAsia="Times New Roman" w:hAnsi="Arial" w:cs="Times New Roman"/>
          <w:sz w:val="24"/>
          <w:szCs w:val="24"/>
        </w:rPr>
        <w:t xml:space="preserve"> business dealing that could potentially influence my judgement, scoring or evaluation of the tenders submitted and listed below:</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420293">
      <w:pPr>
        <w:numPr>
          <w:ilvl w:val="0"/>
          <w:numId w:val="25"/>
        </w:numPr>
        <w:shd w:val="clear" w:color="auto" w:fill="FFFFFF"/>
        <w:spacing w:before="240" w:after="0" w:line="240" w:lineRule="atLeast"/>
        <w:textAlignment w:val="top"/>
        <w:rPr>
          <w:rFonts w:ascii="Arial" w:eastAsia="Times New Roman" w:hAnsi="Arial" w:cs="Times New Roman"/>
          <w:sz w:val="24"/>
          <w:szCs w:val="24"/>
        </w:rPr>
      </w:pPr>
      <w:r w:rsidRPr="0059750E">
        <w:rPr>
          <w:rFonts w:ascii="Arial" w:eastAsia="Times New Roman" w:hAnsi="Arial" w:cs="Times New Roman"/>
          <w:sz w:val="24"/>
          <w:szCs w:val="24"/>
        </w:rPr>
        <w:t>X</w:t>
      </w:r>
    </w:p>
    <w:p w:rsidR="0059750E" w:rsidRPr="0059750E" w:rsidRDefault="0059750E" w:rsidP="00420293">
      <w:pPr>
        <w:numPr>
          <w:ilvl w:val="0"/>
          <w:numId w:val="25"/>
        </w:numPr>
        <w:shd w:val="clear" w:color="auto" w:fill="FFFFFF"/>
        <w:spacing w:before="240" w:after="0" w:line="240" w:lineRule="atLeast"/>
        <w:textAlignment w:val="top"/>
        <w:rPr>
          <w:rFonts w:ascii="Arial" w:eastAsia="Times New Roman" w:hAnsi="Arial" w:cs="Times New Roman"/>
          <w:sz w:val="24"/>
          <w:szCs w:val="24"/>
        </w:rPr>
      </w:pPr>
      <w:r w:rsidRPr="0059750E">
        <w:rPr>
          <w:rFonts w:ascii="Arial" w:eastAsia="Times New Roman" w:hAnsi="Arial" w:cs="Times New Roman"/>
          <w:sz w:val="24"/>
          <w:szCs w:val="24"/>
        </w:rPr>
        <w:t>Y</w:t>
      </w:r>
    </w:p>
    <w:p w:rsidR="0059750E" w:rsidRPr="0059750E" w:rsidRDefault="0059750E" w:rsidP="00420293">
      <w:pPr>
        <w:numPr>
          <w:ilvl w:val="0"/>
          <w:numId w:val="25"/>
        </w:numPr>
        <w:shd w:val="clear" w:color="auto" w:fill="FFFFFF"/>
        <w:spacing w:before="240" w:after="0" w:line="240" w:lineRule="atLeast"/>
        <w:textAlignment w:val="top"/>
        <w:rPr>
          <w:rFonts w:ascii="Arial" w:eastAsia="Times New Roman" w:hAnsi="Arial" w:cs="Times New Roman"/>
          <w:sz w:val="24"/>
          <w:szCs w:val="24"/>
        </w:rPr>
      </w:pPr>
      <w:r w:rsidRPr="0059750E">
        <w:rPr>
          <w:rFonts w:ascii="Arial" w:eastAsia="Times New Roman" w:hAnsi="Arial" w:cs="Times New Roman"/>
          <w:sz w:val="24"/>
          <w:szCs w:val="24"/>
        </w:rPr>
        <w:t>Z</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roofErr w:type="gramStart"/>
      <w:r w:rsidRPr="0059750E">
        <w:rPr>
          <w:rFonts w:ascii="Arial" w:eastAsia="Times New Roman" w:hAnsi="Arial" w:cs="Times New Roman"/>
          <w:sz w:val="24"/>
          <w:szCs w:val="24"/>
        </w:rPr>
        <w:t>Signed :</w:t>
      </w:r>
      <w:proofErr w:type="gramEnd"/>
      <w:r w:rsidRPr="0059750E">
        <w:rPr>
          <w:rFonts w:ascii="Arial" w:eastAsia="Times New Roman" w:hAnsi="Arial" w:cs="Times New Roman"/>
          <w:sz w:val="24"/>
          <w:szCs w:val="24"/>
        </w:rPr>
        <w:t xml:space="preserve">   </w:t>
      </w:r>
      <w:r w:rsidR="00D0488D">
        <w:rPr>
          <w:rFonts w:ascii="Arial" w:eastAsia="Times New Roman" w:hAnsi="Arial" w:cs="Times New Roman"/>
          <w:sz w:val="24"/>
          <w:szCs w:val="24"/>
        </w:rPr>
        <w:t>_____________</w:t>
      </w:r>
      <w:r w:rsidRPr="0059750E">
        <w:rPr>
          <w:rFonts w:ascii="Arial" w:eastAsia="Times New Roman" w:hAnsi="Arial" w:cs="Times New Roman"/>
          <w:sz w:val="24"/>
          <w:szCs w:val="24"/>
        </w:rPr>
        <w:t xml:space="preserve">                                     Print Name: </w:t>
      </w:r>
      <w:r w:rsidR="00D0488D">
        <w:rPr>
          <w:rFonts w:ascii="Arial" w:eastAsia="Times New Roman" w:hAnsi="Arial" w:cs="Times New Roman"/>
          <w:sz w:val="24"/>
          <w:szCs w:val="24"/>
        </w:rPr>
        <w:t>_______________</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roofErr w:type="gramStart"/>
      <w:r w:rsidRPr="0059750E">
        <w:rPr>
          <w:rFonts w:ascii="Arial" w:eastAsia="Times New Roman" w:hAnsi="Arial" w:cs="Times New Roman"/>
          <w:sz w:val="24"/>
          <w:szCs w:val="24"/>
        </w:rPr>
        <w:t>Position :</w:t>
      </w:r>
      <w:proofErr w:type="gramEnd"/>
      <w:r w:rsidRPr="0059750E">
        <w:rPr>
          <w:rFonts w:ascii="Arial" w:eastAsia="Times New Roman" w:hAnsi="Arial" w:cs="Times New Roman"/>
          <w:sz w:val="24"/>
          <w:szCs w:val="24"/>
        </w:rPr>
        <w:t xml:space="preserve">   </w:t>
      </w:r>
      <w:r w:rsidR="00D0488D">
        <w:rPr>
          <w:rFonts w:ascii="Arial" w:eastAsia="Times New Roman" w:hAnsi="Arial" w:cs="Times New Roman"/>
          <w:sz w:val="24"/>
          <w:szCs w:val="24"/>
        </w:rPr>
        <w:t>___________________</w:t>
      </w:r>
      <w:r w:rsidRPr="0059750E">
        <w:rPr>
          <w:rFonts w:ascii="Arial" w:eastAsia="Times New Roman" w:hAnsi="Arial" w:cs="Times New Roman"/>
          <w:sz w:val="24"/>
          <w:szCs w:val="24"/>
        </w:rPr>
        <w:t xml:space="preserve">                        Date:   </w:t>
      </w:r>
      <w:r w:rsidR="00D0488D">
        <w:rPr>
          <w:rFonts w:ascii="Arial" w:eastAsia="Times New Roman" w:hAnsi="Arial" w:cs="Times New Roman"/>
          <w:sz w:val="24"/>
          <w:szCs w:val="24"/>
        </w:rPr>
        <w:t>____________________</w:t>
      </w: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sz w:val="24"/>
          <w:szCs w:val="24"/>
        </w:rPr>
      </w:pPr>
    </w:p>
    <w:p w:rsidR="0059750E" w:rsidRPr="0059750E" w:rsidRDefault="0059750E" w:rsidP="0059750E">
      <w:pPr>
        <w:spacing w:after="0" w:line="240" w:lineRule="auto"/>
        <w:rPr>
          <w:rFonts w:ascii="Arial" w:eastAsia="Times New Roman" w:hAnsi="Arial" w:cs="Times New Roman"/>
          <w:b/>
          <w:sz w:val="24"/>
          <w:szCs w:val="24"/>
        </w:rPr>
      </w:pPr>
      <w:r w:rsidRPr="0059750E">
        <w:rPr>
          <w:rFonts w:ascii="Arial" w:eastAsia="Times New Roman" w:hAnsi="Arial" w:cs="Times New Roman"/>
          <w:b/>
          <w:sz w:val="24"/>
          <w:szCs w:val="24"/>
        </w:rPr>
        <w:t xml:space="preserve">NB.  Any false statement could jeopardise the validity of your evaluation and subsequent contract award.   </w:t>
      </w:r>
    </w:p>
    <w:p w:rsidR="0059750E" w:rsidRPr="0059750E" w:rsidRDefault="0059750E" w:rsidP="0059750E">
      <w:pPr>
        <w:spacing w:after="0"/>
        <w:rPr>
          <w:rFonts w:ascii="Arial" w:hAnsi="Arial" w:cs="Arial"/>
          <w:b/>
          <w:sz w:val="20"/>
          <w:szCs w:val="20"/>
        </w:rPr>
      </w:pPr>
    </w:p>
    <w:p w:rsidR="00A170B7" w:rsidRDefault="00A170B7"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6A78AC" w:rsidP="006A78AC">
      <w:pPr>
        <w:spacing w:after="0"/>
        <w:jc w:val="right"/>
        <w:rPr>
          <w:rFonts w:ascii="Arial" w:hAnsi="Arial" w:cs="Arial"/>
          <w:b/>
          <w:sz w:val="20"/>
          <w:szCs w:val="20"/>
        </w:rPr>
      </w:pPr>
      <w:r w:rsidRPr="006A78AC">
        <w:rPr>
          <w:rFonts w:ascii="Arial" w:hAnsi="Arial" w:cs="Arial"/>
          <w:b/>
          <w:sz w:val="20"/>
          <w:szCs w:val="20"/>
        </w:rPr>
        <w:t>APPENDIX 10</w:t>
      </w:r>
    </w:p>
    <w:p w:rsidR="006A78AC" w:rsidRDefault="006A78AC" w:rsidP="006A78AC">
      <w:pPr>
        <w:spacing w:after="0"/>
        <w:jc w:val="right"/>
        <w:rPr>
          <w:rFonts w:ascii="Arial" w:hAnsi="Arial" w:cs="Arial"/>
          <w:b/>
          <w:sz w:val="20"/>
          <w:szCs w:val="20"/>
        </w:rPr>
      </w:pPr>
    </w:p>
    <w:p w:rsidR="006A78AC" w:rsidRPr="006A78AC" w:rsidRDefault="006A78AC" w:rsidP="006A78AC">
      <w:pPr>
        <w:spacing w:after="0"/>
        <w:jc w:val="right"/>
        <w:rPr>
          <w:rFonts w:ascii="Arial" w:hAnsi="Arial" w:cs="Arial"/>
          <w:b/>
          <w:sz w:val="20"/>
          <w:szCs w:val="20"/>
        </w:rPr>
      </w:pPr>
    </w:p>
    <w:p w:rsidR="006A78AC" w:rsidRPr="0059750E" w:rsidRDefault="006A78AC" w:rsidP="006A78AC">
      <w:pPr>
        <w:spacing w:after="0" w:line="240" w:lineRule="auto"/>
        <w:jc w:val="center"/>
        <w:rPr>
          <w:rFonts w:ascii="Arial" w:eastAsia="Times New Roman" w:hAnsi="Arial" w:cs="Times New Roman"/>
          <w:b/>
          <w:sz w:val="32"/>
          <w:szCs w:val="24"/>
        </w:rPr>
      </w:pPr>
      <w:r w:rsidRPr="0059750E">
        <w:rPr>
          <w:rFonts w:ascii="Arial" w:eastAsia="Times New Roman" w:hAnsi="Arial" w:cs="Times New Roman"/>
          <w:b/>
          <w:sz w:val="32"/>
          <w:szCs w:val="24"/>
        </w:rPr>
        <w:t>Declaration of Interest Document</w:t>
      </w:r>
      <w:r>
        <w:rPr>
          <w:rFonts w:ascii="Arial" w:eastAsia="Times New Roman" w:hAnsi="Arial" w:cs="Times New Roman"/>
          <w:b/>
          <w:sz w:val="32"/>
          <w:szCs w:val="24"/>
        </w:rPr>
        <w:t xml:space="preserve"> (Pre-Tender) - </w:t>
      </w:r>
      <w:r w:rsidR="00F52C9F">
        <w:rPr>
          <w:rFonts w:ascii="Arial" w:eastAsia="Times New Roman" w:hAnsi="Arial" w:cs="Times New Roman"/>
          <w:b/>
          <w:sz w:val="32"/>
          <w:szCs w:val="24"/>
        </w:rPr>
        <w:t>Consultant</w:t>
      </w:r>
    </w:p>
    <w:p w:rsidR="006A78AC" w:rsidRPr="0059750E" w:rsidRDefault="006A78AC" w:rsidP="006A78AC">
      <w:pPr>
        <w:spacing w:after="0" w:line="240" w:lineRule="auto"/>
        <w:jc w:val="center"/>
        <w:rPr>
          <w:rFonts w:ascii="Arial" w:eastAsia="Times New Roman" w:hAnsi="Arial" w:cs="Times New Roman"/>
          <w:b/>
          <w:sz w:val="32"/>
          <w:szCs w:val="24"/>
        </w:rPr>
      </w:pPr>
    </w:p>
    <w:p w:rsidR="006A78AC" w:rsidRPr="0059750E" w:rsidRDefault="006A78AC" w:rsidP="006A78AC">
      <w:pPr>
        <w:spacing w:after="0" w:line="240" w:lineRule="auto"/>
        <w:rPr>
          <w:rFonts w:ascii="Arial" w:eastAsia="Times New Roman" w:hAnsi="Arial" w:cs="Times New Roman"/>
          <w:szCs w:val="24"/>
        </w:rPr>
      </w:pPr>
      <w:r w:rsidRPr="0059750E">
        <w:rPr>
          <w:rFonts w:ascii="Arial" w:eastAsia="Times New Roman" w:hAnsi="Arial" w:cs="Times New Roman"/>
          <w:szCs w:val="24"/>
        </w:rPr>
        <w:t xml:space="preserve">This Declaration document should be </w:t>
      </w:r>
      <w:r>
        <w:rPr>
          <w:rFonts w:ascii="Arial" w:eastAsia="Times New Roman" w:hAnsi="Arial" w:cs="Times New Roman"/>
          <w:szCs w:val="24"/>
        </w:rPr>
        <w:t>completed by those who will be involved in the tender process,</w:t>
      </w:r>
      <w:r w:rsidRPr="0059750E">
        <w:rPr>
          <w:rFonts w:ascii="Arial" w:eastAsia="Times New Roman" w:hAnsi="Arial" w:cs="Times New Roman"/>
          <w:szCs w:val="24"/>
        </w:rPr>
        <w:t xml:space="preserve"> in the event of there being an existing conflict or </w:t>
      </w:r>
      <w:r w:rsidRPr="00025150">
        <w:rPr>
          <w:rFonts w:ascii="Arial" w:eastAsia="Times New Roman" w:hAnsi="Arial" w:cs="Times New Roman"/>
          <w:szCs w:val="24"/>
        </w:rPr>
        <w:t>potential conflict of interest</w:t>
      </w:r>
      <w:r>
        <w:rPr>
          <w:rFonts w:ascii="Arial" w:eastAsia="Times New Roman" w:hAnsi="Arial" w:cs="Times New Roman"/>
          <w:szCs w:val="24"/>
        </w:rPr>
        <w:t>,</w:t>
      </w:r>
      <w:r w:rsidRPr="00025150">
        <w:rPr>
          <w:rFonts w:ascii="Arial" w:eastAsia="Times New Roman" w:hAnsi="Arial" w:cs="Times New Roman"/>
          <w:szCs w:val="24"/>
        </w:rPr>
        <w:t xml:space="preserve"> </w:t>
      </w:r>
      <w:r w:rsidRPr="001B64F1">
        <w:rPr>
          <w:rFonts w:ascii="Arial" w:eastAsia="Times New Roman" w:hAnsi="Arial" w:cs="Times New Roman"/>
          <w:szCs w:val="24"/>
          <w:highlight w:val="cyan"/>
        </w:rPr>
        <w:t>prior to beginning any Procurement Exercise</w:t>
      </w:r>
      <w:r>
        <w:rPr>
          <w:rFonts w:ascii="Arial" w:eastAsia="Times New Roman" w:hAnsi="Arial" w:cs="Times New Roman"/>
          <w:szCs w:val="24"/>
        </w:rPr>
        <w:t>.</w:t>
      </w:r>
    </w:p>
    <w:p w:rsidR="006A78AC" w:rsidRDefault="006A78AC" w:rsidP="006A78AC">
      <w:pPr>
        <w:spacing w:after="0" w:line="240" w:lineRule="auto"/>
        <w:rPr>
          <w:rFonts w:ascii="Arial" w:eastAsia="Times New Roman" w:hAnsi="Arial" w:cs="Times New Roman"/>
          <w:szCs w:val="24"/>
        </w:rPr>
      </w:pPr>
    </w:p>
    <w:p w:rsidR="00F52C9F" w:rsidRPr="0059750E" w:rsidRDefault="00F52C9F" w:rsidP="00F52C9F">
      <w:pPr>
        <w:spacing w:after="0" w:line="240" w:lineRule="auto"/>
        <w:rPr>
          <w:rFonts w:ascii="Arial" w:eastAsia="Times New Roman" w:hAnsi="Arial" w:cs="Times New Roman"/>
          <w:szCs w:val="24"/>
        </w:rPr>
      </w:pPr>
      <w:r w:rsidRPr="0059750E">
        <w:rPr>
          <w:rFonts w:ascii="Arial" w:eastAsia="Times New Roman" w:hAnsi="Arial" w:cs="Times New Roman"/>
          <w:szCs w:val="24"/>
        </w:rPr>
        <w:t>Completed Declaration forms must be held by the Service Area for audit purposes.</w:t>
      </w:r>
    </w:p>
    <w:p w:rsidR="00F52C9F" w:rsidRPr="0059750E" w:rsidRDefault="00F52C9F" w:rsidP="006A78AC">
      <w:pPr>
        <w:spacing w:after="0" w:line="240" w:lineRule="auto"/>
        <w:rPr>
          <w:rFonts w:ascii="Arial" w:eastAsia="Times New Roman" w:hAnsi="Arial" w:cs="Times New Roman"/>
          <w:szCs w:val="24"/>
        </w:rPr>
      </w:pPr>
    </w:p>
    <w:p w:rsidR="006A78AC" w:rsidRPr="0059750E" w:rsidRDefault="006A78AC" w:rsidP="006A78AC">
      <w:pPr>
        <w:spacing w:after="0" w:line="240" w:lineRule="auto"/>
        <w:rPr>
          <w:rFonts w:ascii="Arial" w:eastAsia="Times New Roman" w:hAnsi="Arial" w:cs="Times New Roman"/>
          <w:sz w:val="24"/>
          <w:szCs w:val="24"/>
          <w:highlight w:val="yellow"/>
        </w:rPr>
      </w:pPr>
      <w:r w:rsidRPr="0059750E">
        <w:rPr>
          <w:rFonts w:ascii="Arial" w:eastAsia="Times New Roman" w:hAnsi="Arial" w:cs="Times New Roman"/>
          <w:b/>
          <w:sz w:val="24"/>
          <w:szCs w:val="24"/>
        </w:rPr>
        <w:t>Quick Quote Title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Contract Title&gt;</w:t>
      </w:r>
    </w:p>
    <w:p w:rsidR="006A78AC" w:rsidRPr="0059750E" w:rsidRDefault="006A78AC" w:rsidP="006A78AC">
      <w:pPr>
        <w:spacing w:after="0" w:line="240" w:lineRule="auto"/>
        <w:rPr>
          <w:rFonts w:ascii="Arial" w:eastAsia="Times New Roman" w:hAnsi="Arial" w:cs="Times New Roman"/>
          <w:sz w:val="24"/>
          <w:szCs w:val="24"/>
        </w:rPr>
      </w:pPr>
    </w:p>
    <w:p w:rsidR="006A78AC" w:rsidRPr="0059750E" w:rsidRDefault="006A78AC" w:rsidP="006A78AC">
      <w:pPr>
        <w:spacing w:after="0" w:line="240" w:lineRule="auto"/>
        <w:rPr>
          <w:rFonts w:ascii="Arial" w:eastAsia="Times New Roman" w:hAnsi="Arial" w:cs="Times New Roman"/>
          <w:sz w:val="24"/>
          <w:szCs w:val="24"/>
        </w:rPr>
      </w:pPr>
      <w:r w:rsidRPr="0059750E">
        <w:rPr>
          <w:rFonts w:ascii="Arial" w:eastAsia="Times New Roman" w:hAnsi="Arial" w:cs="Times New Roman"/>
          <w:b/>
          <w:sz w:val="24"/>
          <w:szCs w:val="24"/>
        </w:rPr>
        <w:t>Contract Reference: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CC number&gt;</w:t>
      </w:r>
    </w:p>
    <w:p w:rsidR="0059750E" w:rsidRDefault="0059750E"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730468" w:rsidRDefault="006A78AC" w:rsidP="006A78AC">
      <w:pPr>
        <w:spacing w:after="0"/>
        <w:jc w:val="both"/>
        <w:rPr>
          <w:rFonts w:ascii="Arial" w:hAnsi="Arial" w:cs="Arial"/>
          <w:b/>
          <w:sz w:val="20"/>
          <w:szCs w:val="20"/>
        </w:rPr>
      </w:pPr>
      <w:r w:rsidRPr="006A78AC">
        <w:rPr>
          <w:noProof/>
        </w:rPr>
        <w:drawing>
          <wp:inline distT="0" distB="0" distL="0" distR="0">
            <wp:extent cx="5731510" cy="5087588"/>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731510" cy="5087588"/>
                    </a:xfrm>
                    <a:prstGeom prst="rect">
                      <a:avLst/>
                    </a:prstGeom>
                    <a:noFill/>
                    <a:ln>
                      <a:noFill/>
                    </a:ln>
                  </pic:spPr>
                </pic:pic>
              </a:graphicData>
            </a:graphic>
          </wp:inline>
        </w:drawing>
      </w:r>
    </w:p>
    <w:p w:rsidR="00730468" w:rsidRDefault="00730468"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352241" w:rsidRDefault="00352241" w:rsidP="00A170B7">
      <w:pPr>
        <w:spacing w:after="0"/>
        <w:jc w:val="right"/>
        <w:rPr>
          <w:rFonts w:ascii="Arial" w:hAnsi="Arial" w:cs="Arial"/>
          <w:b/>
          <w:sz w:val="20"/>
          <w:szCs w:val="20"/>
        </w:rPr>
      </w:pPr>
    </w:p>
    <w:p w:rsidR="00352241" w:rsidRDefault="00352241" w:rsidP="00A170B7">
      <w:pPr>
        <w:spacing w:after="0"/>
        <w:jc w:val="right"/>
        <w:rPr>
          <w:rFonts w:ascii="Arial" w:hAnsi="Arial" w:cs="Arial"/>
          <w:b/>
          <w:sz w:val="20"/>
          <w:szCs w:val="20"/>
        </w:rPr>
      </w:pPr>
    </w:p>
    <w:p w:rsidR="00730468" w:rsidRDefault="00A476B4" w:rsidP="00A170B7">
      <w:pPr>
        <w:spacing w:after="0"/>
        <w:jc w:val="right"/>
        <w:rPr>
          <w:rFonts w:ascii="Arial" w:hAnsi="Arial" w:cs="Arial"/>
          <w:b/>
          <w:sz w:val="20"/>
          <w:szCs w:val="20"/>
        </w:rPr>
      </w:pPr>
      <w:r>
        <w:rPr>
          <w:rFonts w:ascii="Arial" w:hAnsi="Arial" w:cs="Arial"/>
          <w:b/>
          <w:sz w:val="20"/>
          <w:szCs w:val="20"/>
        </w:rPr>
        <w:t>APPENDIX 11</w:t>
      </w:r>
    </w:p>
    <w:p w:rsidR="00730468" w:rsidRDefault="00730468"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F52C9F" w:rsidRPr="0059750E" w:rsidRDefault="00F52C9F" w:rsidP="00F52C9F">
      <w:pPr>
        <w:spacing w:after="0" w:line="240" w:lineRule="auto"/>
        <w:jc w:val="center"/>
        <w:rPr>
          <w:rFonts w:ascii="Arial" w:eastAsia="Times New Roman" w:hAnsi="Arial" w:cs="Times New Roman"/>
          <w:b/>
          <w:sz w:val="32"/>
          <w:szCs w:val="24"/>
        </w:rPr>
      </w:pPr>
      <w:r w:rsidRPr="0059750E">
        <w:rPr>
          <w:rFonts w:ascii="Arial" w:eastAsia="Times New Roman" w:hAnsi="Arial" w:cs="Times New Roman"/>
          <w:b/>
          <w:sz w:val="32"/>
          <w:szCs w:val="24"/>
        </w:rPr>
        <w:t>Declaration of No Conflict of Interest Document</w:t>
      </w:r>
      <w:r>
        <w:rPr>
          <w:rFonts w:ascii="Arial" w:eastAsia="Times New Roman" w:hAnsi="Arial" w:cs="Times New Roman"/>
          <w:b/>
          <w:sz w:val="32"/>
          <w:szCs w:val="24"/>
        </w:rPr>
        <w:t xml:space="preserve"> (Pre-Evaluation) - Individual</w:t>
      </w:r>
    </w:p>
    <w:p w:rsidR="00F52C9F" w:rsidRPr="0059750E" w:rsidRDefault="00F52C9F" w:rsidP="00F52C9F">
      <w:pPr>
        <w:spacing w:after="0" w:line="240" w:lineRule="auto"/>
        <w:rPr>
          <w:rFonts w:ascii="Arial" w:eastAsia="Times New Roman" w:hAnsi="Arial" w:cs="Times New Roman"/>
          <w:b/>
          <w:sz w:val="24"/>
          <w:szCs w:val="24"/>
        </w:rPr>
      </w:pPr>
    </w:p>
    <w:p w:rsidR="00F52C9F" w:rsidRPr="0059750E" w:rsidRDefault="00F52C9F" w:rsidP="00F52C9F">
      <w:pPr>
        <w:spacing w:after="0" w:line="240" w:lineRule="auto"/>
        <w:rPr>
          <w:rFonts w:ascii="Arial" w:eastAsia="Times New Roman" w:hAnsi="Arial" w:cs="Times New Roman"/>
          <w:szCs w:val="24"/>
        </w:rPr>
      </w:pPr>
      <w:r w:rsidRPr="0059750E">
        <w:rPr>
          <w:rFonts w:ascii="Arial" w:eastAsia="Times New Roman" w:hAnsi="Arial" w:cs="Times New Roman"/>
          <w:szCs w:val="24"/>
        </w:rPr>
        <w:t>This Declaration document should be</w:t>
      </w:r>
      <w:r>
        <w:rPr>
          <w:rFonts w:ascii="Arial" w:eastAsia="Times New Roman" w:hAnsi="Arial" w:cs="Times New Roman"/>
          <w:szCs w:val="24"/>
        </w:rPr>
        <w:t xml:space="preserve"> completed</w:t>
      </w:r>
      <w:r w:rsidRPr="001B64F1">
        <w:rPr>
          <w:rFonts w:ascii="Arial" w:eastAsia="Times New Roman" w:hAnsi="Arial" w:cs="Times New Roman"/>
          <w:szCs w:val="24"/>
          <w:highlight w:val="cyan"/>
        </w:rPr>
        <w:t xml:space="preserve"> prior to the commencement of the</w:t>
      </w:r>
      <w:r w:rsidRPr="0059750E">
        <w:rPr>
          <w:rFonts w:ascii="Arial" w:eastAsia="Times New Roman" w:hAnsi="Arial" w:cs="Times New Roman"/>
          <w:szCs w:val="24"/>
        </w:rPr>
        <w:t xml:space="preserve"> </w:t>
      </w:r>
      <w:r w:rsidRPr="001B64F1">
        <w:rPr>
          <w:rFonts w:ascii="Arial" w:eastAsia="Times New Roman" w:hAnsi="Arial" w:cs="Times New Roman"/>
          <w:szCs w:val="24"/>
          <w:highlight w:val="cyan"/>
        </w:rPr>
        <w:t>evaluation</w:t>
      </w:r>
      <w:r w:rsidRPr="0059750E">
        <w:rPr>
          <w:rFonts w:ascii="Arial" w:eastAsia="Times New Roman" w:hAnsi="Arial" w:cs="Times New Roman"/>
          <w:szCs w:val="24"/>
        </w:rPr>
        <w:t xml:space="preserve"> of any bids received by every member of the Evaluation Team, prior to the opening of any bids.  </w:t>
      </w:r>
    </w:p>
    <w:p w:rsidR="00F52C9F" w:rsidRPr="0059750E" w:rsidRDefault="00F52C9F" w:rsidP="00F52C9F">
      <w:pPr>
        <w:spacing w:after="0" w:line="240" w:lineRule="auto"/>
        <w:rPr>
          <w:rFonts w:ascii="Arial" w:eastAsia="Times New Roman" w:hAnsi="Arial" w:cs="Times New Roman"/>
          <w:szCs w:val="24"/>
        </w:rPr>
      </w:pPr>
    </w:p>
    <w:p w:rsidR="00F52C9F" w:rsidRPr="0059750E" w:rsidRDefault="00F52C9F" w:rsidP="00F52C9F">
      <w:pPr>
        <w:spacing w:after="0" w:line="240" w:lineRule="auto"/>
        <w:rPr>
          <w:rFonts w:ascii="Arial" w:eastAsia="Times New Roman" w:hAnsi="Arial" w:cs="Times New Roman"/>
          <w:szCs w:val="24"/>
        </w:rPr>
      </w:pPr>
      <w:r w:rsidRPr="0059750E">
        <w:rPr>
          <w:rFonts w:ascii="Arial" w:eastAsia="Times New Roman" w:hAnsi="Arial" w:cs="Times New Roman"/>
          <w:szCs w:val="24"/>
        </w:rPr>
        <w:t>Completed Declaration forms must be held by the Service Area for audit purposes.</w:t>
      </w:r>
    </w:p>
    <w:p w:rsidR="00F52C9F" w:rsidRPr="0059750E" w:rsidRDefault="00F52C9F" w:rsidP="00F52C9F">
      <w:pPr>
        <w:spacing w:after="0" w:line="240" w:lineRule="auto"/>
        <w:rPr>
          <w:rFonts w:ascii="Arial" w:eastAsia="Times New Roman" w:hAnsi="Arial" w:cs="Times New Roman"/>
          <w:szCs w:val="24"/>
        </w:rPr>
      </w:pPr>
    </w:p>
    <w:p w:rsidR="00F52C9F" w:rsidRPr="0059750E" w:rsidRDefault="00F52C9F" w:rsidP="00F52C9F">
      <w:pPr>
        <w:spacing w:after="0" w:line="240" w:lineRule="auto"/>
        <w:rPr>
          <w:rFonts w:ascii="Arial" w:eastAsia="Times New Roman" w:hAnsi="Arial" w:cs="Times New Roman"/>
          <w:szCs w:val="24"/>
        </w:rPr>
      </w:pPr>
    </w:p>
    <w:p w:rsidR="00F52C9F" w:rsidRPr="0059750E" w:rsidRDefault="00F52C9F" w:rsidP="00F52C9F">
      <w:pPr>
        <w:spacing w:after="0" w:line="240" w:lineRule="auto"/>
        <w:rPr>
          <w:rFonts w:ascii="Arial" w:eastAsia="Times New Roman" w:hAnsi="Arial" w:cs="Times New Roman"/>
          <w:sz w:val="24"/>
          <w:szCs w:val="24"/>
          <w:highlight w:val="yellow"/>
        </w:rPr>
      </w:pPr>
      <w:r w:rsidRPr="0059750E">
        <w:rPr>
          <w:rFonts w:ascii="Arial" w:eastAsia="Times New Roman" w:hAnsi="Arial" w:cs="Times New Roman"/>
          <w:b/>
          <w:sz w:val="24"/>
          <w:szCs w:val="24"/>
        </w:rPr>
        <w:t>Quick Quote Title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Contract Title&gt;</w:t>
      </w:r>
    </w:p>
    <w:p w:rsidR="00F52C9F" w:rsidRPr="0059750E" w:rsidRDefault="00F52C9F" w:rsidP="00F52C9F">
      <w:pPr>
        <w:spacing w:after="0" w:line="240" w:lineRule="auto"/>
        <w:rPr>
          <w:rFonts w:ascii="Arial" w:eastAsia="Times New Roman" w:hAnsi="Arial" w:cs="Times New Roman"/>
          <w:sz w:val="24"/>
          <w:szCs w:val="24"/>
        </w:rPr>
      </w:pPr>
    </w:p>
    <w:p w:rsidR="00730468" w:rsidRDefault="00F52C9F" w:rsidP="00034D37">
      <w:pPr>
        <w:spacing w:after="0" w:line="240" w:lineRule="auto"/>
        <w:rPr>
          <w:rFonts w:ascii="Arial" w:hAnsi="Arial" w:cs="Arial"/>
          <w:b/>
          <w:sz w:val="20"/>
          <w:szCs w:val="20"/>
        </w:rPr>
      </w:pPr>
      <w:r w:rsidRPr="0059750E">
        <w:rPr>
          <w:rFonts w:ascii="Arial" w:eastAsia="Times New Roman" w:hAnsi="Arial" w:cs="Times New Roman"/>
          <w:b/>
          <w:sz w:val="24"/>
          <w:szCs w:val="24"/>
        </w:rPr>
        <w:t>Contract Reference:</w:t>
      </w:r>
      <w:r w:rsidRPr="0059750E">
        <w:rPr>
          <w:rFonts w:ascii="Arial" w:eastAsia="Times New Roman" w:hAnsi="Arial" w:cs="Times New Roman"/>
          <w:sz w:val="24"/>
          <w:szCs w:val="24"/>
        </w:rPr>
        <w:t xml:space="preserve"> </w:t>
      </w:r>
      <w:r w:rsidRPr="0059750E">
        <w:rPr>
          <w:rFonts w:ascii="Arial" w:eastAsia="Times New Roman" w:hAnsi="Arial" w:cs="Times New Roman"/>
          <w:sz w:val="24"/>
          <w:szCs w:val="24"/>
          <w:highlight w:val="yellow"/>
        </w:rPr>
        <w:t>&lt;insert CC number&gt;</w:t>
      </w:r>
    </w:p>
    <w:p w:rsidR="00730468" w:rsidRDefault="00730468"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730468" w:rsidRDefault="006A78AC" w:rsidP="006A78AC">
      <w:pPr>
        <w:spacing w:after="0"/>
        <w:jc w:val="both"/>
        <w:rPr>
          <w:rFonts w:ascii="Arial" w:hAnsi="Arial" w:cs="Arial"/>
          <w:b/>
          <w:sz w:val="20"/>
          <w:szCs w:val="20"/>
        </w:rPr>
      </w:pPr>
      <w:r w:rsidRPr="006A78AC">
        <w:rPr>
          <w:noProof/>
        </w:rPr>
        <w:drawing>
          <wp:inline distT="0" distB="0" distL="0" distR="0">
            <wp:extent cx="5731510" cy="5087588"/>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731510" cy="5087588"/>
                    </a:xfrm>
                    <a:prstGeom prst="rect">
                      <a:avLst/>
                    </a:prstGeom>
                    <a:noFill/>
                    <a:ln>
                      <a:noFill/>
                    </a:ln>
                  </pic:spPr>
                </pic:pic>
              </a:graphicData>
            </a:graphic>
          </wp:inline>
        </w:drawing>
      </w:r>
    </w:p>
    <w:p w:rsidR="00352241" w:rsidRDefault="00352241" w:rsidP="00A170B7">
      <w:pPr>
        <w:spacing w:after="0"/>
        <w:jc w:val="right"/>
        <w:rPr>
          <w:rFonts w:ascii="Arial" w:hAnsi="Arial" w:cs="Arial"/>
          <w:b/>
          <w:sz w:val="20"/>
          <w:szCs w:val="20"/>
        </w:rPr>
      </w:pPr>
    </w:p>
    <w:p w:rsidR="00730468" w:rsidRDefault="00730468" w:rsidP="00A170B7">
      <w:pPr>
        <w:spacing w:after="0"/>
        <w:jc w:val="right"/>
        <w:rPr>
          <w:rFonts w:ascii="Arial" w:hAnsi="Arial" w:cs="Arial"/>
          <w:b/>
          <w:sz w:val="20"/>
          <w:szCs w:val="20"/>
        </w:rPr>
      </w:pPr>
    </w:p>
    <w:p w:rsidR="00A170B7" w:rsidRPr="00A170B7" w:rsidRDefault="00A170B7" w:rsidP="00A170B7">
      <w:pPr>
        <w:spacing w:after="0"/>
        <w:jc w:val="right"/>
        <w:rPr>
          <w:rFonts w:ascii="Arial" w:hAnsi="Arial" w:cs="Arial"/>
          <w:b/>
          <w:sz w:val="20"/>
          <w:szCs w:val="20"/>
        </w:rPr>
      </w:pPr>
      <w:r w:rsidRPr="00A170B7">
        <w:rPr>
          <w:rFonts w:ascii="Arial" w:hAnsi="Arial" w:cs="Arial"/>
          <w:b/>
          <w:sz w:val="20"/>
          <w:szCs w:val="20"/>
        </w:rPr>
        <w:t xml:space="preserve">APPENDIX </w:t>
      </w:r>
      <w:r w:rsidR="00034D37">
        <w:rPr>
          <w:rFonts w:ascii="Arial" w:hAnsi="Arial" w:cs="Arial"/>
          <w:b/>
          <w:sz w:val="20"/>
          <w:szCs w:val="20"/>
        </w:rPr>
        <w:t>12</w:t>
      </w:r>
    </w:p>
    <w:p w:rsidR="00295D37" w:rsidRDefault="00295D37" w:rsidP="00BF73D7">
      <w:pPr>
        <w:spacing w:after="0"/>
        <w:rPr>
          <w:rFonts w:ascii="Arial" w:hAnsi="Arial" w:cs="Arial"/>
          <w:sz w:val="20"/>
          <w:szCs w:val="20"/>
        </w:rPr>
      </w:pPr>
    </w:p>
    <w:p w:rsidR="00A170B7" w:rsidRDefault="00A170B7" w:rsidP="00A170B7">
      <w:pPr>
        <w:rPr>
          <w:rFonts w:ascii="Arial" w:hAnsi="Arial" w:cs="Arial"/>
          <w:b/>
        </w:rPr>
      </w:pPr>
      <w:r>
        <w:rPr>
          <w:rFonts w:ascii="Arial" w:hAnsi="Arial" w:cs="Arial"/>
          <w:b/>
        </w:rPr>
        <w:t>Electronic signatures</w:t>
      </w:r>
    </w:p>
    <w:p w:rsidR="00A170B7" w:rsidRDefault="00A170B7" w:rsidP="00A170B7">
      <w:pPr>
        <w:rPr>
          <w:rFonts w:ascii="Arial" w:hAnsi="Arial" w:cs="Arial"/>
          <w:b/>
          <w:bCs/>
        </w:rPr>
      </w:pPr>
      <w:r>
        <w:rPr>
          <w:rFonts w:ascii="Arial" w:hAnsi="Arial" w:cs="Arial"/>
          <w:b/>
          <w:bCs/>
        </w:rPr>
        <w:t>What is an electronic signature?</w:t>
      </w:r>
    </w:p>
    <w:p w:rsidR="00A170B7" w:rsidRDefault="00A170B7" w:rsidP="00A170B7">
      <w:pPr>
        <w:rPr>
          <w:rFonts w:ascii="Arial" w:hAnsi="Arial" w:cs="Arial"/>
        </w:rPr>
      </w:pPr>
      <w:r>
        <w:rPr>
          <w:rFonts w:ascii="Arial" w:hAnsi="Arial" w:cs="Arial"/>
        </w:rPr>
        <w:t>An electronic signature simply means that some data in electronic form has been ‘used’ by a person to sign, or otherwise signify agreement or consent as an equivalent to a signature. When you check the ‘I agree’ or ‘Submit’ box in an online form, or when you paste a copy of your handwritten signature into a PDF document, you are signing a contract electronically. </w:t>
      </w:r>
    </w:p>
    <w:p w:rsidR="00A170B7" w:rsidRDefault="00A170B7" w:rsidP="00A170B7">
      <w:pPr>
        <w:rPr>
          <w:rFonts w:ascii="Arial" w:hAnsi="Arial" w:cs="Arial"/>
        </w:rPr>
      </w:pPr>
      <w:r>
        <w:rPr>
          <w:rFonts w:ascii="Arial" w:hAnsi="Arial" w:cs="Arial"/>
        </w:rPr>
        <w:t>Not all electronic signatures are equal, and in commerce and business dealings, if you want to use an electronic signature, it needs to be understood that different types of signature have different effects. The only type of electronic signature which can currently be used in West Lothian Council is “simple” electronic signature.</w:t>
      </w:r>
    </w:p>
    <w:p w:rsidR="00A170B7" w:rsidRDefault="00A170B7" w:rsidP="00A170B7">
      <w:pPr>
        <w:rPr>
          <w:rFonts w:ascii="Arial" w:hAnsi="Arial" w:cs="Arial"/>
        </w:rPr>
      </w:pPr>
      <w:r>
        <w:rPr>
          <w:rFonts w:ascii="Arial" w:hAnsi="Arial" w:cs="Arial"/>
        </w:rPr>
        <w:t>In Scots law, the majority of documents can be validly signed using a simple electronic signature.   However, there are issues around the security and reliability of a simple electronic signature.</w:t>
      </w:r>
    </w:p>
    <w:p w:rsidR="00A170B7" w:rsidRDefault="00A170B7" w:rsidP="00A170B7">
      <w:pPr>
        <w:rPr>
          <w:rFonts w:ascii="Arial" w:hAnsi="Arial" w:cs="Arial"/>
          <w:b/>
          <w:bCs/>
        </w:rPr>
      </w:pPr>
      <w:r>
        <w:rPr>
          <w:rFonts w:ascii="Arial" w:hAnsi="Arial" w:cs="Arial"/>
          <w:b/>
          <w:bCs/>
        </w:rPr>
        <w:t>Simple electronic signatures</w:t>
      </w:r>
    </w:p>
    <w:p w:rsidR="00A170B7" w:rsidRDefault="00A170B7" w:rsidP="00A170B7">
      <w:pPr>
        <w:rPr>
          <w:rFonts w:ascii="Arial" w:hAnsi="Arial" w:cs="Arial"/>
        </w:rPr>
      </w:pPr>
      <w:r>
        <w:rPr>
          <w:rFonts w:ascii="Arial" w:hAnsi="Arial" w:cs="Arial"/>
        </w:rPr>
        <w:t>In basic terms, an electronic signature is data in electronic form that is attached to or ‘logically associated’ (i.e. electronically connected) with other data in electronic form, and which is used by the signatory to sign. Simple electronic signatures are the ones most commonly encountered, such as scanned manuscript signatures; using a finger or stylus to sign on a screen; clicking on an onscreen button such as ‘I agree’ or ‘Submit’; and using a PIN with your bank card.</w:t>
      </w:r>
    </w:p>
    <w:p w:rsidR="00A170B7" w:rsidRDefault="00A170B7" w:rsidP="00A170B7">
      <w:pPr>
        <w:rPr>
          <w:rFonts w:ascii="Arial" w:hAnsi="Arial" w:cs="Arial"/>
        </w:rPr>
      </w:pPr>
      <w:r>
        <w:rPr>
          <w:rFonts w:ascii="Arial" w:hAnsi="Arial" w:cs="Arial"/>
        </w:rPr>
        <w:t>There are other types of simple electronic signature that are more sophisticated and therefore of greater reliability, but due to the inability to be able to link them with the actual signatory, they are still in the category of simple electronic signatures. Typical examples are the type of electronic signature that uses a signing platform such as Adobe Sign® or DocuSign®.</w:t>
      </w:r>
    </w:p>
    <w:p w:rsidR="00A170B7" w:rsidRDefault="00A170B7" w:rsidP="00A170B7">
      <w:pPr>
        <w:rPr>
          <w:rFonts w:ascii="Arial" w:hAnsi="Arial" w:cs="Arial"/>
        </w:rPr>
      </w:pPr>
      <w:r>
        <w:rPr>
          <w:rFonts w:ascii="Arial" w:hAnsi="Arial" w:cs="Arial"/>
        </w:rPr>
        <w:t>A practical disadvantage of most commercially available electronic signatures is that it is not possible for any third party to interrogate the signature directly, to establish whether the person who purported to sign the document was the person who signed. Therefore, although simple electronic signatures are perfectly valid, the level of reliance that can be placed on them is potentially problematic depending on how the signature is created.</w:t>
      </w:r>
    </w:p>
    <w:p w:rsidR="00A170B7" w:rsidRDefault="00A170B7" w:rsidP="00A170B7">
      <w:pPr>
        <w:rPr>
          <w:rFonts w:ascii="Arial" w:hAnsi="Arial" w:cs="Arial"/>
          <w:b/>
          <w:bCs/>
        </w:rPr>
      </w:pPr>
      <w:r>
        <w:rPr>
          <w:rFonts w:ascii="Arial" w:hAnsi="Arial" w:cs="Arial"/>
          <w:b/>
          <w:bCs/>
        </w:rPr>
        <w:t>Electronic ‘witnessing’</w:t>
      </w:r>
    </w:p>
    <w:p w:rsidR="00A170B7" w:rsidRDefault="00A170B7" w:rsidP="00A170B7">
      <w:pPr>
        <w:rPr>
          <w:rFonts w:ascii="Arial" w:hAnsi="Arial" w:cs="Arial"/>
        </w:rPr>
      </w:pPr>
      <w:r>
        <w:rPr>
          <w:rFonts w:ascii="Arial" w:hAnsi="Arial" w:cs="Arial"/>
        </w:rPr>
        <w:t>There is no equivalent ‘witnessing’ in the electronic world. This is a common misconception. </w:t>
      </w:r>
    </w:p>
    <w:p w:rsidR="00A170B7" w:rsidRDefault="00A170B7" w:rsidP="00A170B7">
      <w:pPr>
        <w:rPr>
          <w:rFonts w:ascii="Arial" w:hAnsi="Arial" w:cs="Arial"/>
          <w:b/>
          <w:bCs/>
        </w:rPr>
      </w:pPr>
      <w:r>
        <w:rPr>
          <w:rFonts w:ascii="Arial" w:hAnsi="Arial" w:cs="Arial"/>
          <w:b/>
          <w:bCs/>
        </w:rPr>
        <w:t>Steps to take when signing documents with a simple electronic signature</w:t>
      </w:r>
    </w:p>
    <w:p w:rsidR="00A170B7" w:rsidRDefault="00A170B7" w:rsidP="00A170B7">
      <w:pPr>
        <w:rPr>
          <w:rFonts w:ascii="Arial" w:hAnsi="Arial" w:cs="Arial"/>
        </w:rPr>
      </w:pPr>
      <w:r>
        <w:rPr>
          <w:rFonts w:ascii="Arial" w:hAnsi="Arial" w:cs="Arial"/>
        </w:rPr>
        <w:t>The first consideration is whether the document needs to be signed at all. Some documents, particularly informal ones and correspondence, may not require a signature.</w:t>
      </w:r>
    </w:p>
    <w:p w:rsidR="00A170B7" w:rsidRDefault="00A170B7" w:rsidP="00A170B7">
      <w:pPr>
        <w:rPr>
          <w:rFonts w:ascii="Arial" w:hAnsi="Arial" w:cs="Arial"/>
        </w:rPr>
      </w:pPr>
      <w:r>
        <w:rPr>
          <w:rFonts w:ascii="Arial" w:hAnsi="Arial" w:cs="Arial"/>
        </w:rPr>
        <w:t>The second consideration is whether the document can be signed using a simple electronic signature.  If the document is of a type that needs to be in writing then a simple electronic signature will not be possible.</w:t>
      </w:r>
    </w:p>
    <w:p w:rsidR="00A170B7" w:rsidRDefault="00A170B7" w:rsidP="00A170B7">
      <w:pPr>
        <w:rPr>
          <w:rFonts w:ascii="Arial" w:hAnsi="Arial" w:cs="Arial"/>
        </w:rPr>
      </w:pPr>
      <w:r>
        <w:rPr>
          <w:rFonts w:ascii="Arial" w:hAnsi="Arial" w:cs="Arial"/>
        </w:rPr>
        <w:t>If the document requires a signature and a simple electronic signature is proposed you should consider the following steps:</w:t>
      </w:r>
    </w:p>
    <w:p w:rsidR="00A170B7" w:rsidRDefault="00A170B7" w:rsidP="00A170B7">
      <w:pPr>
        <w:rPr>
          <w:rFonts w:ascii="Arial" w:hAnsi="Arial" w:cs="Arial"/>
        </w:rPr>
      </w:pPr>
      <w:r>
        <w:rPr>
          <w:rFonts w:ascii="Arial" w:hAnsi="Arial" w:cs="Arial"/>
          <w:b/>
          <w:bCs/>
        </w:rPr>
        <w:t>Conduct a risk assessment:</w:t>
      </w:r>
      <w:r>
        <w:rPr>
          <w:rFonts w:ascii="Arial" w:hAnsi="Arial" w:cs="Arial"/>
        </w:rPr>
        <w:t xml:space="preserve"> What is the value of the transaction on which the signature depends? How likely is it that the signatory may dispute their signature, or intention to be bound? What would be the impact of such a dispute?</w:t>
      </w:r>
    </w:p>
    <w:p w:rsidR="00A170B7" w:rsidRDefault="00A170B7" w:rsidP="00A170B7">
      <w:pPr>
        <w:rPr>
          <w:rFonts w:ascii="Arial" w:hAnsi="Arial" w:cs="Arial"/>
        </w:rPr>
      </w:pPr>
      <w:r>
        <w:rPr>
          <w:rFonts w:ascii="Arial" w:hAnsi="Arial" w:cs="Arial"/>
          <w:b/>
          <w:bCs/>
        </w:rPr>
        <w:t>Obtain and keep supporting evidence:</w:t>
      </w:r>
      <w:r>
        <w:rPr>
          <w:rFonts w:ascii="Arial" w:hAnsi="Arial" w:cs="Arial"/>
        </w:rPr>
        <w:t xml:space="preserve"> A simple electronic signature has no self-proving status, and if challenged, its validity will depend on the circumstances of application and intention. </w:t>
      </w:r>
    </w:p>
    <w:p w:rsidR="00A170B7" w:rsidRDefault="00A170B7" w:rsidP="00A170B7">
      <w:pPr>
        <w:rPr>
          <w:rFonts w:ascii="Arial" w:hAnsi="Arial" w:cs="Arial"/>
        </w:rPr>
      </w:pPr>
      <w:r>
        <w:rPr>
          <w:rFonts w:ascii="Arial" w:hAnsi="Arial" w:cs="Arial"/>
        </w:rPr>
        <w:t>Always ensure you have supporting evidence of the signatory’s intention to be bound by the document. This supporting evidence would include, e.g. an email trail confirming intention to be bound; a note of a telephone call from a signatory confirming they have signed; and a certificate issued by an e-signing platform.</w:t>
      </w:r>
    </w:p>
    <w:p w:rsidR="00A170B7" w:rsidRDefault="00A170B7" w:rsidP="00A170B7">
      <w:pPr>
        <w:rPr>
          <w:rFonts w:ascii="Arial" w:hAnsi="Arial" w:cs="Arial"/>
        </w:rPr>
      </w:pPr>
      <w:r>
        <w:rPr>
          <w:rFonts w:ascii="Arial" w:hAnsi="Arial" w:cs="Arial"/>
          <w:b/>
          <w:bCs/>
        </w:rPr>
        <w:t>Facsimile signatures:</w:t>
      </w:r>
      <w:r>
        <w:rPr>
          <w:rFonts w:ascii="Arial" w:hAnsi="Arial" w:cs="Arial"/>
        </w:rPr>
        <w:t xml:space="preserve"> Protect your signature from tampering or unauthorised use by securely storing it e.g. in a private personal folder on your computer, so that only you have access to it.</w:t>
      </w:r>
    </w:p>
    <w:p w:rsidR="00A170B7" w:rsidRDefault="00A170B7" w:rsidP="00A170B7">
      <w:pPr>
        <w:rPr>
          <w:rFonts w:ascii="Arial" w:hAnsi="Arial" w:cs="Arial"/>
        </w:rPr>
      </w:pPr>
      <w:r>
        <w:rPr>
          <w:rFonts w:ascii="Arial" w:hAnsi="Arial" w:cs="Arial"/>
          <w:b/>
          <w:bCs/>
        </w:rPr>
        <w:t>Signing platforms:</w:t>
      </w:r>
      <w:r>
        <w:rPr>
          <w:rFonts w:ascii="Arial" w:hAnsi="Arial" w:cs="Arial"/>
        </w:rPr>
        <w:t xml:space="preserve"> To assist in verification of your or a third party's signature on an e-signing platform, request a certificate from the platform provider, which can be downloaded and saved. For example, DocuSign provides a certificate setting out details about the signing process including who signed the document, when and from which IP address. </w:t>
      </w:r>
    </w:p>
    <w:p w:rsidR="00A170B7" w:rsidRDefault="00A170B7" w:rsidP="00A170B7">
      <w:pPr>
        <w:rPr>
          <w:rFonts w:ascii="Arial" w:hAnsi="Arial" w:cs="Arial"/>
        </w:rPr>
      </w:pPr>
      <w:r>
        <w:rPr>
          <w:rFonts w:ascii="Arial" w:hAnsi="Arial" w:cs="Arial"/>
        </w:rPr>
        <w:t xml:space="preserve">While the certificate provides some reassurance as to the identity of the signatory, it is not </w:t>
      </w:r>
      <w:proofErr w:type="spellStart"/>
      <w:r>
        <w:rPr>
          <w:rFonts w:ascii="Arial" w:hAnsi="Arial" w:cs="Arial"/>
        </w:rPr>
        <w:t>foolproof</w:t>
      </w:r>
      <w:proofErr w:type="spellEnd"/>
      <w:r>
        <w:rPr>
          <w:rFonts w:ascii="Arial" w:hAnsi="Arial" w:cs="Arial"/>
        </w:rPr>
        <w:t xml:space="preserve"> against tampering, fraud or unauthorised application of the e-signature. You should seek separate independent confirmation from the signatories that they applied their own signature and intend to be bound.</w:t>
      </w:r>
    </w:p>
    <w:p w:rsidR="00A170B7" w:rsidRDefault="00A170B7"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730468" w:rsidRDefault="00730468" w:rsidP="00BF73D7">
      <w:pPr>
        <w:spacing w:after="0"/>
        <w:rPr>
          <w:rFonts w:ascii="Arial" w:hAnsi="Arial" w:cs="Arial"/>
          <w:sz w:val="20"/>
          <w:szCs w:val="20"/>
        </w:rPr>
      </w:pPr>
    </w:p>
    <w:p w:rsidR="00A170B7" w:rsidRDefault="0059750E" w:rsidP="0059750E">
      <w:pPr>
        <w:spacing w:after="0"/>
        <w:jc w:val="right"/>
        <w:rPr>
          <w:rFonts w:ascii="Arial" w:hAnsi="Arial" w:cs="Arial"/>
          <w:b/>
          <w:sz w:val="20"/>
          <w:szCs w:val="20"/>
        </w:rPr>
      </w:pPr>
      <w:r w:rsidRPr="0059750E">
        <w:rPr>
          <w:rFonts w:ascii="Arial" w:hAnsi="Arial" w:cs="Arial"/>
          <w:b/>
          <w:sz w:val="20"/>
          <w:szCs w:val="20"/>
        </w:rPr>
        <w:t>APPENDIX 1</w:t>
      </w:r>
      <w:r w:rsidR="00034D37">
        <w:rPr>
          <w:rFonts w:ascii="Arial" w:hAnsi="Arial" w:cs="Arial"/>
          <w:b/>
          <w:sz w:val="20"/>
          <w:szCs w:val="20"/>
        </w:rPr>
        <w:t>3</w:t>
      </w:r>
    </w:p>
    <w:p w:rsidR="0059750E" w:rsidRDefault="0059750E" w:rsidP="0059750E">
      <w:pPr>
        <w:spacing w:after="0"/>
        <w:rPr>
          <w:rFonts w:ascii="Arial" w:hAnsi="Arial" w:cs="Arial"/>
          <w:b/>
          <w:sz w:val="20"/>
          <w:szCs w:val="20"/>
        </w:rPr>
      </w:pPr>
    </w:p>
    <w:p w:rsidR="0059750E" w:rsidRPr="0059750E" w:rsidRDefault="0059750E" w:rsidP="0059750E">
      <w:pPr>
        <w:jc w:val="center"/>
      </w:pPr>
      <w:r w:rsidRPr="0059750E">
        <w:rPr>
          <w:noProof/>
        </w:rPr>
        <w:drawing>
          <wp:inline distT="0" distB="0" distL="0" distR="0" wp14:anchorId="64E6CFE0" wp14:editId="05C1A32A">
            <wp:extent cx="3418840" cy="922020"/>
            <wp:effectExtent l="0" t="0" r="0" b="0"/>
            <wp:docPr id="14"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4" cstate="print"/>
                    <a:stretch>
                      <a:fillRect/>
                    </a:stretch>
                  </pic:blipFill>
                  <pic:spPr>
                    <a:xfrm>
                      <a:off x="0" y="0"/>
                      <a:ext cx="3418840" cy="922020"/>
                    </a:xfrm>
                    <a:prstGeom prst="rect">
                      <a:avLst/>
                    </a:prstGeom>
                  </pic:spPr>
                </pic:pic>
              </a:graphicData>
            </a:graphic>
          </wp:inline>
        </w:drawing>
      </w:r>
    </w:p>
    <w:p w:rsidR="0059750E" w:rsidRPr="0059750E" w:rsidRDefault="0059750E" w:rsidP="0059750E">
      <w:pPr>
        <w:jc w:val="center"/>
      </w:pPr>
    </w:p>
    <w:p w:rsidR="0059750E" w:rsidRPr="0059750E" w:rsidRDefault="0059750E" w:rsidP="0059750E">
      <w:pPr>
        <w:jc w:val="center"/>
        <w:rPr>
          <w:b/>
          <w:sz w:val="36"/>
          <w:szCs w:val="36"/>
        </w:rPr>
      </w:pPr>
      <w:r w:rsidRPr="0059750E">
        <w:rPr>
          <w:rFonts w:ascii="Calibri" w:hAnsi="Calibri" w:cs="Calibri"/>
          <w:b/>
          <w:sz w:val="36"/>
          <w:szCs w:val="36"/>
        </w:rPr>
        <w:t>Tender</w:t>
      </w:r>
      <w:r w:rsidRPr="0059750E">
        <w:rPr>
          <w:b/>
          <w:sz w:val="36"/>
          <w:szCs w:val="36"/>
        </w:rPr>
        <w:t xml:space="preserve"> Outcome Report</w:t>
      </w:r>
    </w:p>
    <w:p w:rsidR="0059750E" w:rsidRPr="0059750E" w:rsidRDefault="0059750E" w:rsidP="0059750E">
      <w:pPr>
        <w:jc w:val="center"/>
        <w:rPr>
          <w:b/>
          <w:sz w:val="36"/>
          <w:szCs w:val="36"/>
        </w:rPr>
      </w:pPr>
      <w:r w:rsidRPr="0059750E">
        <w:rPr>
          <w:b/>
          <w:sz w:val="36"/>
          <w:szCs w:val="36"/>
        </w:rPr>
        <w:t>For</w:t>
      </w:r>
    </w:p>
    <w:p w:rsidR="0059750E" w:rsidRPr="0059750E" w:rsidRDefault="0059750E" w:rsidP="0059750E">
      <w:pPr>
        <w:jc w:val="center"/>
        <w:rPr>
          <w:b/>
          <w:color w:val="FF0000"/>
          <w:sz w:val="36"/>
          <w:szCs w:val="36"/>
        </w:rPr>
      </w:pPr>
      <w:r w:rsidRPr="0059750E">
        <w:rPr>
          <w:b/>
          <w:sz w:val="36"/>
          <w:szCs w:val="36"/>
        </w:rPr>
        <w:t xml:space="preserve">Contract – </w:t>
      </w:r>
      <w:r w:rsidRPr="0059750E">
        <w:rPr>
          <w:b/>
          <w:color w:val="FF0000"/>
          <w:sz w:val="36"/>
          <w:szCs w:val="36"/>
        </w:rPr>
        <w:t xml:space="preserve">[Title] </w:t>
      </w:r>
    </w:p>
    <w:p w:rsidR="0059750E" w:rsidRPr="0059750E" w:rsidRDefault="0059750E" w:rsidP="0059750E">
      <w:pPr>
        <w:jc w:val="center"/>
        <w:rPr>
          <w:b/>
          <w:sz w:val="36"/>
          <w:szCs w:val="36"/>
        </w:rPr>
      </w:pPr>
      <w:r w:rsidRPr="0059750E">
        <w:rPr>
          <w:b/>
          <w:sz w:val="36"/>
          <w:szCs w:val="36"/>
        </w:rPr>
        <w:t>Contract Reference</w:t>
      </w:r>
    </w:p>
    <w:p w:rsidR="0059750E" w:rsidRPr="0059750E" w:rsidRDefault="0059750E" w:rsidP="0059750E">
      <w:pPr>
        <w:jc w:val="center"/>
        <w:rPr>
          <w:b/>
          <w:color w:val="FF0000"/>
          <w:sz w:val="36"/>
          <w:szCs w:val="36"/>
        </w:rPr>
      </w:pPr>
      <w:r w:rsidRPr="0059750E">
        <w:rPr>
          <w:b/>
          <w:color w:val="FF0000"/>
          <w:sz w:val="36"/>
          <w:szCs w:val="36"/>
        </w:rPr>
        <w:t>CC[XXXX]</w:t>
      </w:r>
    </w:p>
    <w:p w:rsidR="0059750E" w:rsidRPr="0059750E" w:rsidRDefault="0059750E" w:rsidP="0059750E">
      <w:pPr>
        <w:jc w:val="center"/>
        <w:rPr>
          <w:b/>
          <w:sz w:val="36"/>
          <w:szCs w:val="36"/>
        </w:rPr>
      </w:pPr>
    </w:p>
    <w:p w:rsidR="0059750E" w:rsidRPr="0059750E" w:rsidRDefault="0059750E" w:rsidP="0059750E">
      <w:pPr>
        <w:jc w:val="center"/>
        <w:rPr>
          <w:b/>
          <w:sz w:val="36"/>
          <w:szCs w:val="36"/>
        </w:rPr>
      </w:pPr>
      <w:r w:rsidRPr="0059750E">
        <w:rPr>
          <w:b/>
          <w:sz w:val="36"/>
          <w:szCs w:val="36"/>
        </w:rPr>
        <w:t>Contract Period:</w:t>
      </w:r>
    </w:p>
    <w:p w:rsidR="0059750E" w:rsidRPr="0059750E" w:rsidRDefault="0059750E" w:rsidP="0059750E">
      <w:pPr>
        <w:jc w:val="center"/>
        <w:rPr>
          <w:b/>
          <w:sz w:val="36"/>
          <w:szCs w:val="36"/>
        </w:rPr>
      </w:pPr>
      <w:r w:rsidRPr="0059750E">
        <w:rPr>
          <w:b/>
          <w:sz w:val="36"/>
          <w:szCs w:val="36"/>
        </w:rPr>
        <w:t xml:space="preserve">From </w:t>
      </w:r>
      <w:r w:rsidRPr="0059750E">
        <w:rPr>
          <w:b/>
          <w:color w:val="FF0000"/>
          <w:sz w:val="36"/>
          <w:szCs w:val="36"/>
        </w:rPr>
        <w:t>XXXX</w:t>
      </w:r>
      <w:r w:rsidRPr="0059750E">
        <w:rPr>
          <w:b/>
          <w:sz w:val="36"/>
          <w:szCs w:val="36"/>
        </w:rPr>
        <w:t xml:space="preserve"> to </w:t>
      </w:r>
      <w:r w:rsidRPr="0059750E">
        <w:rPr>
          <w:b/>
          <w:color w:val="FF0000"/>
          <w:sz w:val="36"/>
          <w:szCs w:val="36"/>
        </w:rPr>
        <w:t xml:space="preserve">XXXX </w:t>
      </w:r>
    </w:p>
    <w:p w:rsidR="0059750E" w:rsidRPr="0059750E" w:rsidRDefault="0059750E" w:rsidP="0059750E">
      <w:pPr>
        <w:jc w:val="center"/>
        <w:rPr>
          <w:b/>
          <w:sz w:val="24"/>
          <w:szCs w:val="24"/>
        </w:rPr>
      </w:pPr>
      <w:r w:rsidRPr="0059750E">
        <w:rPr>
          <w:b/>
          <w:sz w:val="24"/>
          <w:szCs w:val="24"/>
        </w:rPr>
        <w:t xml:space="preserve">with up to </w:t>
      </w:r>
      <w:r w:rsidRPr="0059750E">
        <w:rPr>
          <w:b/>
          <w:color w:val="FF0000"/>
          <w:sz w:val="24"/>
          <w:szCs w:val="24"/>
        </w:rPr>
        <w:t xml:space="preserve">XX </w:t>
      </w:r>
      <w:r w:rsidRPr="0059750E">
        <w:rPr>
          <w:b/>
          <w:sz w:val="24"/>
          <w:szCs w:val="24"/>
        </w:rPr>
        <w:t>months optional extension available (</w:t>
      </w:r>
      <w:r w:rsidRPr="0059750E">
        <w:rPr>
          <w:b/>
          <w:color w:val="FF0000"/>
          <w:sz w:val="24"/>
          <w:szCs w:val="24"/>
        </w:rPr>
        <w:t>where applicable</w:t>
      </w:r>
      <w:r w:rsidRPr="0059750E">
        <w:rPr>
          <w:b/>
          <w:sz w:val="24"/>
          <w:szCs w:val="24"/>
        </w:rPr>
        <w:t>)</w:t>
      </w:r>
    </w:p>
    <w:p w:rsidR="0059750E" w:rsidRPr="0059750E" w:rsidRDefault="0059750E" w:rsidP="0059750E">
      <w:pPr>
        <w:jc w:val="center"/>
        <w:rPr>
          <w:b/>
          <w:sz w:val="36"/>
          <w:szCs w:val="36"/>
          <w:highlight w:val="yellow"/>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p w:rsidR="0059750E" w:rsidRPr="0059750E" w:rsidRDefault="0059750E" w:rsidP="0059750E">
      <w:pPr>
        <w:jc w:val="center"/>
        <w:rPr>
          <w:b/>
          <w:sz w:val="36"/>
          <w:szCs w:val="36"/>
        </w:rPr>
      </w:pPr>
    </w:p>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Summary of Process to Date</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a summary of the tender process, including the tender timescales, how many bids were received and any other relevant information.  Insert a screenshot of the opening status of the envelopes if carried out on PCS-Tender.</w:t>
            </w:r>
          </w:p>
          <w:p w:rsidR="0059750E" w:rsidRPr="0059750E" w:rsidRDefault="0059750E" w:rsidP="0059750E"/>
          <w:p w:rsidR="0059750E" w:rsidRPr="0059750E" w:rsidRDefault="0059750E" w:rsidP="0059750E"/>
        </w:tc>
      </w:tr>
    </w:tbl>
    <w:p w:rsidR="0059750E" w:rsidRPr="0059750E" w:rsidRDefault="0059750E" w:rsidP="0059750E">
      <w:pPr>
        <w:rPr>
          <w:rFonts w:ascii="Arial" w:eastAsiaTheme="majorEastAsia" w:hAnsi="Arial" w:cs="Arial"/>
          <w:sz w:val="24"/>
          <w:szCs w:val="24"/>
        </w:rPr>
      </w:pPr>
    </w:p>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2.0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Decisions for any Supplier Disqualification</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details in the event of any supplier having been disqualified from the tender process.</w:t>
            </w:r>
          </w:p>
          <w:p w:rsidR="0059750E" w:rsidRPr="0059750E" w:rsidRDefault="0059750E" w:rsidP="0059750E"/>
          <w:p w:rsidR="0059750E" w:rsidRPr="0059750E" w:rsidRDefault="0059750E" w:rsidP="0059750E"/>
        </w:tc>
      </w:tr>
    </w:tbl>
    <w:p w:rsidR="0059750E" w:rsidRPr="0059750E" w:rsidRDefault="0059750E" w:rsidP="0059750E">
      <w:pPr>
        <w:rPr>
          <w:rFonts w:ascii="Arial" w:eastAsiaTheme="majorEastAsia" w:hAnsi="Arial" w:cs="Arial"/>
          <w:sz w:val="24"/>
          <w:szCs w:val="24"/>
        </w:rPr>
      </w:pPr>
    </w:p>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3.0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Recommendation for Award</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your recommendation for award based on the outcome of the tender process, detailing the evaluation outcome in the relevant sections below.</w:t>
            </w:r>
          </w:p>
          <w:p w:rsidR="0059750E" w:rsidRPr="0059750E" w:rsidRDefault="0059750E" w:rsidP="0059750E"/>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4.1</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Selection Stage Outcome</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details of the outcome of the selection stage of the tender process (ESPD / SPD).</w:t>
            </w:r>
          </w:p>
          <w:p w:rsidR="0059750E" w:rsidRPr="0059750E" w:rsidRDefault="0059750E" w:rsidP="0059750E"/>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4.2</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Technical and Commercial Evaluation</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details of the outcome of the Technical and Commercial Evaluations of the Tender process.</w:t>
            </w:r>
          </w:p>
          <w:p w:rsidR="0059750E" w:rsidRPr="0059750E" w:rsidRDefault="0059750E" w:rsidP="0059750E">
            <w:pPr>
              <w:rPr>
                <w:rFonts w:ascii="Arial" w:hAnsi="Arial" w:cs="Arial"/>
                <w:sz w:val="20"/>
              </w:rPr>
            </w:pPr>
          </w:p>
          <w:p w:rsidR="0059750E" w:rsidRPr="0059750E" w:rsidRDefault="0059750E" w:rsidP="0059750E">
            <w:pPr>
              <w:rPr>
                <w:rFonts w:ascii="Arial" w:hAnsi="Arial" w:cs="Arial"/>
                <w:color w:val="FF0000"/>
                <w:sz w:val="20"/>
              </w:rPr>
            </w:pPr>
            <w:r w:rsidRPr="0059750E">
              <w:rPr>
                <w:rFonts w:ascii="Arial" w:hAnsi="Arial" w:cs="Arial"/>
                <w:color w:val="FF0000"/>
                <w:sz w:val="20"/>
              </w:rPr>
              <w:t>Insert link, or embedded file</w:t>
            </w:r>
          </w:p>
          <w:p w:rsidR="0059750E" w:rsidRPr="0059750E" w:rsidRDefault="0059750E" w:rsidP="0059750E"/>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5.0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Clarifications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details of any clarifications conducted during the evaluation process.</w:t>
            </w:r>
          </w:p>
          <w:p w:rsidR="0059750E" w:rsidRPr="0059750E" w:rsidRDefault="0059750E" w:rsidP="0059750E"/>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6.0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Benefits &amp; Savings as a Result of Tender Award</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details of any benefits and / or savings as a result of the proposed tender award.</w:t>
            </w:r>
          </w:p>
          <w:p w:rsidR="0059750E" w:rsidRPr="0059750E" w:rsidRDefault="0059750E" w:rsidP="0059750E"/>
          <w:p w:rsidR="0059750E" w:rsidRPr="0059750E" w:rsidRDefault="0059750E" w:rsidP="0059750E"/>
        </w:tc>
      </w:tr>
    </w:tbl>
    <w:p w:rsidR="0059750E" w:rsidRPr="0059750E" w:rsidRDefault="0059750E" w:rsidP="0059750E"/>
    <w:p w:rsidR="0059750E" w:rsidRPr="0059750E" w:rsidRDefault="0059750E" w:rsidP="0059750E"/>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7.0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Risks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Provide details of any risks that are present and any mitigation plans to counter these risks.</w:t>
            </w:r>
          </w:p>
          <w:p w:rsidR="0059750E" w:rsidRPr="0059750E" w:rsidRDefault="0059750E" w:rsidP="0059750E"/>
          <w:p w:rsidR="0059750E" w:rsidRPr="0059750E" w:rsidRDefault="0059750E" w:rsidP="0059750E">
            <w:r w:rsidRPr="0059750E">
              <w:rPr>
                <w:color w:val="FF0000"/>
              </w:rPr>
              <w:t>Insert link, or embedded file</w:t>
            </w:r>
          </w:p>
        </w:tc>
      </w:tr>
    </w:tbl>
    <w:p w:rsidR="0059750E" w:rsidRPr="0059750E" w:rsidRDefault="0059750E" w:rsidP="0059750E"/>
    <w:tbl>
      <w:tblPr>
        <w:tblStyle w:val="TableGrid2"/>
        <w:tblW w:w="0" w:type="auto"/>
        <w:tblLook w:val="04A0" w:firstRow="1" w:lastRow="0" w:firstColumn="1" w:lastColumn="0" w:noHBand="0" w:noVBand="1"/>
      </w:tblPr>
      <w:tblGrid>
        <w:gridCol w:w="562"/>
        <w:gridCol w:w="3946"/>
        <w:gridCol w:w="4508"/>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8.0</w:t>
            </w:r>
          </w:p>
        </w:tc>
        <w:tc>
          <w:tcPr>
            <w:tcW w:w="8454" w:type="dxa"/>
            <w:gridSpan w:val="2"/>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Sustainability Considerations</w:t>
            </w:r>
          </w:p>
        </w:tc>
      </w:tr>
      <w:tr w:rsidR="0059750E" w:rsidRPr="0059750E" w:rsidTr="0059750E">
        <w:tc>
          <w:tcPr>
            <w:tcW w:w="4508" w:type="dxa"/>
            <w:gridSpan w:val="2"/>
            <w:shd w:val="clear" w:color="auto" w:fill="D9D9D9" w:themeFill="background1" w:themeFillShade="D9"/>
          </w:tcPr>
          <w:p w:rsidR="0059750E" w:rsidRPr="0059750E" w:rsidRDefault="0059750E" w:rsidP="0059750E">
            <w:pPr>
              <w:rPr>
                <w:b/>
              </w:rPr>
            </w:pPr>
            <w:r w:rsidRPr="0059750E">
              <w:rPr>
                <w:b/>
              </w:rPr>
              <w:t>Environmental Factors/life cycle costing factors incorporated in the contract</w:t>
            </w:r>
          </w:p>
        </w:tc>
        <w:tc>
          <w:tcPr>
            <w:tcW w:w="4508" w:type="dxa"/>
          </w:tcPr>
          <w:p w:rsidR="0059750E" w:rsidRPr="0059750E" w:rsidRDefault="0059750E" w:rsidP="0059750E"/>
        </w:tc>
      </w:tr>
      <w:tr w:rsidR="0059750E" w:rsidRPr="0059750E" w:rsidTr="0059750E">
        <w:tc>
          <w:tcPr>
            <w:tcW w:w="4508" w:type="dxa"/>
            <w:gridSpan w:val="2"/>
            <w:shd w:val="clear" w:color="auto" w:fill="D9D9D9" w:themeFill="background1" w:themeFillShade="D9"/>
          </w:tcPr>
          <w:p w:rsidR="0059750E" w:rsidRPr="0059750E" w:rsidRDefault="0059750E" w:rsidP="0059750E">
            <w:pPr>
              <w:rPr>
                <w:b/>
              </w:rPr>
            </w:pPr>
            <w:r w:rsidRPr="0059750E">
              <w:rPr>
                <w:b/>
              </w:rPr>
              <w:t>Social Factors incorporated in the Contract</w:t>
            </w:r>
          </w:p>
        </w:tc>
        <w:tc>
          <w:tcPr>
            <w:tcW w:w="4508" w:type="dxa"/>
          </w:tcPr>
          <w:p w:rsidR="0059750E" w:rsidRPr="0059750E" w:rsidRDefault="0059750E" w:rsidP="0059750E"/>
        </w:tc>
      </w:tr>
      <w:tr w:rsidR="0059750E" w:rsidRPr="0059750E" w:rsidTr="0059750E">
        <w:tc>
          <w:tcPr>
            <w:tcW w:w="4508" w:type="dxa"/>
            <w:gridSpan w:val="2"/>
            <w:shd w:val="clear" w:color="auto" w:fill="D9D9D9" w:themeFill="background1" w:themeFillShade="D9"/>
          </w:tcPr>
          <w:p w:rsidR="0059750E" w:rsidRPr="0059750E" w:rsidRDefault="0059750E" w:rsidP="0059750E">
            <w:pPr>
              <w:rPr>
                <w:b/>
              </w:rPr>
            </w:pPr>
            <w:r w:rsidRPr="0059750E">
              <w:rPr>
                <w:b/>
              </w:rPr>
              <w:t>KPIs for Net Zero emissions 2045 target incorporated in the contract?</w:t>
            </w:r>
          </w:p>
        </w:tc>
        <w:tc>
          <w:tcPr>
            <w:tcW w:w="4508" w:type="dxa"/>
          </w:tcPr>
          <w:p w:rsidR="0059750E" w:rsidRPr="0059750E" w:rsidRDefault="0059750E" w:rsidP="0059750E"/>
        </w:tc>
      </w:tr>
      <w:tr w:rsidR="0059750E" w:rsidRPr="0059750E" w:rsidTr="0059750E">
        <w:tc>
          <w:tcPr>
            <w:tcW w:w="4508" w:type="dxa"/>
            <w:gridSpan w:val="2"/>
            <w:shd w:val="clear" w:color="auto" w:fill="D9D9D9" w:themeFill="background1" w:themeFillShade="D9"/>
          </w:tcPr>
          <w:p w:rsidR="0059750E" w:rsidRPr="0059750E" w:rsidRDefault="00EB17A9" w:rsidP="0059750E">
            <w:pPr>
              <w:rPr>
                <w:b/>
              </w:rPr>
            </w:pPr>
            <w:hyperlink r:id="rId115" w:history="1">
              <w:r w:rsidR="0059750E" w:rsidRPr="0059750E">
                <w:rPr>
                  <w:b/>
                  <w:color w:val="0000FF" w:themeColor="hyperlink"/>
                  <w:u w:val="single"/>
                </w:rPr>
                <w:t>Circular Economy</w:t>
              </w:r>
            </w:hyperlink>
            <w:r w:rsidR="0059750E" w:rsidRPr="0059750E">
              <w:rPr>
                <w:b/>
              </w:rPr>
              <w:t xml:space="preserve"> incorporated in the contract?</w:t>
            </w:r>
          </w:p>
        </w:tc>
        <w:tc>
          <w:tcPr>
            <w:tcW w:w="4508" w:type="dxa"/>
          </w:tcPr>
          <w:p w:rsidR="0059750E" w:rsidRPr="0059750E" w:rsidRDefault="0059750E" w:rsidP="0059750E">
            <w:r w:rsidRPr="0059750E">
              <w:t xml:space="preserve"> </w:t>
            </w:r>
          </w:p>
        </w:tc>
      </w:tr>
      <w:tr w:rsidR="0059750E" w:rsidRPr="0059750E" w:rsidTr="0059750E">
        <w:tc>
          <w:tcPr>
            <w:tcW w:w="4508" w:type="dxa"/>
            <w:gridSpan w:val="2"/>
            <w:shd w:val="clear" w:color="auto" w:fill="D9D9D9" w:themeFill="background1" w:themeFillShade="D9"/>
          </w:tcPr>
          <w:p w:rsidR="0059750E" w:rsidRPr="0059750E" w:rsidRDefault="0059750E" w:rsidP="0059750E">
            <w:pPr>
              <w:rPr>
                <w:b/>
              </w:rPr>
            </w:pPr>
            <w:r w:rsidRPr="0059750E">
              <w:rPr>
                <w:b/>
              </w:rPr>
              <w:t>Economic Factors incorporated in the contract?</w:t>
            </w:r>
          </w:p>
        </w:tc>
        <w:tc>
          <w:tcPr>
            <w:tcW w:w="4508" w:type="dxa"/>
          </w:tcPr>
          <w:p w:rsidR="0059750E" w:rsidRPr="0059750E" w:rsidRDefault="0059750E" w:rsidP="0059750E"/>
        </w:tc>
      </w:tr>
      <w:tr w:rsidR="0059750E" w:rsidRPr="0059750E" w:rsidTr="0059750E">
        <w:tc>
          <w:tcPr>
            <w:tcW w:w="4508" w:type="dxa"/>
            <w:gridSpan w:val="2"/>
            <w:shd w:val="clear" w:color="auto" w:fill="D9D9D9" w:themeFill="background1" w:themeFillShade="D9"/>
          </w:tcPr>
          <w:p w:rsidR="0059750E" w:rsidRPr="0059750E" w:rsidRDefault="0059750E" w:rsidP="0059750E">
            <w:pPr>
              <w:rPr>
                <w:b/>
              </w:rPr>
            </w:pPr>
            <w:r w:rsidRPr="0059750E">
              <w:rPr>
                <w:b/>
              </w:rPr>
              <w:t>KPIs for Community Benefits secured in the contract for delivery?</w:t>
            </w:r>
          </w:p>
        </w:tc>
        <w:tc>
          <w:tcPr>
            <w:tcW w:w="4508" w:type="dxa"/>
          </w:tcPr>
          <w:p w:rsidR="0059750E" w:rsidRPr="0059750E" w:rsidRDefault="0059750E" w:rsidP="0059750E"/>
        </w:tc>
      </w:tr>
    </w:tbl>
    <w:p w:rsidR="0059750E" w:rsidRPr="0059750E" w:rsidRDefault="0059750E" w:rsidP="0059750E">
      <w:pPr>
        <w:rPr>
          <w:rFonts w:ascii="Arial" w:hAnsi="Arial" w:cs="Arial"/>
          <w:b/>
          <w:sz w:val="24"/>
          <w:szCs w:val="24"/>
        </w:rPr>
      </w:pPr>
    </w:p>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9.0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Community Benefits Considerations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What Community Benefits have been offered as part of the proposed winning bid?</w:t>
            </w:r>
          </w:p>
          <w:p w:rsidR="0059750E" w:rsidRPr="0059750E" w:rsidRDefault="0059750E" w:rsidP="0059750E"/>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10.0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Cyber Security Considerations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 xml:space="preserve">Are there any cyber security risks or issues that have become apparent as a result of the tendering process?  </w:t>
            </w:r>
          </w:p>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11.0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Data Security Considerations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 xml:space="preserve">Are there any data security risks or issues that have become apparent as a result of the tendering process?  </w:t>
            </w:r>
          </w:p>
          <w:p w:rsidR="0059750E" w:rsidRPr="0059750E" w:rsidRDefault="0059750E" w:rsidP="0059750E">
            <w:pPr>
              <w:rPr>
                <w:rFonts w:ascii="Arial" w:hAnsi="Arial" w:cs="Arial"/>
                <w:sz w:val="20"/>
              </w:rPr>
            </w:pPr>
          </w:p>
          <w:p w:rsidR="0059750E" w:rsidRPr="0059750E" w:rsidRDefault="0059750E" w:rsidP="0059750E">
            <w:pPr>
              <w:rPr>
                <w:rFonts w:ascii="Arial" w:hAnsi="Arial" w:cs="Arial"/>
              </w:rPr>
            </w:pPr>
          </w:p>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12.0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Physical Security Considerations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 xml:space="preserve">Are there any physical security risks or issues that have become apparent as a result of the tendering process?  </w:t>
            </w:r>
          </w:p>
          <w:p w:rsidR="0059750E" w:rsidRPr="0059750E" w:rsidRDefault="0059750E" w:rsidP="0059750E">
            <w:pPr>
              <w:rPr>
                <w:rFonts w:ascii="Arial" w:hAnsi="Arial" w:cs="Arial"/>
                <w:sz w:val="20"/>
              </w:rPr>
            </w:pPr>
          </w:p>
          <w:p w:rsidR="0059750E" w:rsidRPr="0059750E" w:rsidRDefault="0059750E" w:rsidP="0059750E">
            <w:pPr>
              <w:rPr>
                <w:rFonts w:ascii="Arial" w:hAnsi="Arial" w:cs="Arial"/>
              </w:rPr>
            </w:pPr>
          </w:p>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13.0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Outcome of Police Checks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 xml:space="preserve">Are there any cyber security risks or issues that have become apparent as a result of the tendering process?  </w:t>
            </w:r>
          </w:p>
          <w:p w:rsidR="0059750E" w:rsidRPr="0059750E" w:rsidRDefault="0059750E" w:rsidP="0059750E">
            <w:pPr>
              <w:rPr>
                <w:rFonts w:ascii="Arial" w:hAnsi="Arial" w:cs="Arial"/>
                <w:sz w:val="20"/>
              </w:rPr>
            </w:pPr>
          </w:p>
          <w:p w:rsidR="0059750E" w:rsidRPr="0059750E" w:rsidRDefault="0059750E" w:rsidP="0059750E">
            <w:pPr>
              <w:rPr>
                <w:rFonts w:ascii="Arial" w:hAnsi="Arial" w:cs="Arial"/>
              </w:rPr>
            </w:pPr>
          </w:p>
        </w:tc>
      </w:tr>
    </w:tbl>
    <w:p w:rsidR="0059750E" w:rsidRPr="0059750E" w:rsidRDefault="0059750E" w:rsidP="0059750E"/>
    <w:tbl>
      <w:tblPr>
        <w:tblStyle w:val="TableGrid2"/>
        <w:tblW w:w="0" w:type="auto"/>
        <w:tblLook w:val="04A0" w:firstRow="1" w:lastRow="0" w:firstColumn="1" w:lastColumn="0" w:noHBand="0" w:noVBand="1"/>
      </w:tblPr>
      <w:tblGrid>
        <w:gridCol w:w="562"/>
        <w:gridCol w:w="8454"/>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14</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 xml:space="preserve">Prompt Payment </w:t>
            </w:r>
          </w:p>
        </w:tc>
      </w:tr>
      <w:tr w:rsidR="0059750E" w:rsidRPr="0059750E" w:rsidTr="0059750E">
        <w:tc>
          <w:tcPr>
            <w:tcW w:w="9016" w:type="dxa"/>
            <w:gridSpan w:val="2"/>
            <w:shd w:val="clear" w:color="auto" w:fill="auto"/>
          </w:tcPr>
          <w:p w:rsidR="0059750E" w:rsidRPr="0059750E" w:rsidRDefault="0059750E" w:rsidP="0059750E">
            <w:pPr>
              <w:rPr>
                <w:rFonts w:ascii="Arial" w:hAnsi="Arial" w:cs="Arial"/>
                <w:sz w:val="20"/>
              </w:rPr>
            </w:pPr>
            <w:r w:rsidRPr="0059750E">
              <w:rPr>
                <w:rFonts w:ascii="Arial" w:hAnsi="Arial" w:cs="Arial"/>
                <w:sz w:val="20"/>
              </w:rPr>
              <w:t xml:space="preserve">Does the contract include the prompt payment KPI, “Percentage of sub-contractors paid within 30 days of receipt of a valid invoice”?  </w:t>
            </w:r>
          </w:p>
          <w:p w:rsidR="0059750E" w:rsidRPr="0059750E" w:rsidRDefault="0059750E" w:rsidP="0059750E">
            <w:pPr>
              <w:rPr>
                <w:rFonts w:ascii="Arial" w:hAnsi="Arial" w:cs="Arial"/>
                <w:sz w:val="20"/>
              </w:rPr>
            </w:pPr>
          </w:p>
          <w:p w:rsidR="0059750E" w:rsidRPr="0059750E" w:rsidRDefault="0059750E" w:rsidP="0059750E">
            <w:pPr>
              <w:rPr>
                <w:rFonts w:ascii="Arial" w:hAnsi="Arial" w:cs="Arial"/>
              </w:rPr>
            </w:pPr>
          </w:p>
        </w:tc>
      </w:tr>
    </w:tbl>
    <w:p w:rsidR="0059750E" w:rsidRPr="0059750E" w:rsidRDefault="0059750E" w:rsidP="0059750E"/>
    <w:tbl>
      <w:tblPr>
        <w:tblStyle w:val="TableGrid2"/>
        <w:tblW w:w="0" w:type="auto"/>
        <w:tblLook w:val="04A0" w:firstRow="1" w:lastRow="0" w:firstColumn="1" w:lastColumn="0" w:noHBand="0" w:noVBand="1"/>
      </w:tblPr>
      <w:tblGrid>
        <w:gridCol w:w="562"/>
        <w:gridCol w:w="3946"/>
        <w:gridCol w:w="4508"/>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15</w:t>
            </w:r>
          </w:p>
        </w:tc>
        <w:tc>
          <w:tcPr>
            <w:tcW w:w="8454" w:type="dxa"/>
            <w:gridSpan w:val="2"/>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Fair Work First</w:t>
            </w:r>
          </w:p>
        </w:tc>
      </w:tr>
      <w:tr w:rsidR="0059750E" w:rsidRPr="0059750E" w:rsidTr="0059750E">
        <w:tc>
          <w:tcPr>
            <w:tcW w:w="9016" w:type="dxa"/>
            <w:gridSpan w:val="3"/>
            <w:shd w:val="clear" w:color="auto" w:fill="D9D9D9" w:themeFill="background1" w:themeFillShade="D9"/>
          </w:tcPr>
          <w:p w:rsidR="0059750E" w:rsidRPr="0059750E" w:rsidRDefault="0059750E" w:rsidP="0059750E">
            <w:pPr>
              <w:rPr>
                <w:rFonts w:ascii="Arial" w:hAnsi="Arial" w:cs="Arial"/>
                <w:b/>
                <w:sz w:val="20"/>
              </w:rPr>
            </w:pPr>
            <w:r w:rsidRPr="0059750E">
              <w:rPr>
                <w:rFonts w:ascii="Arial" w:hAnsi="Arial" w:cs="Arial"/>
                <w:b/>
                <w:sz w:val="20"/>
              </w:rPr>
              <w:t>Which Fair Work First Criteria have been secured in the contract?</w:t>
            </w:r>
          </w:p>
          <w:p w:rsidR="0059750E" w:rsidRPr="0059750E" w:rsidRDefault="0059750E" w:rsidP="0059750E">
            <w:pPr>
              <w:rPr>
                <w:rFonts w:ascii="Arial" w:hAnsi="Arial" w:cs="Arial"/>
                <w:sz w:val="20"/>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Appropriate channels for effective voice, such as trade unions recognition;</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Investment in workforce development;</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No inappropriate use of zero hours contracts;</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Action to tackle gender pay gap and create a more diverse and inclusive workplace;</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Providing fair pay for workers (for example, the real living wage);</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Offer flexible and family friendly working practice to all workers from day one of employment; and/or</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Oppose the use of fire and re-hire practices</w:t>
            </w:r>
          </w:p>
        </w:tc>
        <w:tc>
          <w:tcPr>
            <w:tcW w:w="4508" w:type="dxa"/>
            <w:shd w:val="clear" w:color="auto" w:fill="auto"/>
          </w:tcPr>
          <w:p w:rsidR="0059750E" w:rsidRPr="0059750E" w:rsidRDefault="0059750E" w:rsidP="0059750E">
            <w:pPr>
              <w:rPr>
                <w:rFonts w:ascii="Arial" w:hAnsi="Arial" w:cs="Arial"/>
              </w:rPr>
            </w:pPr>
          </w:p>
        </w:tc>
      </w:tr>
      <w:tr w:rsidR="0059750E" w:rsidRPr="0059750E" w:rsidTr="0059750E">
        <w:tc>
          <w:tcPr>
            <w:tcW w:w="4508" w:type="dxa"/>
            <w:gridSpan w:val="2"/>
            <w:shd w:val="clear" w:color="auto" w:fill="D9D9D9" w:themeFill="background1" w:themeFillShade="D9"/>
          </w:tcPr>
          <w:p w:rsidR="0059750E" w:rsidRPr="0059750E" w:rsidRDefault="0059750E" w:rsidP="0059750E">
            <w:pPr>
              <w:rPr>
                <w:rFonts w:ascii="Arial" w:hAnsi="Arial" w:cs="Arial"/>
              </w:rPr>
            </w:pPr>
            <w:r w:rsidRPr="0059750E">
              <w:rPr>
                <w:rFonts w:ascii="Arial" w:hAnsi="Arial" w:cs="Arial"/>
              </w:rPr>
              <w:t xml:space="preserve">Has the supplier published a public statement of support for the principles of Fair Work First for their </w:t>
            </w:r>
            <w:proofErr w:type="gramStart"/>
            <w:r w:rsidRPr="0059750E">
              <w:rPr>
                <w:rFonts w:ascii="Arial" w:hAnsi="Arial" w:cs="Arial"/>
              </w:rPr>
              <w:t>employees.</w:t>
            </w:r>
            <w:proofErr w:type="gramEnd"/>
            <w:r w:rsidRPr="0059750E">
              <w:rPr>
                <w:rFonts w:ascii="Arial" w:hAnsi="Arial" w:cs="Arial"/>
              </w:rPr>
              <w:t xml:space="preserve">  The statement should be agreed jointly with an appropriate workplace representative in the </w:t>
            </w:r>
            <w:proofErr w:type="gramStart"/>
            <w:r w:rsidRPr="0059750E">
              <w:rPr>
                <w:rFonts w:ascii="Arial" w:hAnsi="Arial" w:cs="Arial"/>
              </w:rPr>
              <w:t>suppliers</w:t>
            </w:r>
            <w:proofErr w:type="gramEnd"/>
            <w:r w:rsidRPr="0059750E">
              <w:rPr>
                <w:rFonts w:ascii="Arial" w:hAnsi="Arial" w:cs="Arial"/>
              </w:rPr>
              <w:t xml:space="preserve"> organisation.</w:t>
            </w:r>
          </w:p>
        </w:tc>
        <w:tc>
          <w:tcPr>
            <w:tcW w:w="4508" w:type="dxa"/>
            <w:shd w:val="clear" w:color="auto" w:fill="auto"/>
          </w:tcPr>
          <w:p w:rsidR="0059750E" w:rsidRPr="0059750E" w:rsidRDefault="0059750E" w:rsidP="0059750E">
            <w:pPr>
              <w:rPr>
                <w:rFonts w:ascii="Arial" w:hAnsi="Arial" w:cs="Arial"/>
              </w:rPr>
            </w:pPr>
          </w:p>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684"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16.0</w:t>
            </w:r>
          </w:p>
        </w:tc>
        <w:tc>
          <w:tcPr>
            <w:tcW w:w="8332"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Conflict of Interests</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 xml:space="preserve">Are there any conflicts of interest that have become apparent as a result of the tendering process?  </w:t>
            </w:r>
          </w:p>
          <w:p w:rsidR="0059750E" w:rsidRPr="0059750E" w:rsidRDefault="0059750E" w:rsidP="0059750E">
            <w:pPr>
              <w:rPr>
                <w:rFonts w:ascii="Arial" w:hAnsi="Arial" w:cs="Arial"/>
                <w:sz w:val="20"/>
              </w:rPr>
            </w:pPr>
          </w:p>
          <w:p w:rsidR="0059750E" w:rsidRPr="0059750E" w:rsidRDefault="0059750E" w:rsidP="0059750E">
            <w:pPr>
              <w:rPr>
                <w:rFonts w:ascii="Arial" w:hAnsi="Arial" w:cs="Arial"/>
              </w:rPr>
            </w:pPr>
          </w:p>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17.0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Tender Outcome</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Detail how the tender outcome will meet the requirements that were laid out in the Contract Strategy document.</w:t>
            </w:r>
          </w:p>
          <w:p w:rsidR="0059750E" w:rsidRPr="0059750E" w:rsidRDefault="0059750E" w:rsidP="0059750E"/>
          <w:p w:rsidR="0059750E" w:rsidRPr="0059750E" w:rsidRDefault="0059750E" w:rsidP="0059750E"/>
        </w:tc>
      </w:tr>
    </w:tbl>
    <w:p w:rsidR="0059750E" w:rsidRPr="0059750E" w:rsidRDefault="0059750E" w:rsidP="0059750E"/>
    <w:tbl>
      <w:tblPr>
        <w:tblStyle w:val="TableGrid2"/>
        <w:tblW w:w="0" w:type="auto"/>
        <w:tblLook w:val="04A0" w:firstRow="1" w:lastRow="0" w:firstColumn="1" w:lastColumn="0" w:noHBand="0" w:noVBand="1"/>
      </w:tblPr>
      <w:tblGrid>
        <w:gridCol w:w="684"/>
        <w:gridCol w:w="8332"/>
      </w:tblGrid>
      <w:tr w:rsidR="0059750E" w:rsidRPr="0059750E" w:rsidTr="0059750E">
        <w:tc>
          <w:tcPr>
            <w:tcW w:w="562"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18.0</w:t>
            </w:r>
          </w:p>
        </w:tc>
        <w:tc>
          <w:tcPr>
            <w:tcW w:w="8454" w:type="dxa"/>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Lessons Learned</w:t>
            </w:r>
          </w:p>
        </w:tc>
      </w:tr>
      <w:tr w:rsidR="0059750E" w:rsidRPr="0059750E" w:rsidTr="0059750E">
        <w:tc>
          <w:tcPr>
            <w:tcW w:w="9016" w:type="dxa"/>
            <w:gridSpan w:val="2"/>
          </w:tcPr>
          <w:p w:rsidR="0059750E" w:rsidRPr="0059750E" w:rsidRDefault="0059750E" w:rsidP="0059750E">
            <w:pPr>
              <w:rPr>
                <w:rFonts w:ascii="Arial" w:hAnsi="Arial" w:cs="Arial"/>
                <w:sz w:val="20"/>
              </w:rPr>
            </w:pPr>
            <w:r w:rsidRPr="0059750E">
              <w:rPr>
                <w:rFonts w:ascii="Arial" w:hAnsi="Arial" w:cs="Arial"/>
                <w:sz w:val="20"/>
              </w:rPr>
              <w:t>Are there lessons learned for future tenders and/or processes and procedures etc?</w:t>
            </w:r>
          </w:p>
          <w:p w:rsidR="0059750E" w:rsidRPr="0059750E" w:rsidRDefault="0059750E" w:rsidP="0059750E">
            <w:pPr>
              <w:rPr>
                <w:rFonts w:ascii="Arial" w:hAnsi="Arial" w:cs="Arial"/>
              </w:rPr>
            </w:pPr>
          </w:p>
          <w:p w:rsidR="0059750E" w:rsidRPr="0059750E" w:rsidRDefault="0059750E" w:rsidP="0059750E">
            <w:pPr>
              <w:rPr>
                <w:rFonts w:ascii="Arial" w:hAnsi="Arial" w:cs="Arial"/>
              </w:rPr>
            </w:pPr>
          </w:p>
          <w:p w:rsidR="0059750E" w:rsidRPr="0059750E" w:rsidRDefault="0059750E" w:rsidP="0059750E">
            <w:pPr>
              <w:rPr>
                <w:rFonts w:ascii="Arial" w:hAnsi="Arial" w:cs="Arial"/>
              </w:rPr>
            </w:pPr>
          </w:p>
        </w:tc>
      </w:tr>
    </w:tbl>
    <w:p w:rsidR="0059750E" w:rsidRPr="0059750E" w:rsidRDefault="0059750E" w:rsidP="0059750E"/>
    <w:p w:rsidR="0059750E" w:rsidRPr="0059750E" w:rsidRDefault="0059750E" w:rsidP="0059750E"/>
    <w:p w:rsidR="0059750E" w:rsidRPr="0059750E" w:rsidRDefault="0059750E" w:rsidP="0059750E"/>
    <w:tbl>
      <w:tblPr>
        <w:tblStyle w:val="TableGrid2"/>
        <w:tblW w:w="0" w:type="auto"/>
        <w:tblLook w:val="04A0" w:firstRow="1" w:lastRow="0" w:firstColumn="1" w:lastColumn="0" w:noHBand="0" w:noVBand="1"/>
      </w:tblPr>
      <w:tblGrid>
        <w:gridCol w:w="684"/>
        <w:gridCol w:w="2321"/>
        <w:gridCol w:w="3005"/>
        <w:gridCol w:w="3006"/>
      </w:tblGrid>
      <w:tr w:rsidR="0059750E" w:rsidRPr="0059750E" w:rsidTr="0059750E">
        <w:tc>
          <w:tcPr>
            <w:tcW w:w="684" w:type="dxa"/>
            <w:shd w:val="clear" w:color="auto" w:fill="404040" w:themeFill="text1" w:themeFillTint="BF"/>
          </w:tcPr>
          <w:p w:rsidR="0059750E" w:rsidRPr="0059750E" w:rsidRDefault="0059750E" w:rsidP="0059750E">
            <w:pPr>
              <w:jc w:val="both"/>
              <w:rPr>
                <w:rFonts w:ascii="Arial" w:hAnsi="Arial" w:cs="Arial"/>
                <w:b/>
                <w:color w:val="FFFFFF" w:themeColor="background1"/>
                <w:sz w:val="24"/>
              </w:rPr>
            </w:pPr>
            <w:r w:rsidRPr="0059750E">
              <w:rPr>
                <w:rFonts w:ascii="Arial" w:hAnsi="Arial" w:cs="Arial"/>
                <w:b/>
                <w:color w:val="FFFFFF" w:themeColor="background1"/>
                <w:sz w:val="24"/>
              </w:rPr>
              <w:t>19.0</w:t>
            </w:r>
          </w:p>
        </w:tc>
        <w:tc>
          <w:tcPr>
            <w:tcW w:w="8332" w:type="dxa"/>
            <w:gridSpan w:val="3"/>
            <w:shd w:val="clear" w:color="auto" w:fill="404040" w:themeFill="text1" w:themeFillTint="BF"/>
          </w:tcPr>
          <w:p w:rsidR="0059750E" w:rsidRPr="0059750E" w:rsidRDefault="0059750E" w:rsidP="0059750E">
            <w:pPr>
              <w:rPr>
                <w:rFonts w:ascii="Arial" w:hAnsi="Arial" w:cs="Arial"/>
                <w:b/>
                <w:color w:val="FFFFFF" w:themeColor="background1"/>
                <w:sz w:val="24"/>
              </w:rPr>
            </w:pPr>
            <w:r w:rsidRPr="0059750E">
              <w:rPr>
                <w:rFonts w:ascii="Arial" w:hAnsi="Arial" w:cs="Arial"/>
                <w:b/>
                <w:color w:val="FFFFFF" w:themeColor="background1"/>
                <w:sz w:val="24"/>
              </w:rPr>
              <w:t>Approval</w:t>
            </w:r>
          </w:p>
          <w:p w:rsidR="0059750E" w:rsidRPr="0059750E" w:rsidRDefault="0059750E" w:rsidP="0059750E">
            <w:pPr>
              <w:rPr>
                <w:rFonts w:ascii="Arial" w:hAnsi="Arial" w:cs="Arial"/>
                <w:b/>
                <w:color w:val="FFFFFF" w:themeColor="background1"/>
                <w:sz w:val="24"/>
              </w:rPr>
            </w:pPr>
          </w:p>
        </w:tc>
      </w:tr>
      <w:tr w:rsidR="0059750E" w:rsidRPr="0059750E" w:rsidTr="0059750E">
        <w:tc>
          <w:tcPr>
            <w:tcW w:w="3005" w:type="dxa"/>
            <w:gridSpan w:val="2"/>
            <w:shd w:val="clear" w:color="auto" w:fill="D9D9D9" w:themeFill="background1" w:themeFillShade="D9"/>
          </w:tcPr>
          <w:p w:rsidR="0059750E" w:rsidRPr="0059750E" w:rsidRDefault="0059750E" w:rsidP="0059750E">
            <w:pPr>
              <w:rPr>
                <w:rFonts w:ascii="Arial" w:hAnsi="Arial" w:cs="Arial"/>
                <w:b/>
              </w:rPr>
            </w:pPr>
            <w:r w:rsidRPr="0059750E">
              <w:rPr>
                <w:rFonts w:ascii="Arial" w:hAnsi="Arial" w:cs="Arial"/>
                <w:b/>
              </w:rPr>
              <w:t>Signed by Procurement Lead</w:t>
            </w:r>
          </w:p>
          <w:p w:rsidR="0059750E" w:rsidRPr="0059750E" w:rsidRDefault="0059750E" w:rsidP="0059750E">
            <w:pPr>
              <w:rPr>
                <w:rFonts w:ascii="Arial" w:hAnsi="Arial" w:cs="Arial"/>
                <w:b/>
                <w:sz w:val="24"/>
              </w:rPr>
            </w:pPr>
          </w:p>
          <w:p w:rsidR="0059750E" w:rsidRPr="0059750E" w:rsidRDefault="0059750E" w:rsidP="0059750E">
            <w:pPr>
              <w:rPr>
                <w:rFonts w:ascii="Arial" w:hAnsi="Arial" w:cs="Arial"/>
                <w:b/>
                <w:sz w:val="24"/>
              </w:rPr>
            </w:pPr>
          </w:p>
          <w:p w:rsidR="0059750E" w:rsidRPr="0059750E" w:rsidRDefault="0059750E" w:rsidP="0059750E">
            <w:pPr>
              <w:rPr>
                <w:rFonts w:ascii="Arial" w:hAnsi="Arial" w:cs="Arial"/>
                <w:sz w:val="20"/>
              </w:rPr>
            </w:pPr>
          </w:p>
        </w:tc>
        <w:tc>
          <w:tcPr>
            <w:tcW w:w="3005" w:type="dxa"/>
          </w:tcPr>
          <w:p w:rsidR="0059750E" w:rsidRPr="0059750E" w:rsidRDefault="0059750E" w:rsidP="0059750E">
            <w:pPr>
              <w:rPr>
                <w:rFonts w:ascii="Arial" w:hAnsi="Arial" w:cs="Arial"/>
                <w:i/>
                <w:sz w:val="20"/>
              </w:rPr>
            </w:pPr>
            <w:r w:rsidRPr="0059750E">
              <w:rPr>
                <w:rFonts w:ascii="Arial" w:hAnsi="Arial" w:cs="Arial"/>
                <w:i/>
                <w:sz w:val="20"/>
              </w:rPr>
              <w:t>Signature</w:t>
            </w:r>
          </w:p>
          <w:p w:rsidR="0059750E" w:rsidRPr="0059750E" w:rsidRDefault="0059750E" w:rsidP="0059750E">
            <w:pPr>
              <w:rPr>
                <w:rFonts w:ascii="Arial" w:hAnsi="Arial" w:cs="Arial"/>
                <w:i/>
                <w:sz w:val="20"/>
              </w:rPr>
            </w:pPr>
          </w:p>
          <w:p w:rsidR="0059750E" w:rsidRPr="0059750E" w:rsidRDefault="0059750E" w:rsidP="0059750E">
            <w:pPr>
              <w:rPr>
                <w:rFonts w:ascii="Brush Script MT" w:hAnsi="Brush Script MT" w:cs="Arial"/>
                <w:i/>
                <w:sz w:val="36"/>
                <w:szCs w:val="36"/>
              </w:rPr>
            </w:pPr>
          </w:p>
        </w:tc>
        <w:tc>
          <w:tcPr>
            <w:tcW w:w="3006" w:type="dxa"/>
          </w:tcPr>
          <w:p w:rsidR="0059750E" w:rsidRPr="0059750E" w:rsidRDefault="0059750E" w:rsidP="0059750E">
            <w:pPr>
              <w:rPr>
                <w:rFonts w:ascii="Arial" w:hAnsi="Arial" w:cs="Arial"/>
                <w:i/>
                <w:sz w:val="20"/>
              </w:rPr>
            </w:pPr>
            <w:r w:rsidRPr="0059750E">
              <w:rPr>
                <w:rFonts w:ascii="Arial" w:hAnsi="Arial" w:cs="Arial"/>
                <w:i/>
                <w:sz w:val="20"/>
              </w:rPr>
              <w:t>Date</w:t>
            </w:r>
          </w:p>
          <w:p w:rsidR="0059750E" w:rsidRPr="0059750E" w:rsidRDefault="0059750E" w:rsidP="0059750E">
            <w:pPr>
              <w:rPr>
                <w:rFonts w:ascii="Arial" w:hAnsi="Arial" w:cs="Arial"/>
                <w:i/>
                <w:sz w:val="20"/>
              </w:rPr>
            </w:pPr>
          </w:p>
          <w:p w:rsidR="0059750E" w:rsidRPr="0059750E" w:rsidRDefault="0059750E" w:rsidP="0059750E">
            <w:pPr>
              <w:rPr>
                <w:rFonts w:ascii="Arial" w:hAnsi="Arial" w:cs="Arial"/>
                <w:i/>
                <w:sz w:val="20"/>
              </w:rPr>
            </w:pPr>
          </w:p>
        </w:tc>
      </w:tr>
      <w:tr w:rsidR="0059750E" w:rsidRPr="0059750E" w:rsidTr="0059750E">
        <w:tc>
          <w:tcPr>
            <w:tcW w:w="3005" w:type="dxa"/>
            <w:gridSpan w:val="2"/>
            <w:shd w:val="clear" w:color="auto" w:fill="D9D9D9" w:themeFill="background1" w:themeFillShade="D9"/>
          </w:tcPr>
          <w:p w:rsidR="0059750E" w:rsidRPr="0059750E" w:rsidRDefault="0059750E" w:rsidP="0059750E">
            <w:pPr>
              <w:rPr>
                <w:rFonts w:ascii="Arial" w:hAnsi="Arial" w:cs="Arial"/>
                <w:b/>
              </w:rPr>
            </w:pPr>
            <w:r w:rsidRPr="0059750E">
              <w:rPr>
                <w:rFonts w:ascii="Arial" w:hAnsi="Arial" w:cs="Arial"/>
                <w:b/>
              </w:rPr>
              <w:t>Signed by Service Area Lead</w:t>
            </w:r>
          </w:p>
          <w:p w:rsidR="0059750E" w:rsidRPr="0059750E" w:rsidRDefault="0059750E" w:rsidP="0059750E">
            <w:pPr>
              <w:rPr>
                <w:rFonts w:ascii="Arial" w:hAnsi="Arial" w:cs="Arial"/>
                <w:b/>
              </w:rPr>
            </w:pPr>
          </w:p>
          <w:p w:rsidR="0059750E" w:rsidRPr="0059750E" w:rsidRDefault="0059750E" w:rsidP="0059750E">
            <w:pPr>
              <w:rPr>
                <w:rFonts w:ascii="Arial" w:hAnsi="Arial" w:cs="Arial"/>
                <w:b/>
              </w:rPr>
            </w:pPr>
          </w:p>
        </w:tc>
        <w:tc>
          <w:tcPr>
            <w:tcW w:w="3005" w:type="dxa"/>
          </w:tcPr>
          <w:p w:rsidR="0059750E" w:rsidRPr="0059750E" w:rsidRDefault="0059750E" w:rsidP="0059750E">
            <w:pPr>
              <w:rPr>
                <w:rFonts w:ascii="Arial" w:hAnsi="Arial" w:cs="Arial"/>
                <w:i/>
                <w:sz w:val="20"/>
              </w:rPr>
            </w:pPr>
            <w:r w:rsidRPr="0059750E">
              <w:rPr>
                <w:rFonts w:ascii="Arial" w:hAnsi="Arial" w:cs="Arial"/>
                <w:i/>
                <w:sz w:val="20"/>
              </w:rPr>
              <w:t>Signature</w:t>
            </w:r>
          </w:p>
          <w:p w:rsidR="0059750E" w:rsidRPr="0059750E" w:rsidRDefault="0059750E" w:rsidP="0059750E">
            <w:pPr>
              <w:rPr>
                <w:rFonts w:ascii="Arial" w:hAnsi="Arial" w:cs="Arial"/>
                <w:i/>
                <w:sz w:val="20"/>
              </w:rPr>
            </w:pPr>
          </w:p>
        </w:tc>
        <w:tc>
          <w:tcPr>
            <w:tcW w:w="3006" w:type="dxa"/>
          </w:tcPr>
          <w:p w:rsidR="0059750E" w:rsidRPr="0059750E" w:rsidRDefault="0059750E" w:rsidP="0059750E">
            <w:pPr>
              <w:rPr>
                <w:rFonts w:ascii="Arial" w:hAnsi="Arial" w:cs="Arial"/>
                <w:i/>
                <w:sz w:val="20"/>
              </w:rPr>
            </w:pPr>
            <w:r w:rsidRPr="0059750E">
              <w:rPr>
                <w:rFonts w:ascii="Arial" w:hAnsi="Arial" w:cs="Arial"/>
                <w:i/>
                <w:sz w:val="20"/>
              </w:rPr>
              <w:t>Date</w:t>
            </w:r>
          </w:p>
          <w:p w:rsidR="0059750E" w:rsidRPr="0059750E" w:rsidRDefault="0059750E" w:rsidP="0059750E">
            <w:pPr>
              <w:rPr>
                <w:rFonts w:ascii="Arial" w:hAnsi="Arial" w:cs="Arial"/>
                <w:i/>
                <w:sz w:val="20"/>
              </w:rPr>
            </w:pPr>
          </w:p>
        </w:tc>
      </w:tr>
      <w:tr w:rsidR="0059750E" w:rsidRPr="0059750E" w:rsidTr="0059750E">
        <w:tc>
          <w:tcPr>
            <w:tcW w:w="3005" w:type="dxa"/>
            <w:gridSpan w:val="2"/>
            <w:shd w:val="clear" w:color="auto" w:fill="D9D9D9" w:themeFill="background1" w:themeFillShade="D9"/>
          </w:tcPr>
          <w:p w:rsidR="0059750E" w:rsidRPr="0059750E" w:rsidRDefault="0059750E" w:rsidP="0059750E">
            <w:pPr>
              <w:rPr>
                <w:rFonts w:ascii="Arial" w:hAnsi="Arial" w:cs="Arial"/>
                <w:b/>
              </w:rPr>
            </w:pPr>
            <w:r w:rsidRPr="0059750E">
              <w:rPr>
                <w:rFonts w:ascii="Arial" w:hAnsi="Arial" w:cs="Arial"/>
                <w:b/>
              </w:rPr>
              <w:t>Signed by Procurement Business Partner (all contract values)</w:t>
            </w:r>
          </w:p>
          <w:p w:rsidR="0059750E" w:rsidRPr="0059750E" w:rsidRDefault="0059750E" w:rsidP="0059750E">
            <w:pPr>
              <w:rPr>
                <w:rFonts w:ascii="Arial" w:hAnsi="Arial" w:cs="Arial"/>
                <w:b/>
                <w:sz w:val="20"/>
              </w:rPr>
            </w:pPr>
          </w:p>
          <w:p w:rsidR="0059750E" w:rsidRPr="0059750E" w:rsidRDefault="0059750E" w:rsidP="0059750E">
            <w:pPr>
              <w:rPr>
                <w:rFonts w:ascii="Arial" w:hAnsi="Arial" w:cs="Arial"/>
                <w:b/>
                <w:sz w:val="20"/>
              </w:rPr>
            </w:pPr>
          </w:p>
          <w:p w:rsidR="0059750E" w:rsidRPr="0059750E" w:rsidRDefault="0059750E" w:rsidP="0059750E">
            <w:pPr>
              <w:rPr>
                <w:rFonts w:ascii="Arial" w:hAnsi="Arial" w:cs="Arial"/>
                <w:sz w:val="20"/>
              </w:rPr>
            </w:pPr>
          </w:p>
        </w:tc>
        <w:tc>
          <w:tcPr>
            <w:tcW w:w="3005" w:type="dxa"/>
          </w:tcPr>
          <w:p w:rsidR="0059750E" w:rsidRPr="0059750E" w:rsidRDefault="0059750E" w:rsidP="0059750E">
            <w:pPr>
              <w:rPr>
                <w:rFonts w:ascii="Arial" w:hAnsi="Arial" w:cs="Arial"/>
                <w:i/>
                <w:sz w:val="20"/>
              </w:rPr>
            </w:pPr>
            <w:r w:rsidRPr="0059750E">
              <w:rPr>
                <w:rFonts w:ascii="Arial" w:hAnsi="Arial" w:cs="Arial"/>
                <w:i/>
                <w:sz w:val="20"/>
              </w:rPr>
              <w:t>signature</w:t>
            </w:r>
          </w:p>
        </w:tc>
        <w:tc>
          <w:tcPr>
            <w:tcW w:w="3006" w:type="dxa"/>
          </w:tcPr>
          <w:p w:rsidR="0059750E" w:rsidRPr="0059750E" w:rsidRDefault="0059750E" w:rsidP="0059750E">
            <w:pPr>
              <w:rPr>
                <w:rFonts w:ascii="Arial" w:hAnsi="Arial" w:cs="Arial"/>
                <w:i/>
                <w:sz w:val="20"/>
              </w:rPr>
            </w:pPr>
            <w:r w:rsidRPr="0059750E">
              <w:rPr>
                <w:rFonts w:ascii="Arial" w:hAnsi="Arial" w:cs="Arial"/>
                <w:i/>
                <w:sz w:val="20"/>
              </w:rPr>
              <w:t>Date</w:t>
            </w:r>
          </w:p>
        </w:tc>
      </w:tr>
      <w:tr w:rsidR="0059750E" w:rsidRPr="0059750E" w:rsidTr="0059750E">
        <w:tc>
          <w:tcPr>
            <w:tcW w:w="3005" w:type="dxa"/>
            <w:gridSpan w:val="2"/>
            <w:shd w:val="clear" w:color="auto" w:fill="D9D9D9" w:themeFill="background1" w:themeFillShade="D9"/>
          </w:tcPr>
          <w:p w:rsidR="0059750E" w:rsidRPr="0059750E" w:rsidRDefault="0059750E" w:rsidP="0059750E">
            <w:pPr>
              <w:rPr>
                <w:rFonts w:ascii="Arial" w:hAnsi="Arial" w:cs="Arial"/>
                <w:b/>
              </w:rPr>
            </w:pPr>
            <w:r w:rsidRPr="0059750E">
              <w:rPr>
                <w:rFonts w:ascii="Arial" w:hAnsi="Arial" w:cs="Arial"/>
                <w:b/>
              </w:rPr>
              <w:t>Signed by Procurement Manager for contract of £500,000 and above</w:t>
            </w:r>
          </w:p>
        </w:tc>
        <w:tc>
          <w:tcPr>
            <w:tcW w:w="3005" w:type="dxa"/>
          </w:tcPr>
          <w:p w:rsidR="0059750E" w:rsidRPr="0059750E" w:rsidRDefault="0059750E" w:rsidP="0059750E">
            <w:pPr>
              <w:rPr>
                <w:rFonts w:ascii="Arial" w:hAnsi="Arial" w:cs="Arial"/>
                <w:i/>
                <w:sz w:val="20"/>
              </w:rPr>
            </w:pPr>
            <w:r w:rsidRPr="0059750E">
              <w:rPr>
                <w:rFonts w:ascii="Arial" w:hAnsi="Arial" w:cs="Arial"/>
                <w:i/>
                <w:sz w:val="20"/>
              </w:rPr>
              <w:t>Signature</w:t>
            </w:r>
          </w:p>
        </w:tc>
        <w:tc>
          <w:tcPr>
            <w:tcW w:w="3006" w:type="dxa"/>
          </w:tcPr>
          <w:p w:rsidR="0059750E" w:rsidRPr="0059750E" w:rsidRDefault="0059750E" w:rsidP="0059750E">
            <w:pPr>
              <w:rPr>
                <w:rFonts w:ascii="Arial" w:hAnsi="Arial" w:cs="Arial"/>
                <w:i/>
                <w:sz w:val="20"/>
              </w:rPr>
            </w:pPr>
            <w:r w:rsidRPr="0059750E">
              <w:rPr>
                <w:rFonts w:ascii="Arial" w:hAnsi="Arial" w:cs="Arial"/>
                <w:i/>
                <w:sz w:val="20"/>
              </w:rPr>
              <w:t>Date</w:t>
            </w:r>
          </w:p>
        </w:tc>
      </w:tr>
    </w:tbl>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keepNext/>
        <w:keepLines/>
        <w:spacing w:after="0"/>
        <w:outlineLvl w:val="0"/>
        <w:rPr>
          <w:rFonts w:ascii="Calibri" w:eastAsiaTheme="majorEastAsia" w:hAnsi="Calibri" w:cstheme="majorBidi"/>
          <w:b/>
          <w:bCs/>
          <w:sz w:val="28"/>
          <w:szCs w:val="28"/>
        </w:rPr>
      </w:pPr>
    </w:p>
    <w:p w:rsidR="00352241" w:rsidRDefault="00352241" w:rsidP="00352241">
      <w:pPr>
        <w:jc w:val="right"/>
        <w:rPr>
          <w:rFonts w:cs="Arial"/>
          <w:b/>
        </w:rPr>
      </w:pPr>
      <w:bookmarkStart w:id="38" w:name="_Appendix_L_"/>
      <w:bookmarkStart w:id="39" w:name="_Appendix_O_Contract"/>
      <w:bookmarkEnd w:id="38"/>
      <w:bookmarkEnd w:id="39"/>
    </w:p>
    <w:p w:rsidR="00352241" w:rsidRDefault="00352241" w:rsidP="00352241">
      <w:pPr>
        <w:jc w:val="right"/>
        <w:rPr>
          <w:rFonts w:cs="Arial"/>
          <w:b/>
        </w:rPr>
      </w:pPr>
    </w:p>
    <w:p w:rsidR="00C443D8" w:rsidRDefault="00352241" w:rsidP="00352241">
      <w:pPr>
        <w:jc w:val="right"/>
        <w:rPr>
          <w:rFonts w:cs="Arial"/>
          <w:b/>
        </w:rPr>
      </w:pPr>
      <w:r w:rsidRPr="00352241">
        <w:rPr>
          <w:rFonts w:cs="Arial"/>
          <w:b/>
        </w:rPr>
        <w:t>APPENDIX 14</w:t>
      </w:r>
    </w:p>
    <w:p w:rsidR="00617A51" w:rsidRPr="00C443D8" w:rsidRDefault="00617A51" w:rsidP="00617A51">
      <w:pPr>
        <w:pStyle w:val="Heading1"/>
        <w:numPr>
          <w:ilvl w:val="0"/>
          <w:numId w:val="0"/>
        </w:numPr>
        <w:tabs>
          <w:tab w:val="left" w:pos="1800"/>
        </w:tabs>
        <w:jc w:val="center"/>
        <w:rPr>
          <w:sz w:val="24"/>
          <w:szCs w:val="24"/>
          <w:highlight w:val="yellow"/>
        </w:rPr>
      </w:pPr>
      <w:r w:rsidRPr="00C443D8">
        <w:rPr>
          <w:sz w:val="24"/>
          <w:szCs w:val="24"/>
          <w:highlight w:val="yellow"/>
        </w:rPr>
        <w:t>Contract Extension Business Case Template</w:t>
      </w:r>
      <w:r>
        <w:rPr>
          <w:sz w:val="24"/>
          <w:szCs w:val="24"/>
          <w:highlight w:val="yellow"/>
        </w:rPr>
        <w:t xml:space="preserve"> (£</w:t>
      </w:r>
      <w:r w:rsidR="005D6797">
        <w:rPr>
          <w:sz w:val="24"/>
          <w:szCs w:val="24"/>
          <w:highlight w:val="yellow"/>
        </w:rPr>
        <w:t>5,000 and above</w:t>
      </w:r>
      <w:r>
        <w:rPr>
          <w:sz w:val="24"/>
          <w:szCs w:val="24"/>
          <w:highlight w:val="yellow"/>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480"/>
      </w:tblGrid>
      <w:tr w:rsidR="00C443D8" w:rsidRPr="00F05A31" w:rsidTr="00563F56">
        <w:tc>
          <w:tcPr>
            <w:tcW w:w="3168" w:type="dxa"/>
          </w:tcPr>
          <w:p w:rsidR="00C443D8" w:rsidRPr="00F05A31" w:rsidRDefault="00563F56" w:rsidP="00563F56">
            <w:pPr>
              <w:rPr>
                <w:rFonts w:cs="Arial"/>
                <w:b/>
              </w:rPr>
            </w:pPr>
            <w:r>
              <w:rPr>
                <w:rFonts w:cs="Arial"/>
                <w:b/>
              </w:rPr>
              <w:t xml:space="preserve">CC </w:t>
            </w:r>
            <w:r w:rsidR="00C443D8" w:rsidRPr="00F05A31">
              <w:rPr>
                <w:rFonts w:cs="Arial"/>
                <w:b/>
              </w:rPr>
              <w:t>Reference</w:t>
            </w:r>
          </w:p>
        </w:tc>
        <w:tc>
          <w:tcPr>
            <w:tcW w:w="6480" w:type="dxa"/>
          </w:tcPr>
          <w:p w:rsidR="00C443D8" w:rsidRPr="00F05A31" w:rsidRDefault="00C443D8" w:rsidP="00563F56">
            <w:pPr>
              <w:rPr>
                <w:rFonts w:cs="Arial"/>
              </w:rPr>
            </w:pPr>
          </w:p>
        </w:tc>
      </w:tr>
      <w:tr w:rsidR="00C443D8" w:rsidRPr="00F05A31" w:rsidTr="00563F56">
        <w:tc>
          <w:tcPr>
            <w:tcW w:w="3168" w:type="dxa"/>
          </w:tcPr>
          <w:p w:rsidR="00C443D8" w:rsidRPr="00F05A31" w:rsidRDefault="00563F56" w:rsidP="00563F56">
            <w:pPr>
              <w:rPr>
                <w:rFonts w:cs="Arial"/>
                <w:b/>
              </w:rPr>
            </w:pPr>
            <w:r>
              <w:rPr>
                <w:rFonts w:cs="Arial"/>
                <w:b/>
              </w:rPr>
              <w:t>Contract Tit</w:t>
            </w:r>
            <w:r w:rsidR="00C443D8" w:rsidRPr="00F05A31">
              <w:rPr>
                <w:rFonts w:cs="Arial"/>
                <w:b/>
              </w:rPr>
              <w:t>le</w:t>
            </w:r>
          </w:p>
        </w:tc>
        <w:tc>
          <w:tcPr>
            <w:tcW w:w="6480" w:type="dxa"/>
          </w:tcPr>
          <w:p w:rsidR="00C443D8" w:rsidRPr="00F05A31" w:rsidRDefault="00C443D8" w:rsidP="00563F56">
            <w:pPr>
              <w:rPr>
                <w:rFonts w:cs="Arial"/>
              </w:rPr>
            </w:pPr>
          </w:p>
        </w:tc>
      </w:tr>
      <w:tr w:rsidR="00C443D8" w:rsidRPr="00F05A31" w:rsidTr="00563F56">
        <w:tc>
          <w:tcPr>
            <w:tcW w:w="3168" w:type="dxa"/>
          </w:tcPr>
          <w:p w:rsidR="00C443D8" w:rsidRPr="00F05A31" w:rsidRDefault="00C443D8" w:rsidP="00563F56">
            <w:pPr>
              <w:rPr>
                <w:rFonts w:cs="Arial"/>
                <w:b/>
              </w:rPr>
            </w:pPr>
            <w:r>
              <w:rPr>
                <w:rFonts w:cs="Arial"/>
                <w:b/>
              </w:rPr>
              <w:t>Supplier Name</w:t>
            </w:r>
          </w:p>
        </w:tc>
        <w:tc>
          <w:tcPr>
            <w:tcW w:w="6480" w:type="dxa"/>
          </w:tcPr>
          <w:p w:rsidR="00C443D8" w:rsidRPr="00F05A31" w:rsidRDefault="00C443D8" w:rsidP="00563F56">
            <w:pPr>
              <w:rPr>
                <w:rFonts w:cs="Arial"/>
              </w:rPr>
            </w:pPr>
          </w:p>
        </w:tc>
      </w:tr>
      <w:tr w:rsidR="00C443D8" w:rsidRPr="00F05A31" w:rsidTr="00563F56">
        <w:tc>
          <w:tcPr>
            <w:tcW w:w="3168" w:type="dxa"/>
          </w:tcPr>
          <w:p w:rsidR="00C443D8" w:rsidRPr="00F05A31" w:rsidRDefault="00C443D8" w:rsidP="00563F56">
            <w:pPr>
              <w:rPr>
                <w:rFonts w:cs="Arial"/>
                <w:b/>
              </w:rPr>
            </w:pPr>
            <w:r w:rsidRPr="00F05A31">
              <w:rPr>
                <w:rFonts w:cs="Arial"/>
                <w:b/>
              </w:rPr>
              <w:t>Contract Start Date</w:t>
            </w:r>
          </w:p>
        </w:tc>
        <w:tc>
          <w:tcPr>
            <w:tcW w:w="6480" w:type="dxa"/>
          </w:tcPr>
          <w:p w:rsidR="00C443D8" w:rsidRPr="00F05A31" w:rsidRDefault="00C443D8" w:rsidP="00563F56">
            <w:pPr>
              <w:rPr>
                <w:rFonts w:cs="Arial"/>
              </w:rPr>
            </w:pPr>
          </w:p>
        </w:tc>
      </w:tr>
      <w:tr w:rsidR="00563F56" w:rsidRPr="00F05A31" w:rsidTr="00563F56">
        <w:tc>
          <w:tcPr>
            <w:tcW w:w="3168" w:type="dxa"/>
          </w:tcPr>
          <w:p w:rsidR="00563F56" w:rsidRPr="00F05A31" w:rsidRDefault="00563F56" w:rsidP="00563F56">
            <w:pPr>
              <w:rPr>
                <w:rFonts w:cs="Arial"/>
                <w:b/>
              </w:rPr>
            </w:pPr>
            <w:r>
              <w:rPr>
                <w:rFonts w:cs="Arial"/>
                <w:b/>
              </w:rPr>
              <w:t>Original Contract Start Date</w:t>
            </w:r>
          </w:p>
        </w:tc>
        <w:tc>
          <w:tcPr>
            <w:tcW w:w="6480" w:type="dxa"/>
          </w:tcPr>
          <w:p w:rsidR="00563F56" w:rsidRPr="00F05A31" w:rsidRDefault="00563F56" w:rsidP="00563F56">
            <w:pPr>
              <w:rPr>
                <w:rFonts w:cs="Arial"/>
              </w:rPr>
            </w:pPr>
          </w:p>
        </w:tc>
      </w:tr>
      <w:tr w:rsidR="00563F56" w:rsidRPr="00F05A31" w:rsidTr="00617A51">
        <w:trPr>
          <w:trHeight w:val="584"/>
        </w:trPr>
        <w:tc>
          <w:tcPr>
            <w:tcW w:w="3168" w:type="dxa"/>
          </w:tcPr>
          <w:p w:rsidR="00563F56" w:rsidRDefault="00563F56" w:rsidP="00563F56">
            <w:pPr>
              <w:rPr>
                <w:rFonts w:cs="Arial"/>
                <w:b/>
              </w:rPr>
            </w:pPr>
            <w:r>
              <w:rPr>
                <w:rFonts w:cs="Arial"/>
                <w:b/>
              </w:rPr>
              <w:t>Original Contract End Date (including extensions)</w:t>
            </w:r>
          </w:p>
        </w:tc>
        <w:tc>
          <w:tcPr>
            <w:tcW w:w="6480" w:type="dxa"/>
          </w:tcPr>
          <w:p w:rsidR="00563F56" w:rsidRPr="00F05A31" w:rsidRDefault="00563F56" w:rsidP="00563F56">
            <w:pPr>
              <w:rPr>
                <w:rFonts w:cs="Arial"/>
              </w:rPr>
            </w:pPr>
          </w:p>
        </w:tc>
      </w:tr>
      <w:tr w:rsidR="00C443D8" w:rsidRPr="00F05A31" w:rsidTr="00617A51">
        <w:trPr>
          <w:trHeight w:val="1319"/>
        </w:trPr>
        <w:tc>
          <w:tcPr>
            <w:tcW w:w="3168" w:type="dxa"/>
          </w:tcPr>
          <w:p w:rsidR="00C443D8" w:rsidRPr="00F05A31" w:rsidRDefault="00563F56" w:rsidP="00563F56">
            <w:pPr>
              <w:rPr>
                <w:rFonts w:cs="Arial"/>
                <w:b/>
              </w:rPr>
            </w:pPr>
            <w:r>
              <w:rPr>
                <w:rFonts w:cs="Arial"/>
                <w:b/>
              </w:rPr>
              <w:t xml:space="preserve">Other </w:t>
            </w:r>
            <w:r w:rsidR="006E5BDD">
              <w:rPr>
                <w:rFonts w:cs="Arial"/>
                <w:b/>
              </w:rPr>
              <w:t xml:space="preserve">previously </w:t>
            </w:r>
            <w:r>
              <w:rPr>
                <w:rFonts w:cs="Arial"/>
                <w:b/>
              </w:rPr>
              <w:t>approved extensions</w:t>
            </w:r>
            <w:r w:rsidR="006E5BDD">
              <w:rPr>
                <w:rFonts w:cs="Arial"/>
                <w:b/>
              </w:rPr>
              <w:t xml:space="preserve"> (please indicate start date, end date, value and/or change of scope/specification)</w:t>
            </w:r>
          </w:p>
        </w:tc>
        <w:tc>
          <w:tcPr>
            <w:tcW w:w="6480" w:type="dxa"/>
          </w:tcPr>
          <w:p w:rsidR="00C443D8" w:rsidRPr="00F05A31" w:rsidRDefault="00C443D8" w:rsidP="00563F56">
            <w:pPr>
              <w:rPr>
                <w:rFonts w:cs="Arial"/>
              </w:rPr>
            </w:pPr>
          </w:p>
        </w:tc>
      </w:tr>
      <w:tr w:rsidR="00C443D8" w:rsidRPr="00F05A31" w:rsidTr="00563F56">
        <w:tc>
          <w:tcPr>
            <w:tcW w:w="3168" w:type="dxa"/>
          </w:tcPr>
          <w:p w:rsidR="00C443D8" w:rsidRPr="00F05A31" w:rsidRDefault="007B4470" w:rsidP="00563F56">
            <w:pPr>
              <w:rPr>
                <w:rFonts w:cs="Arial"/>
                <w:b/>
              </w:rPr>
            </w:pPr>
            <w:r>
              <w:rPr>
                <w:rFonts w:cs="Arial"/>
                <w:b/>
              </w:rPr>
              <w:t xml:space="preserve">Description of </w:t>
            </w:r>
            <w:r w:rsidR="00563F56">
              <w:rPr>
                <w:rFonts w:cs="Arial"/>
                <w:b/>
              </w:rPr>
              <w:t>Proposed</w:t>
            </w:r>
            <w:r w:rsidR="006E5BDD">
              <w:rPr>
                <w:rFonts w:cs="Arial"/>
                <w:b/>
              </w:rPr>
              <w:t xml:space="preserve"> modification </w:t>
            </w:r>
            <w:r>
              <w:rPr>
                <w:rFonts w:cs="Arial"/>
                <w:b/>
              </w:rPr>
              <w:t>to contract</w:t>
            </w:r>
          </w:p>
        </w:tc>
        <w:tc>
          <w:tcPr>
            <w:tcW w:w="6480" w:type="dxa"/>
          </w:tcPr>
          <w:p w:rsidR="00C443D8" w:rsidRPr="00F05A31" w:rsidRDefault="00C443D8" w:rsidP="00563F56">
            <w:pPr>
              <w:rPr>
                <w:rFonts w:cs="Arial"/>
              </w:rPr>
            </w:pPr>
          </w:p>
        </w:tc>
      </w:tr>
      <w:tr w:rsidR="007B4470" w:rsidRPr="00F05A31" w:rsidTr="00563F56">
        <w:tc>
          <w:tcPr>
            <w:tcW w:w="3168" w:type="dxa"/>
          </w:tcPr>
          <w:p w:rsidR="007B4470" w:rsidRDefault="007B4470" w:rsidP="00563F56">
            <w:pPr>
              <w:rPr>
                <w:rFonts w:cs="Arial"/>
                <w:b/>
              </w:rPr>
            </w:pPr>
            <w:r>
              <w:rPr>
                <w:rFonts w:cs="Arial"/>
                <w:b/>
              </w:rPr>
              <w:t>Reason for proposed modification to contract</w:t>
            </w:r>
          </w:p>
        </w:tc>
        <w:tc>
          <w:tcPr>
            <w:tcW w:w="6480" w:type="dxa"/>
          </w:tcPr>
          <w:p w:rsidR="007B4470" w:rsidRPr="00F05A31" w:rsidRDefault="007B4470" w:rsidP="00563F56">
            <w:pPr>
              <w:rPr>
                <w:rFonts w:cs="Arial"/>
              </w:rPr>
            </w:pPr>
          </w:p>
        </w:tc>
      </w:tr>
      <w:tr w:rsidR="00C443D8" w:rsidRPr="00F05A31" w:rsidTr="00563F56">
        <w:tc>
          <w:tcPr>
            <w:tcW w:w="3168" w:type="dxa"/>
          </w:tcPr>
          <w:p w:rsidR="00C443D8" w:rsidRPr="00F05A31" w:rsidRDefault="00C443D8" w:rsidP="00563F56">
            <w:pPr>
              <w:rPr>
                <w:rFonts w:cs="Arial"/>
                <w:b/>
              </w:rPr>
            </w:pPr>
            <w:r w:rsidRPr="00F05A31">
              <w:rPr>
                <w:rFonts w:cs="Arial"/>
                <w:b/>
              </w:rPr>
              <w:t>Original Annual Value</w:t>
            </w:r>
          </w:p>
        </w:tc>
        <w:tc>
          <w:tcPr>
            <w:tcW w:w="6480" w:type="dxa"/>
          </w:tcPr>
          <w:p w:rsidR="00C443D8" w:rsidRPr="00F05A31" w:rsidRDefault="006E5BDD" w:rsidP="00563F56">
            <w:pPr>
              <w:rPr>
                <w:rFonts w:cs="Arial"/>
              </w:rPr>
            </w:pPr>
            <w:r>
              <w:rPr>
                <w:rFonts w:cs="Arial"/>
              </w:rPr>
              <w:t>£</w:t>
            </w:r>
          </w:p>
        </w:tc>
      </w:tr>
      <w:tr w:rsidR="00C443D8" w:rsidRPr="00F05A31" w:rsidTr="00563F56">
        <w:tc>
          <w:tcPr>
            <w:tcW w:w="3168" w:type="dxa"/>
          </w:tcPr>
          <w:p w:rsidR="00C443D8" w:rsidRPr="00F05A31" w:rsidRDefault="00C443D8" w:rsidP="00563F56">
            <w:pPr>
              <w:rPr>
                <w:rFonts w:cs="Arial"/>
                <w:b/>
              </w:rPr>
            </w:pPr>
            <w:r w:rsidRPr="00F05A31">
              <w:rPr>
                <w:rFonts w:cs="Arial"/>
                <w:b/>
              </w:rPr>
              <w:t>Actual Annual Value</w:t>
            </w:r>
          </w:p>
        </w:tc>
        <w:tc>
          <w:tcPr>
            <w:tcW w:w="6480" w:type="dxa"/>
          </w:tcPr>
          <w:p w:rsidR="00C443D8" w:rsidRPr="00F05A31" w:rsidRDefault="006E5BDD" w:rsidP="00563F56">
            <w:pPr>
              <w:rPr>
                <w:rFonts w:cs="Arial"/>
              </w:rPr>
            </w:pPr>
            <w:r>
              <w:rPr>
                <w:rFonts w:cs="Arial"/>
              </w:rPr>
              <w:t>£</w:t>
            </w:r>
          </w:p>
        </w:tc>
      </w:tr>
      <w:tr w:rsidR="00C443D8" w:rsidRPr="00F05A31" w:rsidTr="00563F56">
        <w:tc>
          <w:tcPr>
            <w:tcW w:w="3168" w:type="dxa"/>
          </w:tcPr>
          <w:p w:rsidR="00C443D8" w:rsidRPr="00F05A31" w:rsidRDefault="00C443D8" w:rsidP="00563F56">
            <w:pPr>
              <w:rPr>
                <w:rFonts w:cs="Arial"/>
                <w:b/>
              </w:rPr>
            </w:pPr>
            <w:r w:rsidRPr="00F05A31">
              <w:rPr>
                <w:rFonts w:cs="Arial"/>
                <w:b/>
              </w:rPr>
              <w:t xml:space="preserve">Proposed Extension </w:t>
            </w:r>
            <w:r w:rsidR="006E5BDD">
              <w:rPr>
                <w:rFonts w:cs="Arial"/>
                <w:b/>
              </w:rPr>
              <w:t>start date</w:t>
            </w:r>
          </w:p>
        </w:tc>
        <w:tc>
          <w:tcPr>
            <w:tcW w:w="6480" w:type="dxa"/>
          </w:tcPr>
          <w:p w:rsidR="00C443D8" w:rsidRPr="00F05A31" w:rsidRDefault="00C443D8" w:rsidP="00563F56">
            <w:pPr>
              <w:rPr>
                <w:rFonts w:cs="Arial"/>
              </w:rPr>
            </w:pPr>
          </w:p>
        </w:tc>
      </w:tr>
      <w:tr w:rsidR="006E5BDD" w:rsidRPr="00F05A31" w:rsidTr="00563F56">
        <w:tc>
          <w:tcPr>
            <w:tcW w:w="3168" w:type="dxa"/>
          </w:tcPr>
          <w:p w:rsidR="006E5BDD" w:rsidRPr="00F05A31" w:rsidRDefault="006E5BDD" w:rsidP="00563F56">
            <w:pPr>
              <w:rPr>
                <w:rFonts w:cs="Arial"/>
                <w:b/>
              </w:rPr>
            </w:pPr>
            <w:r>
              <w:rPr>
                <w:rFonts w:cs="Arial"/>
                <w:b/>
              </w:rPr>
              <w:t>Proposed Extension end date</w:t>
            </w:r>
          </w:p>
        </w:tc>
        <w:tc>
          <w:tcPr>
            <w:tcW w:w="6480" w:type="dxa"/>
          </w:tcPr>
          <w:p w:rsidR="006E5BDD" w:rsidRPr="00F05A31" w:rsidRDefault="006E5BDD" w:rsidP="00563F56">
            <w:pPr>
              <w:rPr>
                <w:rFonts w:cs="Arial"/>
              </w:rPr>
            </w:pPr>
          </w:p>
        </w:tc>
      </w:tr>
      <w:tr w:rsidR="00C443D8" w:rsidRPr="00F05A31" w:rsidTr="00563F56">
        <w:tc>
          <w:tcPr>
            <w:tcW w:w="3168" w:type="dxa"/>
          </w:tcPr>
          <w:p w:rsidR="00C443D8" w:rsidRPr="00F05A31" w:rsidRDefault="00C443D8" w:rsidP="00563F56">
            <w:pPr>
              <w:rPr>
                <w:rFonts w:cs="Arial"/>
                <w:b/>
              </w:rPr>
            </w:pPr>
            <w:r w:rsidRPr="00F05A31">
              <w:rPr>
                <w:rFonts w:cs="Arial"/>
                <w:b/>
              </w:rPr>
              <w:t>Value of Proposed Extension</w:t>
            </w:r>
          </w:p>
        </w:tc>
        <w:tc>
          <w:tcPr>
            <w:tcW w:w="6480" w:type="dxa"/>
          </w:tcPr>
          <w:p w:rsidR="00C443D8" w:rsidRPr="00F05A31" w:rsidRDefault="006E5BDD" w:rsidP="00563F56">
            <w:pPr>
              <w:rPr>
                <w:rFonts w:cs="Arial"/>
              </w:rPr>
            </w:pPr>
            <w:r>
              <w:rPr>
                <w:rFonts w:cs="Arial"/>
              </w:rPr>
              <w:t>£</w:t>
            </w:r>
          </w:p>
        </w:tc>
      </w:tr>
      <w:tr w:rsidR="006E5BDD" w:rsidRPr="00F05A31" w:rsidTr="00563F56">
        <w:tc>
          <w:tcPr>
            <w:tcW w:w="3168" w:type="dxa"/>
          </w:tcPr>
          <w:p w:rsidR="006E5BDD" w:rsidRPr="00F05A31" w:rsidRDefault="006E5BDD" w:rsidP="00563F56">
            <w:pPr>
              <w:rPr>
                <w:rFonts w:cs="Arial"/>
                <w:b/>
              </w:rPr>
            </w:pPr>
            <w:r>
              <w:rPr>
                <w:rFonts w:cs="Arial"/>
                <w:b/>
              </w:rPr>
              <w:t>Change of scope/specification</w:t>
            </w:r>
          </w:p>
        </w:tc>
        <w:tc>
          <w:tcPr>
            <w:tcW w:w="6480" w:type="dxa"/>
          </w:tcPr>
          <w:p w:rsidR="006E5BDD" w:rsidRDefault="006E5BDD" w:rsidP="00563F56">
            <w:pPr>
              <w:rPr>
                <w:rFonts w:cs="Arial"/>
              </w:rPr>
            </w:pPr>
          </w:p>
        </w:tc>
      </w:tr>
    </w:tbl>
    <w:p w:rsidR="007B4470" w:rsidRPr="00F05A31" w:rsidRDefault="007B4470" w:rsidP="00C443D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828"/>
        <w:gridCol w:w="2268"/>
      </w:tblGrid>
      <w:tr w:rsidR="007B4470" w:rsidRPr="00AE7635" w:rsidTr="00563F56">
        <w:tc>
          <w:tcPr>
            <w:tcW w:w="3510" w:type="dxa"/>
          </w:tcPr>
          <w:p w:rsidR="007B4470" w:rsidRPr="00AE7635" w:rsidRDefault="007B4470" w:rsidP="00563F56">
            <w:pPr>
              <w:rPr>
                <w:rFonts w:cs="Arial"/>
                <w:b/>
              </w:rPr>
            </w:pPr>
            <w:r>
              <w:rPr>
                <w:rFonts w:cs="Arial"/>
                <w:b/>
              </w:rPr>
              <w:t>Service Lead</w:t>
            </w:r>
          </w:p>
        </w:tc>
        <w:tc>
          <w:tcPr>
            <w:tcW w:w="3828" w:type="dxa"/>
          </w:tcPr>
          <w:p w:rsidR="007B4470" w:rsidRPr="00AE7635" w:rsidRDefault="007B4470" w:rsidP="00563F56">
            <w:pPr>
              <w:rPr>
                <w:rFonts w:cs="Arial"/>
                <w:b/>
              </w:rPr>
            </w:pPr>
          </w:p>
        </w:tc>
        <w:tc>
          <w:tcPr>
            <w:tcW w:w="2268" w:type="dxa"/>
          </w:tcPr>
          <w:p w:rsidR="007B4470" w:rsidRPr="00AE7635" w:rsidRDefault="007B4470" w:rsidP="00563F56">
            <w:pPr>
              <w:rPr>
                <w:rFonts w:cs="Arial"/>
                <w:b/>
              </w:rPr>
            </w:pPr>
            <w:r>
              <w:rPr>
                <w:rFonts w:cs="Arial"/>
                <w:b/>
              </w:rPr>
              <w:t>Date:</w:t>
            </w:r>
          </w:p>
        </w:tc>
      </w:tr>
      <w:tr w:rsidR="007B4470" w:rsidRPr="00AE7635" w:rsidTr="00563F56">
        <w:tc>
          <w:tcPr>
            <w:tcW w:w="3510" w:type="dxa"/>
          </w:tcPr>
          <w:p w:rsidR="007B4470" w:rsidRPr="00AE7635" w:rsidRDefault="007B4470" w:rsidP="00563F56">
            <w:pPr>
              <w:rPr>
                <w:rFonts w:cs="Arial"/>
                <w:b/>
              </w:rPr>
            </w:pPr>
            <w:r>
              <w:rPr>
                <w:rFonts w:cs="Arial"/>
                <w:b/>
              </w:rPr>
              <w:t>Head of Service</w:t>
            </w:r>
          </w:p>
        </w:tc>
        <w:tc>
          <w:tcPr>
            <w:tcW w:w="3828" w:type="dxa"/>
          </w:tcPr>
          <w:p w:rsidR="007B4470" w:rsidRPr="00AE7635" w:rsidRDefault="007B4470" w:rsidP="00563F56">
            <w:pPr>
              <w:rPr>
                <w:rFonts w:cs="Arial"/>
                <w:b/>
              </w:rPr>
            </w:pPr>
          </w:p>
        </w:tc>
        <w:tc>
          <w:tcPr>
            <w:tcW w:w="2268" w:type="dxa"/>
          </w:tcPr>
          <w:p w:rsidR="007B4470" w:rsidRPr="00AE7635" w:rsidRDefault="007B4470" w:rsidP="00563F56">
            <w:pPr>
              <w:rPr>
                <w:rFonts w:cs="Arial"/>
                <w:b/>
              </w:rPr>
            </w:pPr>
            <w:r>
              <w:rPr>
                <w:rFonts w:cs="Arial"/>
                <w:b/>
              </w:rPr>
              <w:t>Date:</w:t>
            </w:r>
          </w:p>
        </w:tc>
      </w:tr>
      <w:tr w:rsidR="00C443D8" w:rsidRPr="00AE7635" w:rsidTr="00563F56">
        <w:tc>
          <w:tcPr>
            <w:tcW w:w="3510" w:type="dxa"/>
          </w:tcPr>
          <w:p w:rsidR="00C443D8" w:rsidRPr="00AE7635" w:rsidRDefault="007B4470" w:rsidP="00563F56">
            <w:pPr>
              <w:rPr>
                <w:rFonts w:cs="Arial"/>
                <w:b/>
              </w:rPr>
            </w:pPr>
            <w:r>
              <w:rPr>
                <w:rFonts w:cs="Arial"/>
                <w:b/>
              </w:rPr>
              <w:t>Category Manager Signature</w:t>
            </w:r>
          </w:p>
        </w:tc>
        <w:tc>
          <w:tcPr>
            <w:tcW w:w="3828" w:type="dxa"/>
          </w:tcPr>
          <w:p w:rsidR="00C443D8" w:rsidRPr="00AE7635" w:rsidRDefault="00C443D8" w:rsidP="00563F56">
            <w:pPr>
              <w:rPr>
                <w:rFonts w:cs="Arial"/>
                <w:b/>
              </w:rPr>
            </w:pPr>
          </w:p>
        </w:tc>
        <w:tc>
          <w:tcPr>
            <w:tcW w:w="2268" w:type="dxa"/>
          </w:tcPr>
          <w:p w:rsidR="00C443D8" w:rsidRPr="00AE7635" w:rsidRDefault="00C443D8" w:rsidP="00563F56">
            <w:pPr>
              <w:rPr>
                <w:rFonts w:cs="Arial"/>
                <w:b/>
              </w:rPr>
            </w:pPr>
            <w:r w:rsidRPr="00AE7635">
              <w:rPr>
                <w:rFonts w:cs="Arial"/>
                <w:b/>
              </w:rPr>
              <w:t>Date:</w:t>
            </w:r>
          </w:p>
        </w:tc>
      </w:tr>
      <w:tr w:rsidR="007B4470" w:rsidRPr="00AE7635" w:rsidTr="00563F56">
        <w:tc>
          <w:tcPr>
            <w:tcW w:w="3510" w:type="dxa"/>
          </w:tcPr>
          <w:p w:rsidR="007B4470" w:rsidRPr="00AE7635" w:rsidRDefault="007B4470" w:rsidP="00563F56">
            <w:pPr>
              <w:rPr>
                <w:rFonts w:cs="Arial"/>
                <w:b/>
              </w:rPr>
            </w:pPr>
            <w:r>
              <w:rPr>
                <w:rFonts w:cs="Arial"/>
                <w:b/>
              </w:rPr>
              <w:t>Procurement Manager Signature</w:t>
            </w:r>
          </w:p>
        </w:tc>
        <w:tc>
          <w:tcPr>
            <w:tcW w:w="3828" w:type="dxa"/>
          </w:tcPr>
          <w:p w:rsidR="007B4470" w:rsidRPr="00AE7635" w:rsidRDefault="007B4470" w:rsidP="00563F56">
            <w:pPr>
              <w:rPr>
                <w:rFonts w:cs="Arial"/>
                <w:b/>
              </w:rPr>
            </w:pPr>
          </w:p>
        </w:tc>
        <w:tc>
          <w:tcPr>
            <w:tcW w:w="2268" w:type="dxa"/>
          </w:tcPr>
          <w:p w:rsidR="007B4470" w:rsidRPr="00AE7635" w:rsidRDefault="007B4470" w:rsidP="00563F56">
            <w:pPr>
              <w:rPr>
                <w:rFonts w:cs="Arial"/>
                <w:b/>
              </w:rPr>
            </w:pPr>
            <w:r>
              <w:rPr>
                <w:rFonts w:cs="Arial"/>
                <w:b/>
              </w:rPr>
              <w:t>Date:</w:t>
            </w:r>
          </w:p>
        </w:tc>
      </w:tr>
      <w:tr w:rsidR="00C443D8" w:rsidRPr="00AE7635" w:rsidTr="00563F56">
        <w:tc>
          <w:tcPr>
            <w:tcW w:w="3510" w:type="dxa"/>
          </w:tcPr>
          <w:p w:rsidR="00C443D8" w:rsidRPr="00AE7635" w:rsidRDefault="00C443D8" w:rsidP="00563F56">
            <w:pPr>
              <w:rPr>
                <w:rFonts w:cs="Arial"/>
                <w:b/>
              </w:rPr>
            </w:pPr>
            <w:r w:rsidRPr="00AE7635">
              <w:rPr>
                <w:rFonts w:cs="Arial"/>
                <w:b/>
              </w:rPr>
              <w:t>Responsible Officer Signature:</w:t>
            </w:r>
          </w:p>
        </w:tc>
        <w:tc>
          <w:tcPr>
            <w:tcW w:w="3828" w:type="dxa"/>
          </w:tcPr>
          <w:p w:rsidR="00C443D8" w:rsidRPr="00AE7635" w:rsidRDefault="00C443D8" w:rsidP="00563F56">
            <w:pPr>
              <w:rPr>
                <w:rFonts w:cs="Arial"/>
                <w:b/>
              </w:rPr>
            </w:pPr>
          </w:p>
        </w:tc>
        <w:tc>
          <w:tcPr>
            <w:tcW w:w="2268" w:type="dxa"/>
          </w:tcPr>
          <w:p w:rsidR="00C443D8" w:rsidRPr="00AE7635" w:rsidRDefault="00C443D8" w:rsidP="00563F56">
            <w:pPr>
              <w:rPr>
                <w:rFonts w:cs="Arial"/>
                <w:b/>
              </w:rPr>
            </w:pPr>
            <w:r w:rsidRPr="00AE7635">
              <w:rPr>
                <w:rFonts w:cs="Arial"/>
                <w:b/>
              </w:rPr>
              <w:t>Date:</w:t>
            </w:r>
          </w:p>
        </w:tc>
      </w:tr>
    </w:tbl>
    <w:p w:rsidR="00C443D8" w:rsidRPr="00F05A31" w:rsidRDefault="00C443D8" w:rsidP="00C443D8">
      <w:pPr>
        <w:rPr>
          <w:rFonts w:cs="Arial"/>
          <w:b/>
        </w:rPr>
      </w:pPr>
    </w:p>
    <w:p w:rsidR="007B4470" w:rsidRDefault="007B4470" w:rsidP="007B4470">
      <w:pPr>
        <w:keepNext/>
        <w:keepLines/>
        <w:spacing w:after="0"/>
        <w:jc w:val="right"/>
        <w:outlineLvl w:val="0"/>
        <w:rPr>
          <w:rFonts w:ascii="Calibri" w:eastAsiaTheme="majorEastAsia" w:hAnsi="Calibri" w:cstheme="majorBidi"/>
          <w:b/>
          <w:bCs/>
          <w:sz w:val="28"/>
          <w:szCs w:val="28"/>
        </w:rPr>
      </w:pPr>
      <w:r>
        <w:rPr>
          <w:rFonts w:ascii="Calibri" w:eastAsiaTheme="majorEastAsia" w:hAnsi="Calibri" w:cstheme="majorBidi"/>
          <w:b/>
          <w:bCs/>
          <w:sz w:val="28"/>
          <w:szCs w:val="28"/>
        </w:rPr>
        <w:t>Appendix 15</w:t>
      </w:r>
    </w:p>
    <w:p w:rsidR="007B4470" w:rsidRDefault="007B4470" w:rsidP="007B4470">
      <w:pPr>
        <w:keepNext/>
        <w:keepLines/>
        <w:spacing w:after="0"/>
        <w:outlineLvl w:val="0"/>
        <w:rPr>
          <w:rFonts w:ascii="Calibri" w:eastAsiaTheme="majorEastAsia" w:hAnsi="Calibri" w:cstheme="majorBidi"/>
          <w:b/>
          <w:bCs/>
          <w:sz w:val="28"/>
          <w:szCs w:val="28"/>
        </w:rPr>
      </w:pPr>
    </w:p>
    <w:p w:rsidR="007B4470" w:rsidRPr="00C443D8" w:rsidRDefault="007B4470" w:rsidP="007B4470">
      <w:pPr>
        <w:pStyle w:val="Heading1"/>
        <w:numPr>
          <w:ilvl w:val="0"/>
          <w:numId w:val="0"/>
        </w:numPr>
        <w:tabs>
          <w:tab w:val="left" w:pos="1800"/>
        </w:tabs>
        <w:jc w:val="center"/>
        <w:rPr>
          <w:sz w:val="24"/>
          <w:szCs w:val="24"/>
          <w:highlight w:val="yellow"/>
        </w:rPr>
      </w:pPr>
      <w:r w:rsidRPr="00C443D8">
        <w:rPr>
          <w:sz w:val="24"/>
          <w:szCs w:val="24"/>
          <w:highlight w:val="yellow"/>
        </w:rPr>
        <w:t>Contract Extension Business Case Template</w:t>
      </w:r>
      <w:r>
        <w:rPr>
          <w:sz w:val="24"/>
          <w:szCs w:val="24"/>
          <w:highlight w:val="yellow"/>
        </w:rPr>
        <w:t xml:space="preserve"> (£4,999 and below)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480"/>
      </w:tblGrid>
      <w:tr w:rsidR="007B4470" w:rsidRPr="00F05A31" w:rsidTr="00F951BF">
        <w:tc>
          <w:tcPr>
            <w:tcW w:w="3168" w:type="dxa"/>
          </w:tcPr>
          <w:p w:rsidR="007B4470" w:rsidRPr="00F05A31" w:rsidRDefault="007B4470" w:rsidP="00F951BF">
            <w:pPr>
              <w:rPr>
                <w:rFonts w:cs="Arial"/>
                <w:b/>
              </w:rPr>
            </w:pPr>
            <w:r>
              <w:rPr>
                <w:rFonts w:cs="Arial"/>
                <w:b/>
              </w:rPr>
              <w:t xml:space="preserve">CC </w:t>
            </w:r>
            <w:r w:rsidRPr="00F05A31">
              <w:rPr>
                <w:rFonts w:cs="Arial"/>
                <w:b/>
              </w:rPr>
              <w:t>Reference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Pr>
                <w:rFonts w:cs="Arial"/>
                <w:b/>
              </w:rPr>
              <w:t>Contract Tit</w:t>
            </w:r>
            <w:r w:rsidRPr="00F05A31">
              <w:rPr>
                <w:rFonts w:cs="Arial"/>
                <w:b/>
              </w:rPr>
              <w:t>le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Pr>
                <w:rFonts w:cs="Arial"/>
                <w:b/>
              </w:rPr>
              <w:t>Supplier Name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sidRPr="00F05A31">
              <w:rPr>
                <w:rFonts w:cs="Arial"/>
                <w:b/>
              </w:rPr>
              <w:t>Contract Start Date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Pr>
                <w:rFonts w:cs="Arial"/>
                <w:b/>
              </w:rPr>
              <w:t>Original Contract Start Date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Default="007B4470" w:rsidP="00F951BF">
            <w:pPr>
              <w:rPr>
                <w:rFonts w:cs="Arial"/>
                <w:b/>
              </w:rPr>
            </w:pPr>
            <w:r>
              <w:rPr>
                <w:rFonts w:cs="Arial"/>
                <w:b/>
              </w:rPr>
              <w:t>Original Contract End Date (including extensions)</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Pr>
                <w:rFonts w:cs="Arial"/>
                <w:b/>
              </w:rPr>
              <w:t>Other previously approved extensions (please indicate start date, end date, value and/or change of scope/specification)</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Pr>
                <w:rFonts w:cs="Arial"/>
                <w:b/>
              </w:rPr>
              <w:t>Description of Proposed modification to contract</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Default="007B4470" w:rsidP="00F951BF">
            <w:pPr>
              <w:rPr>
                <w:rFonts w:cs="Arial"/>
                <w:b/>
              </w:rPr>
            </w:pPr>
            <w:r>
              <w:rPr>
                <w:rFonts w:cs="Arial"/>
                <w:b/>
              </w:rPr>
              <w:t>Reason for proposed modification to contract</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sidRPr="00F05A31">
              <w:rPr>
                <w:rFonts w:cs="Arial"/>
                <w:b/>
              </w:rPr>
              <w:t>Original Annual Value</w:t>
            </w:r>
          </w:p>
        </w:tc>
        <w:tc>
          <w:tcPr>
            <w:tcW w:w="6480" w:type="dxa"/>
          </w:tcPr>
          <w:p w:rsidR="007B4470" w:rsidRPr="00F05A31" w:rsidRDefault="007B4470" w:rsidP="00F951BF">
            <w:pPr>
              <w:rPr>
                <w:rFonts w:cs="Arial"/>
              </w:rPr>
            </w:pPr>
            <w:r>
              <w:rPr>
                <w:rFonts w:cs="Arial"/>
              </w:rPr>
              <w:t>£</w:t>
            </w:r>
          </w:p>
        </w:tc>
      </w:tr>
      <w:tr w:rsidR="007B4470" w:rsidRPr="00F05A31" w:rsidTr="00F951BF">
        <w:tc>
          <w:tcPr>
            <w:tcW w:w="3168" w:type="dxa"/>
          </w:tcPr>
          <w:p w:rsidR="007B4470" w:rsidRPr="00F05A31" w:rsidRDefault="007B4470" w:rsidP="00F951BF">
            <w:pPr>
              <w:rPr>
                <w:rFonts w:cs="Arial"/>
                <w:b/>
              </w:rPr>
            </w:pPr>
            <w:r w:rsidRPr="00F05A31">
              <w:rPr>
                <w:rFonts w:cs="Arial"/>
                <w:b/>
              </w:rPr>
              <w:t>Actual Annual Value</w:t>
            </w:r>
          </w:p>
        </w:tc>
        <w:tc>
          <w:tcPr>
            <w:tcW w:w="6480" w:type="dxa"/>
          </w:tcPr>
          <w:p w:rsidR="007B4470" w:rsidRPr="00F05A31" w:rsidRDefault="007B4470" w:rsidP="00F951BF">
            <w:pPr>
              <w:rPr>
                <w:rFonts w:cs="Arial"/>
              </w:rPr>
            </w:pPr>
            <w:r>
              <w:rPr>
                <w:rFonts w:cs="Arial"/>
              </w:rPr>
              <w:t>£</w:t>
            </w:r>
          </w:p>
        </w:tc>
      </w:tr>
      <w:tr w:rsidR="007B4470" w:rsidRPr="00F05A31" w:rsidTr="00F951BF">
        <w:tc>
          <w:tcPr>
            <w:tcW w:w="3168" w:type="dxa"/>
          </w:tcPr>
          <w:p w:rsidR="007B4470" w:rsidRPr="00F05A31" w:rsidRDefault="007B4470" w:rsidP="00F951BF">
            <w:pPr>
              <w:rPr>
                <w:rFonts w:cs="Arial"/>
                <w:b/>
              </w:rPr>
            </w:pPr>
            <w:r w:rsidRPr="00F05A31">
              <w:rPr>
                <w:rFonts w:cs="Arial"/>
                <w:b/>
              </w:rPr>
              <w:t xml:space="preserve">Proposed Extension </w:t>
            </w:r>
            <w:r>
              <w:rPr>
                <w:rFonts w:cs="Arial"/>
                <w:b/>
              </w:rPr>
              <w:t>start date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Pr>
                <w:rFonts w:cs="Arial"/>
                <w:b/>
              </w:rPr>
              <w:t>Proposed Extension end date</w:t>
            </w:r>
          </w:p>
        </w:tc>
        <w:tc>
          <w:tcPr>
            <w:tcW w:w="6480" w:type="dxa"/>
          </w:tcPr>
          <w:p w:rsidR="007B4470" w:rsidRPr="00F05A31" w:rsidRDefault="007B4470" w:rsidP="00F951BF">
            <w:pPr>
              <w:rPr>
                <w:rFonts w:cs="Arial"/>
              </w:rPr>
            </w:pPr>
          </w:p>
        </w:tc>
      </w:tr>
      <w:tr w:rsidR="007B4470" w:rsidRPr="00F05A31" w:rsidTr="00F951BF">
        <w:tc>
          <w:tcPr>
            <w:tcW w:w="3168" w:type="dxa"/>
          </w:tcPr>
          <w:p w:rsidR="007B4470" w:rsidRPr="00F05A31" w:rsidRDefault="007B4470" w:rsidP="00F951BF">
            <w:pPr>
              <w:rPr>
                <w:rFonts w:cs="Arial"/>
                <w:b/>
              </w:rPr>
            </w:pPr>
            <w:r w:rsidRPr="00F05A31">
              <w:rPr>
                <w:rFonts w:cs="Arial"/>
                <w:b/>
              </w:rPr>
              <w:t>Value of Proposed Extension</w:t>
            </w:r>
          </w:p>
        </w:tc>
        <w:tc>
          <w:tcPr>
            <w:tcW w:w="6480" w:type="dxa"/>
          </w:tcPr>
          <w:p w:rsidR="007B4470" w:rsidRPr="00F05A31" w:rsidRDefault="007B4470" w:rsidP="00F951BF">
            <w:pPr>
              <w:rPr>
                <w:rFonts w:cs="Arial"/>
              </w:rPr>
            </w:pPr>
            <w:r>
              <w:rPr>
                <w:rFonts w:cs="Arial"/>
              </w:rPr>
              <w:t>£</w:t>
            </w:r>
          </w:p>
        </w:tc>
      </w:tr>
      <w:tr w:rsidR="007B4470" w:rsidRPr="00F05A31" w:rsidTr="00F951BF">
        <w:tc>
          <w:tcPr>
            <w:tcW w:w="3168" w:type="dxa"/>
          </w:tcPr>
          <w:p w:rsidR="007B4470" w:rsidRPr="00F05A31" w:rsidRDefault="007B4470" w:rsidP="00F951BF">
            <w:pPr>
              <w:rPr>
                <w:rFonts w:cs="Arial"/>
                <w:b/>
              </w:rPr>
            </w:pPr>
            <w:r>
              <w:rPr>
                <w:rFonts w:cs="Arial"/>
                <w:b/>
              </w:rPr>
              <w:t>Change of scope/specification</w:t>
            </w:r>
          </w:p>
        </w:tc>
        <w:tc>
          <w:tcPr>
            <w:tcW w:w="6480" w:type="dxa"/>
          </w:tcPr>
          <w:p w:rsidR="007B4470" w:rsidRDefault="007B4470" w:rsidP="00F951BF">
            <w:pPr>
              <w:rPr>
                <w:rFonts w:cs="Arial"/>
              </w:rPr>
            </w:pPr>
          </w:p>
        </w:tc>
      </w:tr>
    </w:tbl>
    <w:p w:rsidR="007B4470" w:rsidRPr="00F05A31" w:rsidRDefault="007B4470" w:rsidP="007B4470">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828"/>
        <w:gridCol w:w="2268"/>
      </w:tblGrid>
      <w:tr w:rsidR="007B4470" w:rsidRPr="00AE7635" w:rsidTr="00F951BF">
        <w:tc>
          <w:tcPr>
            <w:tcW w:w="3510" w:type="dxa"/>
          </w:tcPr>
          <w:p w:rsidR="007B4470" w:rsidRPr="00AE7635" w:rsidRDefault="007B4470" w:rsidP="00F951BF">
            <w:pPr>
              <w:rPr>
                <w:rFonts w:cs="Arial"/>
                <w:b/>
              </w:rPr>
            </w:pPr>
            <w:r>
              <w:rPr>
                <w:rFonts w:cs="Arial"/>
                <w:b/>
              </w:rPr>
              <w:t>Service Lead</w:t>
            </w:r>
          </w:p>
        </w:tc>
        <w:tc>
          <w:tcPr>
            <w:tcW w:w="3828" w:type="dxa"/>
          </w:tcPr>
          <w:p w:rsidR="007B4470" w:rsidRPr="00AE7635" w:rsidRDefault="007B4470" w:rsidP="00F951BF">
            <w:pPr>
              <w:rPr>
                <w:rFonts w:cs="Arial"/>
                <w:b/>
              </w:rPr>
            </w:pPr>
          </w:p>
        </w:tc>
        <w:tc>
          <w:tcPr>
            <w:tcW w:w="2268" w:type="dxa"/>
          </w:tcPr>
          <w:p w:rsidR="007B4470" w:rsidRPr="00AE7635" w:rsidRDefault="007B4470" w:rsidP="00F951BF">
            <w:pPr>
              <w:rPr>
                <w:rFonts w:cs="Arial"/>
                <w:b/>
              </w:rPr>
            </w:pPr>
            <w:r>
              <w:rPr>
                <w:rFonts w:cs="Arial"/>
                <w:b/>
              </w:rPr>
              <w:t>Date:</w:t>
            </w:r>
          </w:p>
        </w:tc>
      </w:tr>
      <w:tr w:rsidR="007B4470" w:rsidRPr="00AE7635" w:rsidTr="00F951BF">
        <w:tc>
          <w:tcPr>
            <w:tcW w:w="3510" w:type="dxa"/>
          </w:tcPr>
          <w:p w:rsidR="007B4470" w:rsidRPr="00AE7635" w:rsidRDefault="007B4470" w:rsidP="00F951BF">
            <w:pPr>
              <w:rPr>
                <w:rFonts w:cs="Arial"/>
                <w:b/>
              </w:rPr>
            </w:pPr>
            <w:r>
              <w:rPr>
                <w:rFonts w:cs="Arial"/>
                <w:b/>
              </w:rPr>
              <w:t>Head of Service</w:t>
            </w:r>
          </w:p>
        </w:tc>
        <w:tc>
          <w:tcPr>
            <w:tcW w:w="3828" w:type="dxa"/>
          </w:tcPr>
          <w:p w:rsidR="007B4470" w:rsidRPr="00AE7635" w:rsidRDefault="007B4470" w:rsidP="00F951BF">
            <w:pPr>
              <w:rPr>
                <w:rFonts w:cs="Arial"/>
                <w:b/>
              </w:rPr>
            </w:pPr>
          </w:p>
        </w:tc>
        <w:tc>
          <w:tcPr>
            <w:tcW w:w="2268" w:type="dxa"/>
          </w:tcPr>
          <w:p w:rsidR="007B4470" w:rsidRPr="00AE7635" w:rsidRDefault="007B4470" w:rsidP="00F951BF">
            <w:pPr>
              <w:rPr>
                <w:rFonts w:cs="Arial"/>
                <w:b/>
              </w:rPr>
            </w:pPr>
            <w:r>
              <w:rPr>
                <w:rFonts w:cs="Arial"/>
                <w:b/>
              </w:rPr>
              <w:t>Date:</w:t>
            </w:r>
          </w:p>
        </w:tc>
      </w:tr>
    </w:tbl>
    <w:p w:rsidR="00352241" w:rsidRDefault="00352241" w:rsidP="00352241">
      <w:pPr>
        <w:rPr>
          <w:b/>
        </w:rPr>
      </w:pPr>
    </w:p>
    <w:p w:rsidR="00352241" w:rsidRDefault="00352241" w:rsidP="00352241">
      <w:pPr>
        <w:rPr>
          <w:b/>
        </w:rPr>
      </w:pPr>
    </w:p>
    <w:p w:rsidR="005D6797" w:rsidRDefault="005D6797" w:rsidP="0059750E">
      <w:pPr>
        <w:jc w:val="right"/>
        <w:rPr>
          <w:b/>
        </w:rPr>
      </w:pPr>
    </w:p>
    <w:p w:rsidR="0059750E" w:rsidRDefault="0059750E" w:rsidP="0059750E">
      <w:pPr>
        <w:jc w:val="right"/>
        <w:rPr>
          <w:b/>
        </w:rPr>
      </w:pPr>
      <w:r w:rsidRPr="0059750E">
        <w:rPr>
          <w:b/>
        </w:rPr>
        <w:t>APPENDIX 1</w:t>
      </w:r>
      <w:r w:rsidR="007B4470">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522"/>
      </w:tblGrid>
      <w:tr w:rsidR="00D2130F" w:rsidRPr="007D74F0" w:rsidTr="00186D16">
        <w:tc>
          <w:tcPr>
            <w:tcW w:w="8522" w:type="dxa"/>
            <w:shd w:val="clear" w:color="auto" w:fill="E0E0E0"/>
          </w:tcPr>
          <w:p w:rsidR="00D2130F" w:rsidRPr="007D74F0" w:rsidRDefault="00D2130F" w:rsidP="00186D16">
            <w:pPr>
              <w:jc w:val="center"/>
              <w:rPr>
                <w:rFonts w:cs="Arial"/>
                <w:b/>
              </w:rPr>
            </w:pPr>
            <w:r>
              <w:rPr>
                <w:rFonts w:cs="Arial"/>
                <w:lang w:val="en-US"/>
              </w:rPr>
              <w:br w:type="page"/>
            </w:r>
            <w:r w:rsidRPr="007D74F0">
              <w:rPr>
                <w:rFonts w:cs="Arial"/>
                <w:b/>
              </w:rPr>
              <w:t>APPLICATION FOR THE USE OF CONSULTANCY SERVICES</w:t>
            </w:r>
            <w:r w:rsidR="00934CCA">
              <w:rPr>
                <w:rFonts w:cs="Arial"/>
                <w:b/>
              </w:rPr>
              <w:t>*</w:t>
            </w:r>
          </w:p>
        </w:tc>
      </w:tr>
    </w:tbl>
    <w:p w:rsidR="000F7193" w:rsidRDefault="000F7193" w:rsidP="00D2130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0F7193" w:rsidRPr="007D74F0" w:rsidTr="00186D16">
        <w:tc>
          <w:tcPr>
            <w:tcW w:w="8522" w:type="dxa"/>
            <w:gridSpan w:val="2"/>
            <w:shd w:val="clear" w:color="auto" w:fill="D9D9D9"/>
          </w:tcPr>
          <w:p w:rsidR="000F7193" w:rsidRPr="007D74F0" w:rsidRDefault="00BD668E" w:rsidP="00186D16">
            <w:pPr>
              <w:rPr>
                <w:rFonts w:cs="Arial"/>
                <w:b/>
              </w:rPr>
            </w:pPr>
            <w:r>
              <w:rPr>
                <w:rFonts w:cs="Arial"/>
                <w:b/>
              </w:rPr>
              <w:t xml:space="preserve">COUNCIL </w:t>
            </w:r>
            <w:r w:rsidR="000F7193">
              <w:rPr>
                <w:rFonts w:cs="Arial"/>
                <w:b/>
              </w:rPr>
              <w:t>SERVICE AREA</w:t>
            </w:r>
            <w:r>
              <w:rPr>
                <w:rFonts w:cs="Arial"/>
                <w:b/>
              </w:rPr>
              <w:t xml:space="preserve"> MAKING REQUEST</w:t>
            </w:r>
          </w:p>
        </w:tc>
      </w:tr>
      <w:tr w:rsidR="000F7193" w:rsidRPr="007D74F0" w:rsidTr="000F7193">
        <w:tc>
          <w:tcPr>
            <w:tcW w:w="8522" w:type="dxa"/>
            <w:gridSpan w:val="2"/>
            <w:shd w:val="clear" w:color="auto" w:fill="auto"/>
          </w:tcPr>
          <w:p w:rsidR="000F7193" w:rsidRPr="007D74F0" w:rsidRDefault="000F7193" w:rsidP="00186D16">
            <w:pPr>
              <w:rPr>
                <w:rFonts w:cs="Arial"/>
                <w:b/>
              </w:rPr>
            </w:pPr>
          </w:p>
        </w:tc>
      </w:tr>
      <w:tr w:rsidR="00BD668E" w:rsidRPr="007D74F0" w:rsidTr="00BD668E">
        <w:tc>
          <w:tcPr>
            <w:tcW w:w="8522" w:type="dxa"/>
            <w:gridSpan w:val="2"/>
            <w:shd w:val="clear" w:color="auto" w:fill="D9D9D9" w:themeFill="background1" w:themeFillShade="D9"/>
          </w:tcPr>
          <w:p w:rsidR="00BD668E" w:rsidRPr="007D74F0" w:rsidRDefault="00BD668E" w:rsidP="00186D16">
            <w:pPr>
              <w:rPr>
                <w:rFonts w:cs="Arial"/>
                <w:b/>
              </w:rPr>
            </w:pPr>
            <w:r>
              <w:rPr>
                <w:rFonts w:cs="Arial"/>
                <w:b/>
              </w:rPr>
              <w:t>SERVICE AREA LEAD</w:t>
            </w:r>
          </w:p>
        </w:tc>
      </w:tr>
      <w:tr w:rsidR="000F7193" w:rsidRPr="007D74F0" w:rsidTr="000F7193">
        <w:tc>
          <w:tcPr>
            <w:tcW w:w="8522" w:type="dxa"/>
            <w:gridSpan w:val="2"/>
            <w:shd w:val="clear" w:color="auto" w:fill="auto"/>
          </w:tcPr>
          <w:p w:rsidR="000F7193" w:rsidRPr="007D74F0" w:rsidRDefault="000F7193" w:rsidP="00186D16">
            <w:pPr>
              <w:rPr>
                <w:rFonts w:cs="Arial"/>
                <w:b/>
              </w:rPr>
            </w:pPr>
          </w:p>
        </w:tc>
      </w:tr>
      <w:tr w:rsidR="00D2130F" w:rsidRPr="007D74F0" w:rsidTr="00186D16">
        <w:tc>
          <w:tcPr>
            <w:tcW w:w="8522" w:type="dxa"/>
            <w:gridSpan w:val="2"/>
            <w:shd w:val="clear" w:color="auto" w:fill="D9D9D9"/>
          </w:tcPr>
          <w:p w:rsidR="00D2130F" w:rsidRPr="007D74F0" w:rsidRDefault="00D2130F" w:rsidP="00186D16">
            <w:pPr>
              <w:rPr>
                <w:rFonts w:cs="Arial"/>
                <w:b/>
              </w:rPr>
            </w:pPr>
            <w:r w:rsidRPr="007D74F0">
              <w:rPr>
                <w:rFonts w:cs="Arial"/>
                <w:b/>
              </w:rPr>
              <w:t>CAN SERVICE BE PROVIDED IN-HOUSE?</w:t>
            </w:r>
          </w:p>
        </w:tc>
      </w:tr>
      <w:tr w:rsidR="00D2130F" w:rsidRPr="007D74F0" w:rsidTr="00186D16">
        <w:trPr>
          <w:trHeight w:val="567"/>
        </w:trPr>
        <w:tc>
          <w:tcPr>
            <w:tcW w:w="8522" w:type="dxa"/>
            <w:gridSpan w:val="2"/>
            <w:tcBorders>
              <w:bottom w:val="single" w:sz="8" w:space="0" w:color="auto"/>
            </w:tcBorders>
          </w:tcPr>
          <w:p w:rsidR="00D2130F" w:rsidRPr="007D74F0" w:rsidRDefault="00D2130F" w:rsidP="00186D16">
            <w:pPr>
              <w:rPr>
                <w:rFonts w:cs="Arial"/>
              </w:rPr>
            </w:pPr>
            <w:r w:rsidRPr="007D74F0">
              <w:rPr>
                <w:rFonts w:cs="Arial"/>
              </w:rPr>
              <w:t>Yes / No</w:t>
            </w:r>
          </w:p>
        </w:tc>
      </w:tr>
      <w:tr w:rsidR="00D2130F" w:rsidRPr="007D74F0" w:rsidTr="00186D16">
        <w:tc>
          <w:tcPr>
            <w:tcW w:w="8522" w:type="dxa"/>
            <w:gridSpan w:val="2"/>
            <w:tcBorders>
              <w:top w:val="single" w:sz="8" w:space="0" w:color="auto"/>
              <w:left w:val="single" w:sz="2" w:space="0" w:color="auto"/>
              <w:bottom w:val="single" w:sz="8" w:space="0" w:color="auto"/>
              <w:right w:val="single" w:sz="2" w:space="0" w:color="auto"/>
            </w:tcBorders>
            <w:shd w:val="clear" w:color="auto" w:fill="D9D9D9"/>
          </w:tcPr>
          <w:p w:rsidR="00D2130F" w:rsidRPr="00934CCA" w:rsidRDefault="00D2130F" w:rsidP="00186D16">
            <w:pPr>
              <w:rPr>
                <w:rFonts w:cs="Arial"/>
                <w:b/>
              </w:rPr>
            </w:pPr>
            <w:r w:rsidRPr="00934CCA">
              <w:rPr>
                <w:rFonts w:cs="Arial"/>
                <w:b/>
              </w:rPr>
              <w:t>IF NO, PLEASE PROVIDE REASONS WHY CONSULTANCY IS REQUIRED</w:t>
            </w:r>
          </w:p>
        </w:tc>
      </w:tr>
      <w:tr w:rsidR="00D2130F" w:rsidRPr="007D74F0" w:rsidTr="00186D16">
        <w:tc>
          <w:tcPr>
            <w:tcW w:w="8522" w:type="dxa"/>
            <w:gridSpan w:val="2"/>
            <w:tcBorders>
              <w:top w:val="single" w:sz="8" w:space="0" w:color="auto"/>
              <w:left w:val="single" w:sz="2" w:space="0" w:color="auto"/>
              <w:bottom w:val="single" w:sz="8" w:space="0" w:color="auto"/>
              <w:right w:val="single" w:sz="2" w:space="0" w:color="auto"/>
            </w:tcBorders>
            <w:shd w:val="clear" w:color="auto" w:fill="auto"/>
          </w:tcPr>
          <w:p w:rsidR="00D2130F" w:rsidRPr="007D74F0" w:rsidRDefault="00D2130F" w:rsidP="00186D16">
            <w:pPr>
              <w:rPr>
                <w:rFonts w:cs="Arial"/>
                <w:b/>
              </w:rPr>
            </w:pPr>
          </w:p>
        </w:tc>
      </w:tr>
      <w:tr w:rsidR="00D2130F" w:rsidRPr="007D74F0" w:rsidTr="00186D16">
        <w:tc>
          <w:tcPr>
            <w:tcW w:w="8522" w:type="dxa"/>
            <w:gridSpan w:val="2"/>
            <w:shd w:val="clear" w:color="auto" w:fill="E0E0E0"/>
          </w:tcPr>
          <w:p w:rsidR="00D2130F" w:rsidRDefault="00D2130F" w:rsidP="00186D16">
            <w:pPr>
              <w:rPr>
                <w:rFonts w:cs="Arial"/>
                <w:b/>
              </w:rPr>
            </w:pPr>
            <w:r w:rsidRPr="007D74F0">
              <w:rPr>
                <w:rFonts w:cs="Arial"/>
                <w:b/>
              </w:rPr>
              <w:t>HIGH LEVEL SUMMARY OF CONSULTANCY REQUIREMENT</w:t>
            </w:r>
          </w:p>
          <w:p w:rsidR="00934CCA" w:rsidRPr="001B6C48" w:rsidRDefault="00934CCA" w:rsidP="00934CCA">
            <w:pPr>
              <w:spacing w:after="0"/>
              <w:rPr>
                <w:rFonts w:cs="Arial"/>
                <w:b/>
              </w:rPr>
            </w:pPr>
            <w:r>
              <w:rPr>
                <w:rFonts w:cs="Arial"/>
                <w:b/>
              </w:rPr>
              <w:t>Consultants will p</w:t>
            </w:r>
            <w:r w:rsidRPr="001B6C48">
              <w:rPr>
                <w:rFonts w:cs="Arial"/>
                <w:b/>
              </w:rPr>
              <w:t>rovi</w:t>
            </w:r>
            <w:r>
              <w:rPr>
                <w:rFonts w:cs="Arial"/>
                <w:b/>
              </w:rPr>
              <w:t>de</w:t>
            </w:r>
            <w:r w:rsidRPr="001B6C48">
              <w:rPr>
                <w:rFonts w:cs="Arial"/>
                <w:b/>
              </w:rPr>
              <w:t xml:space="preserve"> professional advice, guidance or support to facilitate</w:t>
            </w:r>
            <w:r>
              <w:rPr>
                <w:rFonts w:cs="Arial"/>
                <w:b/>
              </w:rPr>
              <w:t>**</w:t>
            </w:r>
            <w:r w:rsidRPr="001B6C48">
              <w:rPr>
                <w:rFonts w:cs="Arial"/>
                <w:b/>
              </w:rPr>
              <w:t>:</w:t>
            </w:r>
          </w:p>
          <w:p w:rsidR="00934CCA" w:rsidRPr="00BD668E" w:rsidRDefault="00934CCA" w:rsidP="00934CCA">
            <w:pPr>
              <w:pStyle w:val="ListParagraph"/>
              <w:numPr>
                <w:ilvl w:val="0"/>
                <w:numId w:val="43"/>
              </w:numPr>
              <w:spacing w:after="0"/>
              <w:rPr>
                <w:rFonts w:cs="Arial"/>
                <w:b/>
              </w:rPr>
            </w:pPr>
            <w:r w:rsidRPr="00BD668E">
              <w:rPr>
                <w:rFonts w:cs="Arial"/>
                <w:b/>
              </w:rPr>
              <w:t>the resolution of a particular issue or matter</w:t>
            </w:r>
          </w:p>
          <w:p w:rsidR="00934CCA" w:rsidRPr="00BD668E" w:rsidRDefault="00934CCA" w:rsidP="00934CCA">
            <w:pPr>
              <w:pStyle w:val="ListParagraph"/>
              <w:numPr>
                <w:ilvl w:val="0"/>
                <w:numId w:val="43"/>
              </w:numPr>
              <w:spacing w:after="0"/>
              <w:rPr>
                <w:rFonts w:cs="Arial"/>
                <w:b/>
              </w:rPr>
            </w:pPr>
            <w:r w:rsidRPr="00BD668E">
              <w:rPr>
                <w:rFonts w:cs="Arial"/>
                <w:b/>
              </w:rPr>
              <w:t>the delivery of a particular project, strategy or service</w:t>
            </w:r>
          </w:p>
          <w:p w:rsidR="00934CCA" w:rsidRPr="00934CCA" w:rsidRDefault="00934CCA" w:rsidP="00186D16">
            <w:pPr>
              <w:pStyle w:val="ListParagraph"/>
              <w:numPr>
                <w:ilvl w:val="0"/>
                <w:numId w:val="43"/>
              </w:numPr>
              <w:spacing w:after="0"/>
              <w:rPr>
                <w:rFonts w:cs="Arial"/>
                <w:b/>
              </w:rPr>
            </w:pPr>
            <w:r w:rsidRPr="00BD668E">
              <w:rPr>
                <w:rFonts w:cs="Arial"/>
                <w:b/>
              </w:rPr>
              <w:t>guidance on how to resolve a matter or issue regarding delivery of a project, strategy or service</w:t>
            </w:r>
          </w:p>
        </w:tc>
      </w:tr>
      <w:tr w:rsidR="00D2130F" w:rsidRPr="007D74F0" w:rsidTr="00186D16">
        <w:tc>
          <w:tcPr>
            <w:tcW w:w="8522" w:type="dxa"/>
            <w:gridSpan w:val="2"/>
          </w:tcPr>
          <w:p w:rsidR="00D2130F" w:rsidRPr="007D74F0" w:rsidRDefault="00D2130F" w:rsidP="00186D16">
            <w:pPr>
              <w:rPr>
                <w:rFonts w:cs="Arial"/>
              </w:rPr>
            </w:pPr>
          </w:p>
        </w:tc>
      </w:tr>
      <w:tr w:rsidR="00D2130F" w:rsidRPr="007D74F0" w:rsidTr="00186D16">
        <w:tc>
          <w:tcPr>
            <w:tcW w:w="8522" w:type="dxa"/>
            <w:gridSpan w:val="2"/>
            <w:shd w:val="clear" w:color="auto" w:fill="E0E0E0"/>
          </w:tcPr>
          <w:p w:rsidR="00D2130F" w:rsidRPr="007D74F0" w:rsidRDefault="00D2130F" w:rsidP="00186D16">
            <w:pPr>
              <w:rPr>
                <w:rFonts w:cs="Arial"/>
                <w:b/>
              </w:rPr>
            </w:pPr>
            <w:r w:rsidRPr="007D74F0">
              <w:rPr>
                <w:rFonts w:cs="Arial"/>
                <w:b/>
              </w:rPr>
              <w:t xml:space="preserve">PROPOSED OUTCOME OF CONSULTANCY </w:t>
            </w:r>
          </w:p>
        </w:tc>
      </w:tr>
      <w:tr w:rsidR="00D2130F" w:rsidRPr="007D74F0" w:rsidTr="00186D16">
        <w:tc>
          <w:tcPr>
            <w:tcW w:w="8522" w:type="dxa"/>
            <w:gridSpan w:val="2"/>
            <w:tcBorders>
              <w:bottom w:val="single" w:sz="4" w:space="0" w:color="auto"/>
            </w:tcBorders>
          </w:tcPr>
          <w:p w:rsidR="00D2130F" w:rsidRPr="007D74F0" w:rsidRDefault="00D2130F" w:rsidP="00186D16">
            <w:pPr>
              <w:rPr>
                <w:rFonts w:cs="Arial"/>
              </w:rPr>
            </w:pPr>
          </w:p>
        </w:tc>
      </w:tr>
      <w:tr w:rsidR="00D2130F" w:rsidRPr="007D74F0" w:rsidTr="00186D16">
        <w:tc>
          <w:tcPr>
            <w:tcW w:w="8522" w:type="dxa"/>
            <w:gridSpan w:val="2"/>
            <w:tcBorders>
              <w:top w:val="single" w:sz="8" w:space="0" w:color="auto"/>
              <w:left w:val="single" w:sz="2" w:space="0" w:color="auto"/>
              <w:bottom w:val="single" w:sz="8" w:space="0" w:color="auto"/>
              <w:right w:val="single" w:sz="2" w:space="0" w:color="auto"/>
            </w:tcBorders>
            <w:shd w:val="clear" w:color="auto" w:fill="D9D9D9"/>
          </w:tcPr>
          <w:p w:rsidR="00D2130F" w:rsidRPr="007D74F0" w:rsidRDefault="00D2130F" w:rsidP="00186D16">
            <w:pPr>
              <w:rPr>
                <w:rFonts w:cs="Arial"/>
                <w:b/>
              </w:rPr>
            </w:pPr>
            <w:r w:rsidRPr="007D74F0">
              <w:rPr>
                <w:rFonts w:cs="Arial"/>
                <w:b/>
              </w:rPr>
              <w:t>DETAILS ON HOW THE CONSULTANCY SERVICE WILL BE PROCURED</w:t>
            </w:r>
          </w:p>
        </w:tc>
      </w:tr>
      <w:tr w:rsidR="00D2130F" w:rsidRPr="007D74F0" w:rsidTr="00186D16">
        <w:tc>
          <w:tcPr>
            <w:tcW w:w="8522" w:type="dxa"/>
            <w:gridSpan w:val="2"/>
            <w:tcBorders>
              <w:top w:val="single" w:sz="8" w:space="0" w:color="auto"/>
              <w:left w:val="single" w:sz="2" w:space="0" w:color="auto"/>
              <w:bottom w:val="single" w:sz="12" w:space="0" w:color="auto"/>
              <w:right w:val="single" w:sz="2" w:space="0" w:color="auto"/>
            </w:tcBorders>
            <w:shd w:val="clear" w:color="auto" w:fill="auto"/>
          </w:tcPr>
          <w:p w:rsidR="00D2130F" w:rsidRPr="007D74F0" w:rsidRDefault="00D2130F" w:rsidP="00186D16">
            <w:pPr>
              <w:rPr>
                <w:rFonts w:cs="Arial"/>
                <w:b/>
              </w:rPr>
            </w:pPr>
          </w:p>
        </w:tc>
      </w:tr>
      <w:tr w:rsidR="00D2130F" w:rsidRPr="007D74F0" w:rsidTr="00186D16">
        <w:tc>
          <w:tcPr>
            <w:tcW w:w="8522" w:type="dxa"/>
            <w:gridSpan w:val="2"/>
            <w:tcBorders>
              <w:top w:val="single" w:sz="12" w:space="0" w:color="auto"/>
              <w:left w:val="single" w:sz="2" w:space="0" w:color="auto"/>
              <w:bottom w:val="single" w:sz="12" w:space="0" w:color="auto"/>
              <w:right w:val="single" w:sz="2" w:space="0" w:color="auto"/>
            </w:tcBorders>
            <w:shd w:val="clear" w:color="auto" w:fill="E0E0E0"/>
          </w:tcPr>
          <w:p w:rsidR="00D2130F" w:rsidRPr="007D74F0" w:rsidRDefault="00D2130F" w:rsidP="00186D16">
            <w:pPr>
              <w:rPr>
                <w:rFonts w:cs="Arial"/>
                <w:b/>
              </w:rPr>
            </w:pPr>
            <w:r w:rsidRPr="007D74F0">
              <w:rPr>
                <w:rFonts w:cs="Arial"/>
                <w:b/>
              </w:rPr>
              <w:t>FINANCIAL INFORMATION ON CONSULTANCY</w:t>
            </w:r>
          </w:p>
        </w:tc>
      </w:tr>
      <w:tr w:rsidR="00D2130F" w:rsidRPr="007D74F0" w:rsidTr="00186D16">
        <w:trPr>
          <w:trHeight w:val="267"/>
        </w:trPr>
        <w:tc>
          <w:tcPr>
            <w:tcW w:w="4261" w:type="dxa"/>
            <w:tcBorders>
              <w:top w:val="single" w:sz="12" w:space="0" w:color="auto"/>
              <w:bottom w:val="single" w:sz="4" w:space="0" w:color="auto"/>
            </w:tcBorders>
          </w:tcPr>
          <w:p w:rsidR="00D2130F" w:rsidRPr="007D74F0" w:rsidRDefault="00D2130F" w:rsidP="00186D16">
            <w:pPr>
              <w:rPr>
                <w:rFonts w:cs="Arial"/>
              </w:rPr>
            </w:pPr>
            <w:r w:rsidRPr="007D74F0">
              <w:rPr>
                <w:rFonts w:cs="Arial"/>
              </w:rPr>
              <w:t>Service area and unit</w:t>
            </w:r>
          </w:p>
        </w:tc>
        <w:tc>
          <w:tcPr>
            <w:tcW w:w="4261" w:type="dxa"/>
            <w:tcBorders>
              <w:top w:val="single" w:sz="12" w:space="0" w:color="auto"/>
              <w:bottom w:val="single" w:sz="4" w:space="0" w:color="auto"/>
            </w:tcBorders>
          </w:tcPr>
          <w:p w:rsidR="00D2130F" w:rsidRPr="007D74F0" w:rsidRDefault="00D2130F" w:rsidP="00186D16">
            <w:pPr>
              <w:rPr>
                <w:rFonts w:cs="Arial"/>
              </w:rPr>
            </w:pPr>
          </w:p>
        </w:tc>
      </w:tr>
      <w:tr w:rsidR="00D2130F" w:rsidRPr="007D74F0" w:rsidTr="00186D16">
        <w:trPr>
          <w:trHeight w:val="266"/>
        </w:trPr>
        <w:tc>
          <w:tcPr>
            <w:tcW w:w="4261" w:type="dxa"/>
            <w:tcBorders>
              <w:top w:val="single" w:sz="4" w:space="0" w:color="auto"/>
            </w:tcBorders>
          </w:tcPr>
          <w:p w:rsidR="00D2130F" w:rsidRPr="007D74F0" w:rsidRDefault="00D2130F" w:rsidP="00186D16">
            <w:pPr>
              <w:rPr>
                <w:rFonts w:cs="Arial"/>
              </w:rPr>
            </w:pPr>
            <w:r w:rsidRPr="007D74F0">
              <w:rPr>
                <w:rFonts w:cs="Arial"/>
              </w:rPr>
              <w:t>Cost centre</w:t>
            </w:r>
          </w:p>
        </w:tc>
        <w:tc>
          <w:tcPr>
            <w:tcW w:w="4261" w:type="dxa"/>
            <w:tcBorders>
              <w:top w:val="single" w:sz="4" w:space="0" w:color="auto"/>
            </w:tcBorders>
          </w:tcPr>
          <w:p w:rsidR="00D2130F" w:rsidRPr="007D74F0" w:rsidRDefault="00D2130F" w:rsidP="00186D16">
            <w:pPr>
              <w:rPr>
                <w:rFonts w:cs="Arial"/>
              </w:rPr>
            </w:pPr>
            <w:r w:rsidRPr="007D74F0">
              <w:rPr>
                <w:rFonts w:cs="Arial"/>
              </w:rPr>
              <w:t xml:space="preserve">420700 / </w:t>
            </w:r>
          </w:p>
        </w:tc>
      </w:tr>
      <w:tr w:rsidR="00D2130F" w:rsidRPr="007D74F0" w:rsidTr="00186D16">
        <w:trPr>
          <w:trHeight w:val="266"/>
        </w:trPr>
        <w:tc>
          <w:tcPr>
            <w:tcW w:w="4261" w:type="dxa"/>
            <w:tcBorders>
              <w:top w:val="single" w:sz="4" w:space="0" w:color="auto"/>
            </w:tcBorders>
          </w:tcPr>
          <w:p w:rsidR="00D2130F" w:rsidRPr="007D74F0" w:rsidRDefault="00D2130F" w:rsidP="00186D16">
            <w:pPr>
              <w:rPr>
                <w:rFonts w:cs="Arial"/>
              </w:rPr>
            </w:pPr>
            <w:r w:rsidRPr="007D74F0">
              <w:rPr>
                <w:rFonts w:cs="Arial"/>
              </w:rPr>
              <w:t>Available budget</w:t>
            </w:r>
          </w:p>
        </w:tc>
        <w:tc>
          <w:tcPr>
            <w:tcW w:w="4261" w:type="dxa"/>
            <w:tcBorders>
              <w:top w:val="single" w:sz="4" w:space="0" w:color="auto"/>
            </w:tcBorders>
          </w:tcPr>
          <w:p w:rsidR="00D2130F" w:rsidRPr="007D74F0" w:rsidRDefault="00D2130F" w:rsidP="00186D16">
            <w:pPr>
              <w:rPr>
                <w:rFonts w:cs="Arial"/>
              </w:rPr>
            </w:pPr>
          </w:p>
        </w:tc>
      </w:tr>
      <w:tr w:rsidR="00D2130F" w:rsidRPr="007D74F0" w:rsidTr="00186D16">
        <w:trPr>
          <w:trHeight w:val="266"/>
        </w:trPr>
        <w:tc>
          <w:tcPr>
            <w:tcW w:w="4261" w:type="dxa"/>
            <w:tcBorders>
              <w:top w:val="single" w:sz="4" w:space="0" w:color="auto"/>
            </w:tcBorders>
          </w:tcPr>
          <w:p w:rsidR="00D2130F" w:rsidRPr="007D74F0" w:rsidRDefault="00D2130F" w:rsidP="00186D16">
            <w:pPr>
              <w:rPr>
                <w:rFonts w:cs="Arial"/>
              </w:rPr>
            </w:pPr>
            <w:r w:rsidRPr="007D74F0">
              <w:rPr>
                <w:rFonts w:cs="Arial"/>
              </w:rPr>
              <w:t>One off or r</w:t>
            </w:r>
            <w:r>
              <w:rPr>
                <w:rFonts w:cs="Arial"/>
              </w:rPr>
              <w:t>e</w:t>
            </w:r>
            <w:r w:rsidRPr="007D74F0">
              <w:rPr>
                <w:rFonts w:cs="Arial"/>
              </w:rPr>
              <w:t>curring spend</w:t>
            </w:r>
          </w:p>
        </w:tc>
        <w:tc>
          <w:tcPr>
            <w:tcW w:w="4261" w:type="dxa"/>
            <w:tcBorders>
              <w:top w:val="single" w:sz="4" w:space="0" w:color="auto"/>
            </w:tcBorders>
          </w:tcPr>
          <w:p w:rsidR="00D2130F" w:rsidRPr="007D74F0" w:rsidRDefault="00D2130F" w:rsidP="00186D16">
            <w:pPr>
              <w:rPr>
                <w:rFonts w:cs="Arial"/>
              </w:rPr>
            </w:pPr>
          </w:p>
        </w:tc>
      </w:tr>
      <w:tr w:rsidR="00D2130F" w:rsidRPr="007D74F0" w:rsidTr="00186D16">
        <w:trPr>
          <w:trHeight w:val="266"/>
        </w:trPr>
        <w:tc>
          <w:tcPr>
            <w:tcW w:w="4261" w:type="dxa"/>
            <w:tcBorders>
              <w:top w:val="single" w:sz="4" w:space="0" w:color="auto"/>
            </w:tcBorders>
          </w:tcPr>
          <w:p w:rsidR="00D2130F" w:rsidRPr="007D74F0" w:rsidRDefault="00D2130F" w:rsidP="00186D16">
            <w:pPr>
              <w:rPr>
                <w:rFonts w:cs="Arial"/>
              </w:rPr>
            </w:pPr>
            <w:r w:rsidRPr="007D74F0">
              <w:rPr>
                <w:rFonts w:cs="Arial"/>
              </w:rPr>
              <w:t>Total cost of consultancy service</w:t>
            </w:r>
          </w:p>
        </w:tc>
        <w:tc>
          <w:tcPr>
            <w:tcW w:w="4261" w:type="dxa"/>
            <w:tcBorders>
              <w:top w:val="single" w:sz="4" w:space="0" w:color="auto"/>
            </w:tcBorders>
          </w:tcPr>
          <w:p w:rsidR="00D2130F" w:rsidRPr="007D74F0" w:rsidRDefault="00D2130F" w:rsidP="00186D16">
            <w:pPr>
              <w:rPr>
                <w:rFonts w:cs="Arial"/>
              </w:rPr>
            </w:pPr>
          </w:p>
        </w:tc>
      </w:tr>
    </w:tbl>
    <w:p w:rsidR="00D2130F" w:rsidRDefault="00D2130F" w:rsidP="00D2130F"/>
    <w:p w:rsidR="00934CCA" w:rsidRDefault="00934CCA" w:rsidP="00D213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74"/>
      </w:tblGrid>
      <w:tr w:rsidR="00D2130F" w:rsidRPr="007D74F0" w:rsidTr="00186D16">
        <w:trPr>
          <w:trHeight w:val="447"/>
        </w:trPr>
        <w:tc>
          <w:tcPr>
            <w:tcW w:w="8522" w:type="dxa"/>
            <w:gridSpan w:val="2"/>
            <w:shd w:val="clear" w:color="auto" w:fill="E0E0E0"/>
          </w:tcPr>
          <w:p w:rsidR="00D2130F" w:rsidRPr="007D74F0" w:rsidRDefault="00D2130F" w:rsidP="00186D16">
            <w:pPr>
              <w:rPr>
                <w:rFonts w:cs="Arial"/>
                <w:b/>
              </w:rPr>
            </w:pPr>
            <w:r w:rsidRPr="007D74F0">
              <w:rPr>
                <w:rFonts w:cs="Arial"/>
                <w:b/>
              </w:rPr>
              <w:t>HEAD OF SERVICE APPROVAL FOR APPLICATION</w:t>
            </w:r>
          </w:p>
        </w:tc>
      </w:tr>
      <w:tr w:rsidR="00D2130F" w:rsidRPr="007D74F0" w:rsidTr="00186D16">
        <w:trPr>
          <w:trHeight w:val="851"/>
        </w:trPr>
        <w:tc>
          <w:tcPr>
            <w:tcW w:w="8522" w:type="dxa"/>
            <w:gridSpan w:val="2"/>
          </w:tcPr>
          <w:p w:rsidR="00D2130F" w:rsidRPr="007D74F0" w:rsidRDefault="00D2130F" w:rsidP="00186D16">
            <w:pPr>
              <w:spacing w:before="120"/>
              <w:rPr>
                <w:rFonts w:cs="Arial"/>
              </w:rPr>
            </w:pPr>
            <w:r w:rsidRPr="007D74F0">
              <w:rPr>
                <w:rFonts w:cs="Arial"/>
              </w:rPr>
              <w:t>I confirm that I authorise spend of £……………… for …………………… …………………………………………………………………………consultancy services.</w:t>
            </w:r>
          </w:p>
        </w:tc>
      </w:tr>
      <w:tr w:rsidR="00D2130F" w:rsidRPr="007D74F0" w:rsidTr="00186D16">
        <w:trPr>
          <w:trHeight w:val="567"/>
        </w:trPr>
        <w:tc>
          <w:tcPr>
            <w:tcW w:w="8522" w:type="dxa"/>
            <w:gridSpan w:val="2"/>
          </w:tcPr>
          <w:p w:rsidR="00D2130F" w:rsidRPr="007D74F0" w:rsidRDefault="00D2130F" w:rsidP="00186D16">
            <w:pPr>
              <w:rPr>
                <w:rFonts w:cs="Arial"/>
              </w:rPr>
            </w:pPr>
            <w:r w:rsidRPr="007D74F0">
              <w:rPr>
                <w:rFonts w:cs="Arial"/>
              </w:rPr>
              <w:t xml:space="preserve">Head of Service name: </w:t>
            </w:r>
            <w:r w:rsidRPr="007D74F0">
              <w:rPr>
                <w:rFonts w:cs="Arial"/>
                <w:sz w:val="16"/>
                <w:szCs w:val="16"/>
              </w:rPr>
              <w:t xml:space="preserve">(please PRINT): </w:t>
            </w:r>
          </w:p>
        </w:tc>
      </w:tr>
      <w:tr w:rsidR="00D2130F" w:rsidRPr="007D74F0" w:rsidTr="00186D16">
        <w:trPr>
          <w:trHeight w:val="477"/>
        </w:trPr>
        <w:tc>
          <w:tcPr>
            <w:tcW w:w="6048" w:type="dxa"/>
          </w:tcPr>
          <w:p w:rsidR="00D2130F" w:rsidRPr="007D74F0" w:rsidRDefault="00D2130F" w:rsidP="00186D16">
            <w:pPr>
              <w:rPr>
                <w:rFonts w:cs="Arial"/>
              </w:rPr>
            </w:pPr>
            <w:r w:rsidRPr="007D74F0">
              <w:rPr>
                <w:rFonts w:cs="Arial"/>
              </w:rPr>
              <w:t>Signature:</w:t>
            </w:r>
          </w:p>
        </w:tc>
        <w:tc>
          <w:tcPr>
            <w:tcW w:w="2474" w:type="dxa"/>
          </w:tcPr>
          <w:p w:rsidR="00D2130F" w:rsidRPr="007D74F0" w:rsidRDefault="00D2130F" w:rsidP="00186D16">
            <w:pPr>
              <w:rPr>
                <w:rFonts w:cs="Arial"/>
              </w:rPr>
            </w:pPr>
            <w:r w:rsidRPr="007D74F0">
              <w:rPr>
                <w:rFonts w:cs="Arial"/>
              </w:rPr>
              <w:t>Date:</w:t>
            </w:r>
          </w:p>
        </w:tc>
      </w:tr>
    </w:tbl>
    <w:p w:rsidR="00D2130F" w:rsidRDefault="00D2130F" w:rsidP="00D213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74"/>
      </w:tblGrid>
      <w:tr w:rsidR="00D2130F" w:rsidRPr="007D74F0" w:rsidTr="00186D16">
        <w:trPr>
          <w:trHeight w:val="410"/>
        </w:trPr>
        <w:tc>
          <w:tcPr>
            <w:tcW w:w="8522" w:type="dxa"/>
            <w:gridSpan w:val="2"/>
            <w:tcBorders>
              <w:top w:val="single" w:sz="4" w:space="0" w:color="auto"/>
              <w:left w:val="single" w:sz="4" w:space="0" w:color="auto"/>
              <w:bottom w:val="single" w:sz="4" w:space="0" w:color="auto"/>
              <w:right w:val="single" w:sz="4" w:space="0" w:color="auto"/>
            </w:tcBorders>
            <w:shd w:val="clear" w:color="auto" w:fill="E0E0E0"/>
          </w:tcPr>
          <w:p w:rsidR="00D2130F" w:rsidRPr="007D74F0" w:rsidRDefault="00D2130F" w:rsidP="00186D16">
            <w:pPr>
              <w:rPr>
                <w:rFonts w:cs="Arial"/>
                <w:b/>
              </w:rPr>
            </w:pPr>
            <w:r>
              <w:rPr>
                <w:rFonts w:cs="Arial"/>
                <w:b/>
              </w:rPr>
              <w:t>CORPORATE FINANCE MANAGER VERIFICATION OF</w:t>
            </w:r>
            <w:r w:rsidRPr="007D74F0">
              <w:rPr>
                <w:rFonts w:cs="Arial"/>
                <w:b/>
              </w:rPr>
              <w:t xml:space="preserve"> APPLICATION</w:t>
            </w:r>
          </w:p>
        </w:tc>
      </w:tr>
      <w:tr w:rsidR="00D2130F" w:rsidRPr="00E73B9F" w:rsidTr="00186D16">
        <w:trPr>
          <w:trHeight w:val="410"/>
        </w:trPr>
        <w:tc>
          <w:tcPr>
            <w:tcW w:w="8522" w:type="dxa"/>
            <w:gridSpan w:val="2"/>
            <w:tcBorders>
              <w:top w:val="single" w:sz="4" w:space="0" w:color="auto"/>
              <w:left w:val="single" w:sz="4" w:space="0" w:color="auto"/>
              <w:bottom w:val="single" w:sz="4" w:space="0" w:color="auto"/>
              <w:right w:val="single" w:sz="4" w:space="0" w:color="auto"/>
            </w:tcBorders>
            <w:shd w:val="clear" w:color="auto" w:fill="E0E0E0"/>
          </w:tcPr>
          <w:p w:rsidR="00D2130F" w:rsidRPr="00E73B9F" w:rsidRDefault="00D2130F" w:rsidP="00186D16">
            <w:pPr>
              <w:rPr>
                <w:rFonts w:cs="Arial"/>
              </w:rPr>
            </w:pPr>
            <w:r w:rsidRPr="00E73B9F">
              <w:rPr>
                <w:rFonts w:cs="Arial"/>
              </w:rPr>
              <w:t xml:space="preserve">I confirm that </w:t>
            </w:r>
            <w:r>
              <w:rPr>
                <w:rFonts w:cs="Arial"/>
              </w:rPr>
              <w:t>the budget information provided is accurate for</w:t>
            </w:r>
            <w:r w:rsidRPr="00E73B9F">
              <w:rPr>
                <w:rFonts w:cs="Arial"/>
              </w:rPr>
              <w:t xml:space="preserve"> the above use of consultancy services.</w:t>
            </w:r>
          </w:p>
        </w:tc>
      </w:tr>
      <w:tr w:rsidR="00D2130F" w:rsidRPr="00E73B9F" w:rsidTr="00186D16">
        <w:trPr>
          <w:trHeight w:val="528"/>
        </w:trPr>
        <w:tc>
          <w:tcPr>
            <w:tcW w:w="6048" w:type="dxa"/>
            <w:tcBorders>
              <w:bottom w:val="single" w:sz="4" w:space="0" w:color="auto"/>
            </w:tcBorders>
          </w:tcPr>
          <w:p w:rsidR="00D2130F" w:rsidRPr="00E73B9F" w:rsidRDefault="00D2130F" w:rsidP="00186D16">
            <w:pPr>
              <w:rPr>
                <w:rFonts w:cs="Arial"/>
              </w:rPr>
            </w:pPr>
            <w:r w:rsidRPr="00E73B9F">
              <w:rPr>
                <w:rFonts w:cs="Arial"/>
              </w:rPr>
              <w:t>Signature:</w:t>
            </w:r>
          </w:p>
        </w:tc>
        <w:tc>
          <w:tcPr>
            <w:tcW w:w="2474" w:type="dxa"/>
            <w:tcBorders>
              <w:bottom w:val="single" w:sz="4" w:space="0" w:color="auto"/>
            </w:tcBorders>
          </w:tcPr>
          <w:p w:rsidR="00D2130F" w:rsidRPr="00E73B9F" w:rsidRDefault="00D2130F" w:rsidP="00186D16">
            <w:pPr>
              <w:rPr>
                <w:rFonts w:cs="Arial"/>
              </w:rPr>
            </w:pPr>
            <w:r w:rsidRPr="00E73B9F">
              <w:rPr>
                <w:rFonts w:cs="Arial"/>
              </w:rPr>
              <w:t xml:space="preserve">Date: </w:t>
            </w:r>
          </w:p>
        </w:tc>
      </w:tr>
      <w:tr w:rsidR="00D2130F" w:rsidRPr="007D74F0" w:rsidTr="00186D16">
        <w:trPr>
          <w:trHeight w:val="410"/>
        </w:trPr>
        <w:tc>
          <w:tcPr>
            <w:tcW w:w="8522" w:type="dxa"/>
            <w:gridSpan w:val="2"/>
            <w:tcBorders>
              <w:top w:val="single" w:sz="4" w:space="0" w:color="auto"/>
            </w:tcBorders>
            <w:shd w:val="clear" w:color="auto" w:fill="E0E0E0"/>
          </w:tcPr>
          <w:p w:rsidR="00D2130F" w:rsidRPr="007D74F0" w:rsidRDefault="00D2130F" w:rsidP="00186D16">
            <w:pPr>
              <w:rPr>
                <w:rFonts w:cs="Arial"/>
                <w:b/>
              </w:rPr>
            </w:pPr>
            <w:r w:rsidRPr="007D74F0">
              <w:rPr>
                <w:rFonts w:cs="Arial"/>
                <w:b/>
              </w:rPr>
              <w:t>CHIEF EXECUTIVE APPROVAL FOR APPLICATION</w:t>
            </w:r>
          </w:p>
        </w:tc>
      </w:tr>
      <w:tr w:rsidR="00D2130F" w:rsidRPr="007D74F0" w:rsidTr="00186D16">
        <w:tc>
          <w:tcPr>
            <w:tcW w:w="8522" w:type="dxa"/>
            <w:gridSpan w:val="2"/>
          </w:tcPr>
          <w:p w:rsidR="00D2130F" w:rsidRPr="007D74F0" w:rsidRDefault="00D2130F" w:rsidP="00186D16">
            <w:pPr>
              <w:rPr>
                <w:rFonts w:cs="Arial"/>
              </w:rPr>
            </w:pPr>
            <w:r w:rsidRPr="007D74F0">
              <w:rPr>
                <w:rFonts w:cs="Arial"/>
              </w:rPr>
              <w:t>I confirm that I authorise the above use of consultancy services.</w:t>
            </w:r>
          </w:p>
        </w:tc>
      </w:tr>
      <w:tr w:rsidR="00D2130F" w:rsidRPr="007D74F0" w:rsidTr="00186D16">
        <w:trPr>
          <w:trHeight w:val="567"/>
        </w:trPr>
        <w:tc>
          <w:tcPr>
            <w:tcW w:w="8522" w:type="dxa"/>
            <w:gridSpan w:val="2"/>
            <w:vAlign w:val="center"/>
          </w:tcPr>
          <w:p w:rsidR="00D2130F" w:rsidRDefault="00D2130F" w:rsidP="00186D16">
            <w:pPr>
              <w:rPr>
                <w:rFonts w:cs="Arial"/>
              </w:rPr>
            </w:pPr>
            <w:r w:rsidRPr="007D74F0">
              <w:rPr>
                <w:rFonts w:cs="Arial"/>
              </w:rPr>
              <w:t>Chief Executive</w:t>
            </w:r>
            <w:r>
              <w:rPr>
                <w:rFonts w:cs="Arial"/>
              </w:rPr>
              <w:t xml:space="preserve"> </w:t>
            </w:r>
            <w:r w:rsidRPr="007D74F0">
              <w:rPr>
                <w:rFonts w:cs="Arial"/>
              </w:rPr>
              <w:t>/</w:t>
            </w:r>
            <w:r>
              <w:rPr>
                <w:rFonts w:cs="Arial"/>
              </w:rPr>
              <w:t xml:space="preserve"> Depute Chief Executive name</w:t>
            </w:r>
          </w:p>
          <w:p w:rsidR="00D2130F" w:rsidRPr="007D74F0" w:rsidRDefault="00D2130F" w:rsidP="00186D16">
            <w:pPr>
              <w:spacing w:before="120"/>
              <w:rPr>
                <w:rFonts w:cs="Arial"/>
                <w:sz w:val="16"/>
                <w:szCs w:val="16"/>
              </w:rPr>
            </w:pPr>
            <w:r w:rsidRPr="007D74F0">
              <w:rPr>
                <w:rFonts w:cs="Arial"/>
                <w:sz w:val="16"/>
                <w:szCs w:val="16"/>
              </w:rPr>
              <w:t xml:space="preserve">(please PRINT): </w:t>
            </w:r>
          </w:p>
        </w:tc>
      </w:tr>
      <w:tr w:rsidR="00D2130F" w:rsidRPr="007D74F0" w:rsidTr="00186D16">
        <w:trPr>
          <w:trHeight w:val="528"/>
        </w:trPr>
        <w:tc>
          <w:tcPr>
            <w:tcW w:w="6048" w:type="dxa"/>
          </w:tcPr>
          <w:p w:rsidR="00D2130F" w:rsidRPr="007D74F0" w:rsidRDefault="00D2130F" w:rsidP="00186D16">
            <w:pPr>
              <w:rPr>
                <w:rFonts w:cs="Arial"/>
              </w:rPr>
            </w:pPr>
            <w:r w:rsidRPr="007D74F0">
              <w:rPr>
                <w:rFonts w:cs="Arial"/>
              </w:rPr>
              <w:t>Signature:</w:t>
            </w:r>
          </w:p>
        </w:tc>
        <w:tc>
          <w:tcPr>
            <w:tcW w:w="2474" w:type="dxa"/>
          </w:tcPr>
          <w:p w:rsidR="00D2130F" w:rsidRPr="007D74F0" w:rsidRDefault="00D2130F" w:rsidP="00186D16">
            <w:pPr>
              <w:rPr>
                <w:rFonts w:cs="Arial"/>
              </w:rPr>
            </w:pPr>
            <w:r w:rsidRPr="007D74F0">
              <w:rPr>
                <w:rFonts w:cs="Arial"/>
              </w:rPr>
              <w:t xml:space="preserve">Date: </w:t>
            </w:r>
          </w:p>
        </w:tc>
      </w:tr>
    </w:tbl>
    <w:p w:rsidR="00430950" w:rsidRDefault="00430950" w:rsidP="00430950">
      <w:pPr>
        <w:spacing w:after="0"/>
        <w:jc w:val="both"/>
        <w:rPr>
          <w:rFonts w:cs="Arial"/>
          <w:lang w:val="en-US"/>
        </w:rPr>
      </w:pPr>
    </w:p>
    <w:p w:rsidR="00934CCA" w:rsidRDefault="00934CCA" w:rsidP="00430950">
      <w:pPr>
        <w:spacing w:after="0"/>
        <w:jc w:val="both"/>
        <w:rPr>
          <w:rFonts w:cs="Arial"/>
          <w:lang w:val="en-US"/>
        </w:rPr>
      </w:pPr>
      <w:r>
        <w:rPr>
          <w:rFonts w:cs="Arial"/>
          <w:lang w:val="en-US"/>
        </w:rPr>
        <w:t>*</w:t>
      </w:r>
      <w:r w:rsidRPr="008F059F">
        <w:rPr>
          <w:rFonts w:cs="Arial"/>
          <w:lang w:val="en-US"/>
        </w:rPr>
        <w:t xml:space="preserve">Following approval to use consultants, consideration must be given to </w:t>
      </w:r>
      <w:r w:rsidRPr="00572217">
        <w:rPr>
          <w:rFonts w:cs="Arial"/>
        </w:rPr>
        <w:t>utilising</w:t>
      </w:r>
      <w:r w:rsidRPr="008F059F">
        <w:rPr>
          <w:rFonts w:cs="Arial"/>
          <w:lang w:val="en-US"/>
        </w:rPr>
        <w:t xml:space="preserve"> the Scottish Procurement Business Management Consultancy Contract, details of which can</w:t>
      </w:r>
      <w:r>
        <w:rPr>
          <w:rFonts w:cs="Arial"/>
          <w:lang w:val="en-US"/>
        </w:rPr>
        <w:t xml:space="preserve"> be found</w:t>
      </w:r>
      <w:r w:rsidRPr="008F059F">
        <w:rPr>
          <w:rFonts w:cs="Arial"/>
          <w:lang w:val="en-US"/>
        </w:rPr>
        <w:t xml:space="preserve"> </w:t>
      </w:r>
      <w:r>
        <w:rPr>
          <w:rFonts w:cs="Arial"/>
          <w:lang w:val="en-US"/>
        </w:rPr>
        <w:t>at</w:t>
      </w:r>
      <w:r w:rsidR="00430950">
        <w:rPr>
          <w:rFonts w:cs="Arial"/>
          <w:lang w:val="en-US"/>
        </w:rPr>
        <w:t xml:space="preserve"> </w:t>
      </w:r>
      <w:hyperlink r:id="rId116" w:history="1">
        <w:r w:rsidR="00430950" w:rsidRPr="001A737A">
          <w:rPr>
            <w:rStyle w:val="Hyperlink"/>
            <w:rFonts w:cs="Arial"/>
            <w:lang w:val="en-US"/>
          </w:rPr>
          <w:t>http://www.scotland.gov.uk/Topics/Government/Procurement/directory/ProfessionalServices/BusMgtCons</w:t>
        </w:r>
      </w:hyperlink>
    </w:p>
    <w:p w:rsidR="00D23E99" w:rsidRDefault="00D23E99" w:rsidP="00430950">
      <w:pPr>
        <w:spacing w:after="0"/>
        <w:jc w:val="both"/>
        <w:rPr>
          <w:rFonts w:cs="Arial"/>
          <w:lang w:val="en-US"/>
        </w:rPr>
      </w:pPr>
    </w:p>
    <w:p w:rsidR="00D2130F" w:rsidRPr="00BD668E" w:rsidRDefault="00BD668E" w:rsidP="00430950">
      <w:pPr>
        <w:spacing w:after="0"/>
      </w:pPr>
      <w:r>
        <w:rPr>
          <w:b/>
        </w:rPr>
        <w:t>*</w:t>
      </w:r>
      <w:r w:rsidR="00934CCA">
        <w:rPr>
          <w:b/>
        </w:rPr>
        <w:t>*</w:t>
      </w:r>
      <w:r w:rsidRPr="00BD668E">
        <w:t>Examples include:</w:t>
      </w:r>
    </w:p>
    <w:p w:rsidR="00BD668E" w:rsidRPr="00BD668E" w:rsidRDefault="00BD668E" w:rsidP="00430950">
      <w:pPr>
        <w:pStyle w:val="ListParagraph"/>
        <w:numPr>
          <w:ilvl w:val="0"/>
          <w:numId w:val="46"/>
        </w:numPr>
        <w:spacing w:after="0"/>
      </w:pPr>
      <w:r w:rsidRPr="00BD668E">
        <w:t xml:space="preserve">IT – Advice on strategy to meet the </w:t>
      </w:r>
      <w:proofErr w:type="gramStart"/>
      <w:r w:rsidRPr="00BD668E">
        <w:t>councils</w:t>
      </w:r>
      <w:proofErr w:type="gramEnd"/>
      <w:r w:rsidRPr="00BD668E">
        <w:t xml:space="preserve"> IT hardware needs</w:t>
      </w:r>
    </w:p>
    <w:p w:rsidR="00BD668E" w:rsidRPr="00BD668E" w:rsidRDefault="00BD668E" w:rsidP="00430950">
      <w:pPr>
        <w:pStyle w:val="ListParagraph"/>
        <w:numPr>
          <w:ilvl w:val="0"/>
          <w:numId w:val="46"/>
        </w:numPr>
        <w:spacing w:after="0"/>
      </w:pPr>
      <w:r w:rsidRPr="00BD668E">
        <w:t xml:space="preserve">HR – Advice on equality impact of adjustments to the </w:t>
      </w:r>
      <w:proofErr w:type="gramStart"/>
      <w:r w:rsidRPr="00BD668E">
        <w:t>councils</w:t>
      </w:r>
      <w:proofErr w:type="gramEnd"/>
      <w:r w:rsidRPr="00BD668E">
        <w:t xml:space="preserve"> salary structure</w:t>
      </w:r>
    </w:p>
    <w:p w:rsidR="00BD668E" w:rsidRPr="00BD668E" w:rsidRDefault="00BD668E" w:rsidP="00430950">
      <w:pPr>
        <w:pStyle w:val="ListParagraph"/>
        <w:numPr>
          <w:ilvl w:val="0"/>
          <w:numId w:val="46"/>
        </w:numPr>
        <w:spacing w:after="0"/>
      </w:pPr>
      <w:r w:rsidRPr="00BD668E">
        <w:t>Finance – advice on financial inclusion</w:t>
      </w:r>
    </w:p>
    <w:p w:rsidR="00D2130F" w:rsidRPr="00BD668E" w:rsidRDefault="00BD668E" w:rsidP="00430950">
      <w:pPr>
        <w:pStyle w:val="ListParagraph"/>
        <w:numPr>
          <w:ilvl w:val="0"/>
          <w:numId w:val="46"/>
        </w:numPr>
        <w:spacing w:after="0"/>
      </w:pPr>
      <w:r w:rsidRPr="00BD668E">
        <w:t>Areas that fall outside the scope of this approval route include:</w:t>
      </w:r>
    </w:p>
    <w:p w:rsidR="00BD668E" w:rsidRPr="00BD668E" w:rsidRDefault="00D23E99" w:rsidP="00D23E99">
      <w:pPr>
        <w:spacing w:after="0"/>
      </w:pPr>
      <w:r>
        <w:t>**</w:t>
      </w:r>
      <w:r w:rsidR="00BD668E" w:rsidRPr="00BD668E">
        <w:t>Engagement of agency staff</w:t>
      </w:r>
    </w:p>
    <w:p w:rsidR="00BD668E" w:rsidRPr="00BD668E" w:rsidRDefault="00BD668E" w:rsidP="00430950">
      <w:pPr>
        <w:pStyle w:val="ListParagraph"/>
        <w:numPr>
          <w:ilvl w:val="0"/>
          <w:numId w:val="46"/>
        </w:numPr>
        <w:spacing w:after="0"/>
      </w:pPr>
      <w:r w:rsidRPr="00BD668E">
        <w:t>Contracts of employment of staff on permanent or fixed term contracts</w:t>
      </w:r>
    </w:p>
    <w:p w:rsidR="00BD668E" w:rsidRPr="00BD668E" w:rsidRDefault="00BD668E" w:rsidP="00430950">
      <w:pPr>
        <w:pStyle w:val="ListParagraph"/>
        <w:numPr>
          <w:ilvl w:val="0"/>
          <w:numId w:val="46"/>
        </w:numPr>
        <w:spacing w:after="0"/>
      </w:pPr>
      <w:r w:rsidRPr="00BD668E">
        <w:t>Engagement of supply teachers</w:t>
      </w:r>
    </w:p>
    <w:p w:rsidR="00BD668E" w:rsidRPr="00BD668E" w:rsidRDefault="00BD668E" w:rsidP="00430950">
      <w:pPr>
        <w:pStyle w:val="ListParagraph"/>
        <w:numPr>
          <w:ilvl w:val="0"/>
          <w:numId w:val="46"/>
        </w:numPr>
        <w:spacing w:after="0"/>
      </w:pPr>
      <w:r w:rsidRPr="00BD668E">
        <w:t>Specific consultancy services required to deliver the capital programme (i.e. consultant architect, quantity surveyor or engineer) and also charged to capital subjective</w:t>
      </w:r>
      <w:r w:rsidR="00D23E99">
        <w:t xml:space="preserve"> codes</w:t>
      </w:r>
    </w:p>
    <w:p w:rsidR="00BD668E" w:rsidRPr="0059750E" w:rsidRDefault="00BD668E" w:rsidP="00430950">
      <w:pPr>
        <w:spacing w:after="0"/>
        <w:rPr>
          <w:b/>
        </w:rPr>
      </w:pPr>
    </w:p>
    <w:p w:rsidR="00934CCA" w:rsidRDefault="00934CCA" w:rsidP="00430950">
      <w:pPr>
        <w:spacing w:after="0"/>
        <w:jc w:val="both"/>
        <w:rPr>
          <w:rFonts w:cs="Arial"/>
          <w:lang w:val="en-US"/>
        </w:rPr>
      </w:pPr>
    </w:p>
    <w:sectPr w:rsidR="00934CCA">
      <w:headerReference w:type="even" r:id="rId117"/>
      <w:headerReference w:type="default" r:id="rId118"/>
      <w:footerReference w:type="even" r:id="rId119"/>
      <w:footerReference w:type="default" r:id="rId120"/>
      <w:headerReference w:type="first" r:id="rId121"/>
      <w:footerReference w:type="first" r:id="rId1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7A9" w:rsidRDefault="00EB17A9" w:rsidP="00B7175B">
      <w:pPr>
        <w:spacing w:after="0" w:line="240" w:lineRule="auto"/>
      </w:pPr>
      <w:r>
        <w:separator/>
      </w:r>
    </w:p>
  </w:endnote>
  <w:endnote w:type="continuationSeparator" w:id="0">
    <w:p w:rsidR="00EB17A9" w:rsidRDefault="00EB17A9" w:rsidP="00B7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FF" w:rsidRDefault="00933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905491"/>
      <w:docPartObj>
        <w:docPartGallery w:val="Page Numbers (Bottom of Page)"/>
        <w:docPartUnique/>
      </w:docPartObj>
    </w:sdtPr>
    <w:sdtEndPr>
      <w:rPr>
        <w:noProof/>
      </w:rPr>
    </w:sdtEndPr>
    <w:sdtContent>
      <w:p w:rsidR="009331FF" w:rsidRDefault="00933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31FF" w:rsidRDefault="00933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FF" w:rsidRDefault="00933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7A9" w:rsidRDefault="00EB17A9" w:rsidP="00B7175B">
      <w:pPr>
        <w:spacing w:after="0" w:line="240" w:lineRule="auto"/>
      </w:pPr>
      <w:r>
        <w:separator/>
      </w:r>
    </w:p>
  </w:footnote>
  <w:footnote w:type="continuationSeparator" w:id="0">
    <w:p w:rsidR="00EB17A9" w:rsidRDefault="00EB17A9" w:rsidP="00B7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FF" w:rsidRDefault="00933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FF" w:rsidRDefault="009331FF">
    <w:pPr>
      <w:pStyle w:val="Header"/>
    </w:pPr>
    <w:r>
      <w:t>DATA LABEL: PUBLIC</w:t>
    </w:r>
  </w:p>
  <w:p w:rsidR="009331FF" w:rsidRDefault="00933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FF" w:rsidRDefault="00933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F76"/>
    <w:multiLevelType w:val="hybridMultilevel"/>
    <w:tmpl w:val="B4C8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C1C04"/>
    <w:multiLevelType w:val="hybridMultilevel"/>
    <w:tmpl w:val="0FD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739"/>
    <w:multiLevelType w:val="hybridMultilevel"/>
    <w:tmpl w:val="D7545C0A"/>
    <w:lvl w:ilvl="0" w:tplc="22F221D6">
      <w:start w:val="1"/>
      <w:numFmt w:val="bullet"/>
      <w:lvlText w:val=""/>
      <w:lvlJc w:val="left"/>
      <w:pPr>
        <w:tabs>
          <w:tab w:val="num" w:pos="360"/>
        </w:tabs>
        <w:ind w:left="360" w:hanging="360"/>
      </w:pPr>
      <w:rPr>
        <w:rFonts w:ascii="Wingdings 2" w:hAnsi="Wingdings 2"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55596"/>
    <w:multiLevelType w:val="hybridMultilevel"/>
    <w:tmpl w:val="31A8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76616"/>
    <w:multiLevelType w:val="hybridMultilevel"/>
    <w:tmpl w:val="947C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5380"/>
    <w:multiLevelType w:val="hybridMultilevel"/>
    <w:tmpl w:val="56C6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D18B1"/>
    <w:multiLevelType w:val="hybridMultilevel"/>
    <w:tmpl w:val="FF7013B0"/>
    <w:lvl w:ilvl="0" w:tplc="22F221D6">
      <w:start w:val="1"/>
      <w:numFmt w:val="bullet"/>
      <w:lvlText w:val=""/>
      <w:lvlJc w:val="left"/>
      <w:pPr>
        <w:tabs>
          <w:tab w:val="num" w:pos="360"/>
        </w:tabs>
        <w:ind w:left="360" w:hanging="360"/>
      </w:pPr>
      <w:rPr>
        <w:rFonts w:ascii="Wingdings 2" w:hAnsi="Wingdings 2"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3FE9"/>
    <w:multiLevelType w:val="hybridMultilevel"/>
    <w:tmpl w:val="108C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A17D0"/>
    <w:multiLevelType w:val="hybridMultilevel"/>
    <w:tmpl w:val="5DB69D68"/>
    <w:lvl w:ilvl="0" w:tplc="22F221D6">
      <w:start w:val="1"/>
      <w:numFmt w:val="bullet"/>
      <w:lvlText w:val=""/>
      <w:lvlJc w:val="left"/>
      <w:pPr>
        <w:tabs>
          <w:tab w:val="num" w:pos="360"/>
        </w:tabs>
        <w:ind w:left="360" w:hanging="360"/>
      </w:pPr>
      <w:rPr>
        <w:rFonts w:ascii="Wingdings 2" w:hAnsi="Wingdings 2"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616DC"/>
    <w:multiLevelType w:val="hybridMultilevel"/>
    <w:tmpl w:val="35A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A70DD"/>
    <w:multiLevelType w:val="hybridMultilevel"/>
    <w:tmpl w:val="3108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D451B"/>
    <w:multiLevelType w:val="hybridMultilevel"/>
    <w:tmpl w:val="CED0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01E79"/>
    <w:multiLevelType w:val="hybridMultilevel"/>
    <w:tmpl w:val="714C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8259A"/>
    <w:multiLevelType w:val="hybridMultilevel"/>
    <w:tmpl w:val="569AA2E2"/>
    <w:lvl w:ilvl="0" w:tplc="22F221D6">
      <w:start w:val="1"/>
      <w:numFmt w:val="bullet"/>
      <w:lvlText w:val=""/>
      <w:lvlJc w:val="left"/>
      <w:pPr>
        <w:tabs>
          <w:tab w:val="num" w:pos="360"/>
        </w:tabs>
        <w:ind w:left="360" w:hanging="360"/>
      </w:pPr>
      <w:rPr>
        <w:rFonts w:ascii="Wingdings 2" w:hAnsi="Wingdings 2"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D7FDB"/>
    <w:multiLevelType w:val="hybridMultilevel"/>
    <w:tmpl w:val="96B0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C3A5B"/>
    <w:multiLevelType w:val="hybridMultilevel"/>
    <w:tmpl w:val="E1A8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26943"/>
    <w:multiLevelType w:val="hybridMultilevel"/>
    <w:tmpl w:val="EAFE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C366D"/>
    <w:multiLevelType w:val="hybridMultilevel"/>
    <w:tmpl w:val="42E6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F06F6"/>
    <w:multiLevelType w:val="hybridMultilevel"/>
    <w:tmpl w:val="7EE6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211A9"/>
    <w:multiLevelType w:val="hybridMultilevel"/>
    <w:tmpl w:val="8828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86B44"/>
    <w:multiLevelType w:val="hybridMultilevel"/>
    <w:tmpl w:val="D954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14754"/>
    <w:multiLevelType w:val="hybridMultilevel"/>
    <w:tmpl w:val="3CDA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B13CD"/>
    <w:multiLevelType w:val="hybridMultilevel"/>
    <w:tmpl w:val="CBAE57A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E6C0B"/>
    <w:multiLevelType w:val="hybridMultilevel"/>
    <w:tmpl w:val="6BC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A393D"/>
    <w:multiLevelType w:val="hybridMultilevel"/>
    <w:tmpl w:val="298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82022"/>
    <w:multiLevelType w:val="hybridMultilevel"/>
    <w:tmpl w:val="F596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B72B2"/>
    <w:multiLevelType w:val="hybridMultilevel"/>
    <w:tmpl w:val="DE04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06845"/>
    <w:multiLevelType w:val="hybridMultilevel"/>
    <w:tmpl w:val="B580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944A4"/>
    <w:multiLevelType w:val="hybridMultilevel"/>
    <w:tmpl w:val="339C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E6D4C"/>
    <w:multiLevelType w:val="hybridMultilevel"/>
    <w:tmpl w:val="8D5EE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344BD5"/>
    <w:multiLevelType w:val="hybridMultilevel"/>
    <w:tmpl w:val="E600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804AD"/>
    <w:multiLevelType w:val="hybridMultilevel"/>
    <w:tmpl w:val="16426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8F3B6E"/>
    <w:multiLevelType w:val="hybridMultilevel"/>
    <w:tmpl w:val="7BE68624"/>
    <w:lvl w:ilvl="0" w:tplc="22F221D6">
      <w:start w:val="1"/>
      <w:numFmt w:val="bullet"/>
      <w:lvlText w:val=""/>
      <w:lvlJc w:val="left"/>
      <w:pPr>
        <w:tabs>
          <w:tab w:val="num" w:pos="360"/>
        </w:tabs>
        <w:ind w:left="360" w:hanging="360"/>
      </w:pPr>
      <w:rPr>
        <w:rFonts w:ascii="Wingdings 2" w:hAnsi="Wingdings 2"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B43487"/>
    <w:multiLevelType w:val="multilevel"/>
    <w:tmpl w:val="A3C2E51A"/>
    <w:lvl w:ilvl="0">
      <w:start w:val="1"/>
      <w:numFmt w:val="decimal"/>
      <w:pStyle w:val="Heading1"/>
      <w:lvlText w:val="%1"/>
      <w:lvlJc w:val="left"/>
      <w:pPr>
        <w:tabs>
          <w:tab w:val="num" w:pos="432"/>
        </w:tabs>
        <w:ind w:left="432" w:hanging="432"/>
      </w:pPr>
      <w:rPr>
        <w:rFonts w:ascii="Arial" w:eastAsia="Times New Roman" w:hAnsi="Arial" w:cs="Arial"/>
        <w:sz w:val="26"/>
        <w:szCs w:val="26"/>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5AD732AF"/>
    <w:multiLevelType w:val="hybridMultilevel"/>
    <w:tmpl w:val="4F6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E5E95"/>
    <w:multiLevelType w:val="hybridMultilevel"/>
    <w:tmpl w:val="6594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25C47"/>
    <w:multiLevelType w:val="hybridMultilevel"/>
    <w:tmpl w:val="CC50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B2D25"/>
    <w:multiLevelType w:val="hybridMultilevel"/>
    <w:tmpl w:val="3062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617187"/>
    <w:multiLevelType w:val="hybridMultilevel"/>
    <w:tmpl w:val="0CA6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84953"/>
    <w:multiLevelType w:val="hybridMultilevel"/>
    <w:tmpl w:val="63C4C8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1E6E79"/>
    <w:multiLevelType w:val="hybridMultilevel"/>
    <w:tmpl w:val="D7B4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53D69"/>
    <w:multiLevelType w:val="hybridMultilevel"/>
    <w:tmpl w:val="4000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52171"/>
    <w:multiLevelType w:val="hybridMultilevel"/>
    <w:tmpl w:val="4FDC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34C7D"/>
    <w:multiLevelType w:val="hybridMultilevel"/>
    <w:tmpl w:val="31E6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BC0ED7"/>
    <w:multiLevelType w:val="hybridMultilevel"/>
    <w:tmpl w:val="F30A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66ED7"/>
    <w:multiLevelType w:val="hybridMultilevel"/>
    <w:tmpl w:val="D4C0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5066D"/>
    <w:multiLevelType w:val="hybridMultilevel"/>
    <w:tmpl w:val="6706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D12C7"/>
    <w:multiLevelType w:val="hybridMultilevel"/>
    <w:tmpl w:val="0B12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8"/>
  </w:num>
  <w:num w:numId="4">
    <w:abstractNumId w:val="42"/>
  </w:num>
  <w:num w:numId="5">
    <w:abstractNumId w:val="18"/>
  </w:num>
  <w:num w:numId="6">
    <w:abstractNumId w:val="38"/>
  </w:num>
  <w:num w:numId="7">
    <w:abstractNumId w:val="40"/>
  </w:num>
  <w:num w:numId="8">
    <w:abstractNumId w:val="19"/>
  </w:num>
  <w:num w:numId="9">
    <w:abstractNumId w:val="11"/>
  </w:num>
  <w:num w:numId="10">
    <w:abstractNumId w:val="15"/>
  </w:num>
  <w:num w:numId="11">
    <w:abstractNumId w:val="31"/>
  </w:num>
  <w:num w:numId="12">
    <w:abstractNumId w:val="27"/>
  </w:num>
  <w:num w:numId="13">
    <w:abstractNumId w:val="3"/>
  </w:num>
  <w:num w:numId="14">
    <w:abstractNumId w:val="35"/>
  </w:num>
  <w:num w:numId="15">
    <w:abstractNumId w:val="1"/>
  </w:num>
  <w:num w:numId="16">
    <w:abstractNumId w:val="45"/>
  </w:num>
  <w:num w:numId="17">
    <w:abstractNumId w:val="14"/>
  </w:num>
  <w:num w:numId="18">
    <w:abstractNumId w:val="10"/>
  </w:num>
  <w:num w:numId="19">
    <w:abstractNumId w:val="30"/>
  </w:num>
  <w:num w:numId="20">
    <w:abstractNumId w:val="16"/>
  </w:num>
  <w:num w:numId="21">
    <w:abstractNumId w:val="4"/>
  </w:num>
  <w:num w:numId="22">
    <w:abstractNumId w:val="5"/>
  </w:num>
  <w:num w:numId="23">
    <w:abstractNumId w:val="33"/>
  </w:num>
  <w:num w:numId="24">
    <w:abstractNumId w:val="12"/>
  </w:num>
  <w:num w:numId="25">
    <w:abstractNumId w:val="22"/>
  </w:num>
  <w:num w:numId="26">
    <w:abstractNumId w:val="2"/>
  </w:num>
  <w:num w:numId="27">
    <w:abstractNumId w:val="13"/>
  </w:num>
  <w:num w:numId="28">
    <w:abstractNumId w:val="6"/>
  </w:num>
  <w:num w:numId="29">
    <w:abstractNumId w:val="32"/>
  </w:num>
  <w:num w:numId="30">
    <w:abstractNumId w:val="8"/>
  </w:num>
  <w:num w:numId="31">
    <w:abstractNumId w:val="46"/>
  </w:num>
  <w:num w:numId="32">
    <w:abstractNumId w:val="20"/>
  </w:num>
  <w:num w:numId="33">
    <w:abstractNumId w:val="41"/>
  </w:num>
  <w:num w:numId="34">
    <w:abstractNumId w:val="7"/>
  </w:num>
  <w:num w:numId="35">
    <w:abstractNumId w:val="0"/>
  </w:num>
  <w:num w:numId="36">
    <w:abstractNumId w:val="39"/>
  </w:num>
  <w:num w:numId="37">
    <w:abstractNumId w:val="34"/>
  </w:num>
  <w:num w:numId="38">
    <w:abstractNumId w:val="29"/>
  </w:num>
  <w:num w:numId="39">
    <w:abstractNumId w:val="21"/>
  </w:num>
  <w:num w:numId="40">
    <w:abstractNumId w:val="23"/>
  </w:num>
  <w:num w:numId="41">
    <w:abstractNumId w:val="47"/>
  </w:num>
  <w:num w:numId="42">
    <w:abstractNumId w:val="26"/>
  </w:num>
  <w:num w:numId="43">
    <w:abstractNumId w:val="43"/>
  </w:num>
  <w:num w:numId="44">
    <w:abstractNumId w:val="17"/>
  </w:num>
  <w:num w:numId="45">
    <w:abstractNumId w:val="44"/>
  </w:num>
  <w:num w:numId="46">
    <w:abstractNumId w:val="25"/>
  </w:num>
  <w:num w:numId="47">
    <w:abstractNumId w:val="24"/>
  </w:num>
  <w:num w:numId="48">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47"/>
    <w:rsid w:val="0000129F"/>
    <w:rsid w:val="0000227E"/>
    <w:rsid w:val="000125C4"/>
    <w:rsid w:val="0002383A"/>
    <w:rsid w:val="00025150"/>
    <w:rsid w:val="00025D9D"/>
    <w:rsid w:val="00026641"/>
    <w:rsid w:val="00030C9D"/>
    <w:rsid w:val="00034D37"/>
    <w:rsid w:val="000378BC"/>
    <w:rsid w:val="00037BF6"/>
    <w:rsid w:val="00044380"/>
    <w:rsid w:val="00051F55"/>
    <w:rsid w:val="0005239D"/>
    <w:rsid w:val="0005481B"/>
    <w:rsid w:val="00067034"/>
    <w:rsid w:val="0006736A"/>
    <w:rsid w:val="000808AA"/>
    <w:rsid w:val="00081CD1"/>
    <w:rsid w:val="0008573E"/>
    <w:rsid w:val="000910E2"/>
    <w:rsid w:val="0009471F"/>
    <w:rsid w:val="000A1CF0"/>
    <w:rsid w:val="000B02F1"/>
    <w:rsid w:val="000B0326"/>
    <w:rsid w:val="000B1584"/>
    <w:rsid w:val="000B3052"/>
    <w:rsid w:val="000B3935"/>
    <w:rsid w:val="000B487E"/>
    <w:rsid w:val="000C56A3"/>
    <w:rsid w:val="000C664E"/>
    <w:rsid w:val="000C6F76"/>
    <w:rsid w:val="000C781E"/>
    <w:rsid w:val="000D23B8"/>
    <w:rsid w:val="000D7807"/>
    <w:rsid w:val="000D7B3F"/>
    <w:rsid w:val="000E0E81"/>
    <w:rsid w:val="000F05EA"/>
    <w:rsid w:val="000F3470"/>
    <w:rsid w:val="000F7193"/>
    <w:rsid w:val="00101977"/>
    <w:rsid w:val="00102AD0"/>
    <w:rsid w:val="001063C5"/>
    <w:rsid w:val="00106C65"/>
    <w:rsid w:val="00117BB8"/>
    <w:rsid w:val="00120BB3"/>
    <w:rsid w:val="00127F48"/>
    <w:rsid w:val="001341C9"/>
    <w:rsid w:val="00134806"/>
    <w:rsid w:val="001355AC"/>
    <w:rsid w:val="001415C4"/>
    <w:rsid w:val="0014468C"/>
    <w:rsid w:val="0015138C"/>
    <w:rsid w:val="0015559E"/>
    <w:rsid w:val="00176520"/>
    <w:rsid w:val="00177482"/>
    <w:rsid w:val="00186D16"/>
    <w:rsid w:val="00190D2E"/>
    <w:rsid w:val="001912DD"/>
    <w:rsid w:val="00192BDE"/>
    <w:rsid w:val="00194B9F"/>
    <w:rsid w:val="001A7F88"/>
    <w:rsid w:val="001B49C1"/>
    <w:rsid w:val="001B64F1"/>
    <w:rsid w:val="001B6C48"/>
    <w:rsid w:val="001C2A0E"/>
    <w:rsid w:val="001C43CC"/>
    <w:rsid w:val="001D5FB4"/>
    <w:rsid w:val="001E14C7"/>
    <w:rsid w:val="001E4AE5"/>
    <w:rsid w:val="001F737C"/>
    <w:rsid w:val="00206317"/>
    <w:rsid w:val="00211B4A"/>
    <w:rsid w:val="002142A9"/>
    <w:rsid w:val="00221EE6"/>
    <w:rsid w:val="00222F82"/>
    <w:rsid w:val="00223E00"/>
    <w:rsid w:val="0022615C"/>
    <w:rsid w:val="002321A2"/>
    <w:rsid w:val="002403F9"/>
    <w:rsid w:val="002416E6"/>
    <w:rsid w:val="00243839"/>
    <w:rsid w:val="00245711"/>
    <w:rsid w:val="00245A88"/>
    <w:rsid w:val="00263F06"/>
    <w:rsid w:val="00271B03"/>
    <w:rsid w:val="002725B3"/>
    <w:rsid w:val="0027430B"/>
    <w:rsid w:val="00275022"/>
    <w:rsid w:val="002769ED"/>
    <w:rsid w:val="00280447"/>
    <w:rsid w:val="00281681"/>
    <w:rsid w:val="00286A2B"/>
    <w:rsid w:val="00295D37"/>
    <w:rsid w:val="002966A9"/>
    <w:rsid w:val="002A4D3C"/>
    <w:rsid w:val="002A6307"/>
    <w:rsid w:val="002B0675"/>
    <w:rsid w:val="002B08F2"/>
    <w:rsid w:val="002B449D"/>
    <w:rsid w:val="002C1339"/>
    <w:rsid w:val="002D238D"/>
    <w:rsid w:val="002E6895"/>
    <w:rsid w:val="002E7EE7"/>
    <w:rsid w:val="002F719E"/>
    <w:rsid w:val="00300D05"/>
    <w:rsid w:val="0030556C"/>
    <w:rsid w:val="00306D7B"/>
    <w:rsid w:val="00310F39"/>
    <w:rsid w:val="00313D4A"/>
    <w:rsid w:val="00315E1C"/>
    <w:rsid w:val="00315FA0"/>
    <w:rsid w:val="003245A0"/>
    <w:rsid w:val="00326DC1"/>
    <w:rsid w:val="003308B1"/>
    <w:rsid w:val="00331D0D"/>
    <w:rsid w:val="003338C6"/>
    <w:rsid w:val="00345E69"/>
    <w:rsid w:val="00347C34"/>
    <w:rsid w:val="00352241"/>
    <w:rsid w:val="00360D6D"/>
    <w:rsid w:val="0036657A"/>
    <w:rsid w:val="003676C7"/>
    <w:rsid w:val="0037188C"/>
    <w:rsid w:val="00391F28"/>
    <w:rsid w:val="00392A6F"/>
    <w:rsid w:val="003A4F1C"/>
    <w:rsid w:val="003C1B14"/>
    <w:rsid w:val="003C23C3"/>
    <w:rsid w:val="003C4977"/>
    <w:rsid w:val="003D3125"/>
    <w:rsid w:val="003D6B39"/>
    <w:rsid w:val="0040369B"/>
    <w:rsid w:val="004047E8"/>
    <w:rsid w:val="0040763D"/>
    <w:rsid w:val="00412A01"/>
    <w:rsid w:val="00414367"/>
    <w:rsid w:val="0041716F"/>
    <w:rsid w:val="00417992"/>
    <w:rsid w:val="00420293"/>
    <w:rsid w:val="00430950"/>
    <w:rsid w:val="00460D94"/>
    <w:rsid w:val="00465EEC"/>
    <w:rsid w:val="0047595B"/>
    <w:rsid w:val="00475BFF"/>
    <w:rsid w:val="00475CFA"/>
    <w:rsid w:val="00482A38"/>
    <w:rsid w:val="00487C02"/>
    <w:rsid w:val="00487C3F"/>
    <w:rsid w:val="004A4F2A"/>
    <w:rsid w:val="004A5128"/>
    <w:rsid w:val="004B24BE"/>
    <w:rsid w:val="004B571A"/>
    <w:rsid w:val="004C3FB7"/>
    <w:rsid w:val="004C5905"/>
    <w:rsid w:val="004D7357"/>
    <w:rsid w:val="004D76F4"/>
    <w:rsid w:val="004E62CF"/>
    <w:rsid w:val="004E64D1"/>
    <w:rsid w:val="004E6CBE"/>
    <w:rsid w:val="004F04E8"/>
    <w:rsid w:val="004F3856"/>
    <w:rsid w:val="00507630"/>
    <w:rsid w:val="005107A8"/>
    <w:rsid w:val="0051191E"/>
    <w:rsid w:val="00512895"/>
    <w:rsid w:val="005133B9"/>
    <w:rsid w:val="00520426"/>
    <w:rsid w:val="00520CCE"/>
    <w:rsid w:val="005213F3"/>
    <w:rsid w:val="00526ED9"/>
    <w:rsid w:val="00527C71"/>
    <w:rsid w:val="00531F80"/>
    <w:rsid w:val="00532764"/>
    <w:rsid w:val="00545474"/>
    <w:rsid w:val="00551650"/>
    <w:rsid w:val="005525C9"/>
    <w:rsid w:val="00557AD5"/>
    <w:rsid w:val="00563F56"/>
    <w:rsid w:val="00565A0B"/>
    <w:rsid w:val="00576991"/>
    <w:rsid w:val="00587AD3"/>
    <w:rsid w:val="00590AF2"/>
    <w:rsid w:val="00596DBF"/>
    <w:rsid w:val="0059750E"/>
    <w:rsid w:val="005B19B1"/>
    <w:rsid w:val="005D1652"/>
    <w:rsid w:val="005D226C"/>
    <w:rsid w:val="005D2359"/>
    <w:rsid w:val="005D61C4"/>
    <w:rsid w:val="005D6797"/>
    <w:rsid w:val="005D6DC4"/>
    <w:rsid w:val="005E72F1"/>
    <w:rsid w:val="005F1C4B"/>
    <w:rsid w:val="005F326D"/>
    <w:rsid w:val="005F5713"/>
    <w:rsid w:val="006008C7"/>
    <w:rsid w:val="006018BF"/>
    <w:rsid w:val="006063B4"/>
    <w:rsid w:val="00612C1A"/>
    <w:rsid w:val="00613408"/>
    <w:rsid w:val="00614846"/>
    <w:rsid w:val="00617A51"/>
    <w:rsid w:val="0062332B"/>
    <w:rsid w:val="006238CD"/>
    <w:rsid w:val="00623C1F"/>
    <w:rsid w:val="00635CAD"/>
    <w:rsid w:val="006414E6"/>
    <w:rsid w:val="00647D46"/>
    <w:rsid w:val="00652D6D"/>
    <w:rsid w:val="00660301"/>
    <w:rsid w:val="00664DE2"/>
    <w:rsid w:val="00677532"/>
    <w:rsid w:val="006978AE"/>
    <w:rsid w:val="006A5237"/>
    <w:rsid w:val="006A74CC"/>
    <w:rsid w:val="006A78AC"/>
    <w:rsid w:val="006B05F1"/>
    <w:rsid w:val="006B43FE"/>
    <w:rsid w:val="006C295B"/>
    <w:rsid w:val="006D0DB2"/>
    <w:rsid w:val="006D1F8C"/>
    <w:rsid w:val="006D3B86"/>
    <w:rsid w:val="006D3C77"/>
    <w:rsid w:val="006D7119"/>
    <w:rsid w:val="006D7BA0"/>
    <w:rsid w:val="006E217E"/>
    <w:rsid w:val="006E26D9"/>
    <w:rsid w:val="006E48BD"/>
    <w:rsid w:val="006E569C"/>
    <w:rsid w:val="006E5BDD"/>
    <w:rsid w:val="006F2FC7"/>
    <w:rsid w:val="006F4FDB"/>
    <w:rsid w:val="0070408C"/>
    <w:rsid w:val="00704E12"/>
    <w:rsid w:val="00705F01"/>
    <w:rsid w:val="00706CD7"/>
    <w:rsid w:val="0072054F"/>
    <w:rsid w:val="00724162"/>
    <w:rsid w:val="00724FE2"/>
    <w:rsid w:val="00730468"/>
    <w:rsid w:val="00736616"/>
    <w:rsid w:val="00737E2C"/>
    <w:rsid w:val="00744D47"/>
    <w:rsid w:val="00746A2A"/>
    <w:rsid w:val="00761E77"/>
    <w:rsid w:val="00763B33"/>
    <w:rsid w:val="00767685"/>
    <w:rsid w:val="00770736"/>
    <w:rsid w:val="00773605"/>
    <w:rsid w:val="007736AA"/>
    <w:rsid w:val="00776BE6"/>
    <w:rsid w:val="00781224"/>
    <w:rsid w:val="007819B5"/>
    <w:rsid w:val="00781A3A"/>
    <w:rsid w:val="00783228"/>
    <w:rsid w:val="00783F57"/>
    <w:rsid w:val="0078765D"/>
    <w:rsid w:val="00790361"/>
    <w:rsid w:val="007940BA"/>
    <w:rsid w:val="00794727"/>
    <w:rsid w:val="007A05D0"/>
    <w:rsid w:val="007B0599"/>
    <w:rsid w:val="007B2D3F"/>
    <w:rsid w:val="007B4470"/>
    <w:rsid w:val="007B4F90"/>
    <w:rsid w:val="007B56A4"/>
    <w:rsid w:val="007C0BFB"/>
    <w:rsid w:val="007C2281"/>
    <w:rsid w:val="007C2B91"/>
    <w:rsid w:val="007C2FC0"/>
    <w:rsid w:val="007C55C2"/>
    <w:rsid w:val="007C6D29"/>
    <w:rsid w:val="007D0776"/>
    <w:rsid w:val="007D12D4"/>
    <w:rsid w:val="007D3108"/>
    <w:rsid w:val="007D3846"/>
    <w:rsid w:val="007D3C1A"/>
    <w:rsid w:val="007D4FE5"/>
    <w:rsid w:val="007D53A1"/>
    <w:rsid w:val="007E4717"/>
    <w:rsid w:val="00810721"/>
    <w:rsid w:val="00810BBF"/>
    <w:rsid w:val="00811431"/>
    <w:rsid w:val="00811B19"/>
    <w:rsid w:val="00824671"/>
    <w:rsid w:val="00826100"/>
    <w:rsid w:val="00830B0F"/>
    <w:rsid w:val="008450A4"/>
    <w:rsid w:val="00855F70"/>
    <w:rsid w:val="008571DF"/>
    <w:rsid w:val="00862DD0"/>
    <w:rsid w:val="00864A9A"/>
    <w:rsid w:val="0087033B"/>
    <w:rsid w:val="0087271A"/>
    <w:rsid w:val="008850C7"/>
    <w:rsid w:val="00891C78"/>
    <w:rsid w:val="00897C4D"/>
    <w:rsid w:val="008A2276"/>
    <w:rsid w:val="008A59D1"/>
    <w:rsid w:val="008A740A"/>
    <w:rsid w:val="008B7C5B"/>
    <w:rsid w:val="008C6F01"/>
    <w:rsid w:val="008C795D"/>
    <w:rsid w:val="008D29F2"/>
    <w:rsid w:val="008D2E12"/>
    <w:rsid w:val="008D5D25"/>
    <w:rsid w:val="008E02E4"/>
    <w:rsid w:val="008E1F3B"/>
    <w:rsid w:val="008E2CC9"/>
    <w:rsid w:val="008E4F83"/>
    <w:rsid w:val="008E500B"/>
    <w:rsid w:val="008E60C4"/>
    <w:rsid w:val="008F1E88"/>
    <w:rsid w:val="008F4A25"/>
    <w:rsid w:val="008F6536"/>
    <w:rsid w:val="00900245"/>
    <w:rsid w:val="00903240"/>
    <w:rsid w:val="00903FC5"/>
    <w:rsid w:val="00914972"/>
    <w:rsid w:val="00914A6A"/>
    <w:rsid w:val="00920E0C"/>
    <w:rsid w:val="00920F60"/>
    <w:rsid w:val="00924915"/>
    <w:rsid w:val="00930F37"/>
    <w:rsid w:val="009331FF"/>
    <w:rsid w:val="00934CCA"/>
    <w:rsid w:val="00944000"/>
    <w:rsid w:val="0095541F"/>
    <w:rsid w:val="00960A67"/>
    <w:rsid w:val="00961886"/>
    <w:rsid w:val="00962AF3"/>
    <w:rsid w:val="00965D0E"/>
    <w:rsid w:val="00965DE1"/>
    <w:rsid w:val="0096734A"/>
    <w:rsid w:val="00970494"/>
    <w:rsid w:val="009715D2"/>
    <w:rsid w:val="00976294"/>
    <w:rsid w:val="00976E18"/>
    <w:rsid w:val="009802E1"/>
    <w:rsid w:val="00983323"/>
    <w:rsid w:val="00985C34"/>
    <w:rsid w:val="00986842"/>
    <w:rsid w:val="0098706B"/>
    <w:rsid w:val="0099791B"/>
    <w:rsid w:val="009A22E9"/>
    <w:rsid w:val="009C11BB"/>
    <w:rsid w:val="009D2B5E"/>
    <w:rsid w:val="009D4714"/>
    <w:rsid w:val="009D5F5F"/>
    <w:rsid w:val="009E36FB"/>
    <w:rsid w:val="009E376D"/>
    <w:rsid w:val="009E49C1"/>
    <w:rsid w:val="009E6946"/>
    <w:rsid w:val="009F1E51"/>
    <w:rsid w:val="009F20A3"/>
    <w:rsid w:val="009F2EE3"/>
    <w:rsid w:val="00A004A3"/>
    <w:rsid w:val="00A0147A"/>
    <w:rsid w:val="00A06889"/>
    <w:rsid w:val="00A170B7"/>
    <w:rsid w:val="00A215AC"/>
    <w:rsid w:val="00A24454"/>
    <w:rsid w:val="00A25249"/>
    <w:rsid w:val="00A27CB8"/>
    <w:rsid w:val="00A37B95"/>
    <w:rsid w:val="00A476B4"/>
    <w:rsid w:val="00A476EB"/>
    <w:rsid w:val="00A610A7"/>
    <w:rsid w:val="00A753EB"/>
    <w:rsid w:val="00A76B4F"/>
    <w:rsid w:val="00A76D23"/>
    <w:rsid w:val="00A81F3C"/>
    <w:rsid w:val="00A82915"/>
    <w:rsid w:val="00A852E6"/>
    <w:rsid w:val="00A87113"/>
    <w:rsid w:val="00A90C01"/>
    <w:rsid w:val="00A921DF"/>
    <w:rsid w:val="00A93188"/>
    <w:rsid w:val="00A95635"/>
    <w:rsid w:val="00A9655C"/>
    <w:rsid w:val="00A968D4"/>
    <w:rsid w:val="00AA008B"/>
    <w:rsid w:val="00AA0642"/>
    <w:rsid w:val="00AA1CBF"/>
    <w:rsid w:val="00AB1629"/>
    <w:rsid w:val="00AC0DDA"/>
    <w:rsid w:val="00AC2899"/>
    <w:rsid w:val="00AC4100"/>
    <w:rsid w:val="00AE38A7"/>
    <w:rsid w:val="00AE3CB8"/>
    <w:rsid w:val="00B05FBE"/>
    <w:rsid w:val="00B10D93"/>
    <w:rsid w:val="00B1594C"/>
    <w:rsid w:val="00B20FC7"/>
    <w:rsid w:val="00B229C5"/>
    <w:rsid w:val="00B22B6B"/>
    <w:rsid w:val="00B25F78"/>
    <w:rsid w:val="00B3474C"/>
    <w:rsid w:val="00B50423"/>
    <w:rsid w:val="00B6530D"/>
    <w:rsid w:val="00B7175B"/>
    <w:rsid w:val="00B81554"/>
    <w:rsid w:val="00B93F8D"/>
    <w:rsid w:val="00B96061"/>
    <w:rsid w:val="00B976D8"/>
    <w:rsid w:val="00BA2FC0"/>
    <w:rsid w:val="00BB3C4B"/>
    <w:rsid w:val="00BB76CE"/>
    <w:rsid w:val="00BC2272"/>
    <w:rsid w:val="00BD35B5"/>
    <w:rsid w:val="00BD668E"/>
    <w:rsid w:val="00BD6E90"/>
    <w:rsid w:val="00BE6A7F"/>
    <w:rsid w:val="00BE6C2C"/>
    <w:rsid w:val="00BE6D27"/>
    <w:rsid w:val="00BF03B7"/>
    <w:rsid w:val="00BF1333"/>
    <w:rsid w:val="00BF42AF"/>
    <w:rsid w:val="00BF5569"/>
    <w:rsid w:val="00BF5DF7"/>
    <w:rsid w:val="00BF73D7"/>
    <w:rsid w:val="00C155C9"/>
    <w:rsid w:val="00C17396"/>
    <w:rsid w:val="00C20B6B"/>
    <w:rsid w:val="00C24E72"/>
    <w:rsid w:val="00C25D1A"/>
    <w:rsid w:val="00C412E3"/>
    <w:rsid w:val="00C423A6"/>
    <w:rsid w:val="00C443D8"/>
    <w:rsid w:val="00C522B1"/>
    <w:rsid w:val="00C53949"/>
    <w:rsid w:val="00C60B62"/>
    <w:rsid w:val="00C616F6"/>
    <w:rsid w:val="00C61DB4"/>
    <w:rsid w:val="00C64794"/>
    <w:rsid w:val="00C64E86"/>
    <w:rsid w:val="00C80CB2"/>
    <w:rsid w:val="00C8236C"/>
    <w:rsid w:val="00C94A0C"/>
    <w:rsid w:val="00C96725"/>
    <w:rsid w:val="00C96844"/>
    <w:rsid w:val="00CA7FE2"/>
    <w:rsid w:val="00CE365B"/>
    <w:rsid w:val="00CF140A"/>
    <w:rsid w:val="00CF74E0"/>
    <w:rsid w:val="00D01C2A"/>
    <w:rsid w:val="00D01C90"/>
    <w:rsid w:val="00D0427E"/>
    <w:rsid w:val="00D0488D"/>
    <w:rsid w:val="00D076AA"/>
    <w:rsid w:val="00D07BF6"/>
    <w:rsid w:val="00D12BAF"/>
    <w:rsid w:val="00D16364"/>
    <w:rsid w:val="00D2130F"/>
    <w:rsid w:val="00D23E99"/>
    <w:rsid w:val="00D25C83"/>
    <w:rsid w:val="00D278F9"/>
    <w:rsid w:val="00D27EE0"/>
    <w:rsid w:val="00D41D6E"/>
    <w:rsid w:val="00D41ED9"/>
    <w:rsid w:val="00D47E9E"/>
    <w:rsid w:val="00D508CD"/>
    <w:rsid w:val="00D757FB"/>
    <w:rsid w:val="00D75C9D"/>
    <w:rsid w:val="00D8724D"/>
    <w:rsid w:val="00D931C7"/>
    <w:rsid w:val="00DA43CB"/>
    <w:rsid w:val="00DA6DDB"/>
    <w:rsid w:val="00DA7AE9"/>
    <w:rsid w:val="00DB198A"/>
    <w:rsid w:val="00DB627E"/>
    <w:rsid w:val="00DC3C16"/>
    <w:rsid w:val="00DC5191"/>
    <w:rsid w:val="00DC6E19"/>
    <w:rsid w:val="00DD20F5"/>
    <w:rsid w:val="00DD4344"/>
    <w:rsid w:val="00DD5ABC"/>
    <w:rsid w:val="00DE1F7A"/>
    <w:rsid w:val="00DE76A8"/>
    <w:rsid w:val="00E03E70"/>
    <w:rsid w:val="00E063BB"/>
    <w:rsid w:val="00E06B3C"/>
    <w:rsid w:val="00E14A90"/>
    <w:rsid w:val="00E15068"/>
    <w:rsid w:val="00E16CA9"/>
    <w:rsid w:val="00E22872"/>
    <w:rsid w:val="00E2356F"/>
    <w:rsid w:val="00E24C93"/>
    <w:rsid w:val="00E30FAA"/>
    <w:rsid w:val="00E32F70"/>
    <w:rsid w:val="00E41F4E"/>
    <w:rsid w:val="00E50114"/>
    <w:rsid w:val="00E5570F"/>
    <w:rsid w:val="00E62FDB"/>
    <w:rsid w:val="00E65196"/>
    <w:rsid w:val="00E70B70"/>
    <w:rsid w:val="00E71527"/>
    <w:rsid w:val="00E74C7A"/>
    <w:rsid w:val="00E81643"/>
    <w:rsid w:val="00E92BB7"/>
    <w:rsid w:val="00E937BA"/>
    <w:rsid w:val="00E95C58"/>
    <w:rsid w:val="00EA32FC"/>
    <w:rsid w:val="00EA587A"/>
    <w:rsid w:val="00EB17A9"/>
    <w:rsid w:val="00EC282B"/>
    <w:rsid w:val="00EC38F8"/>
    <w:rsid w:val="00EC3C3B"/>
    <w:rsid w:val="00EC597D"/>
    <w:rsid w:val="00ED577E"/>
    <w:rsid w:val="00EE30BF"/>
    <w:rsid w:val="00EF1C82"/>
    <w:rsid w:val="00EF7014"/>
    <w:rsid w:val="00F04944"/>
    <w:rsid w:val="00F106A0"/>
    <w:rsid w:val="00F2133F"/>
    <w:rsid w:val="00F21D57"/>
    <w:rsid w:val="00F22A2C"/>
    <w:rsid w:val="00F235D3"/>
    <w:rsid w:val="00F2484A"/>
    <w:rsid w:val="00F24EDF"/>
    <w:rsid w:val="00F274EF"/>
    <w:rsid w:val="00F27A23"/>
    <w:rsid w:val="00F3084A"/>
    <w:rsid w:val="00F30F6E"/>
    <w:rsid w:val="00F32403"/>
    <w:rsid w:val="00F33A95"/>
    <w:rsid w:val="00F37ADF"/>
    <w:rsid w:val="00F40AC1"/>
    <w:rsid w:val="00F44D56"/>
    <w:rsid w:val="00F521A1"/>
    <w:rsid w:val="00F52C9F"/>
    <w:rsid w:val="00F561F9"/>
    <w:rsid w:val="00F56725"/>
    <w:rsid w:val="00F613E4"/>
    <w:rsid w:val="00F61F4B"/>
    <w:rsid w:val="00F65182"/>
    <w:rsid w:val="00F65D65"/>
    <w:rsid w:val="00F817D5"/>
    <w:rsid w:val="00F8750C"/>
    <w:rsid w:val="00F916D8"/>
    <w:rsid w:val="00F92560"/>
    <w:rsid w:val="00F93745"/>
    <w:rsid w:val="00F947A7"/>
    <w:rsid w:val="00F951BF"/>
    <w:rsid w:val="00FA3342"/>
    <w:rsid w:val="00FA6249"/>
    <w:rsid w:val="00FA7D51"/>
    <w:rsid w:val="00FC16CE"/>
    <w:rsid w:val="00FC29E3"/>
    <w:rsid w:val="00FC3AEA"/>
    <w:rsid w:val="00FC7577"/>
    <w:rsid w:val="00FD2B8A"/>
    <w:rsid w:val="00FD3EE9"/>
    <w:rsid w:val="00FD42DC"/>
    <w:rsid w:val="00FD6011"/>
    <w:rsid w:val="00FE3B33"/>
    <w:rsid w:val="00FE6BDD"/>
    <w:rsid w:val="00FE774A"/>
    <w:rsid w:val="00FF0D30"/>
    <w:rsid w:val="00FF1249"/>
    <w:rsid w:val="00FF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0CC4"/>
  <w15:chartTrackingRefBased/>
  <w15:docId w15:val="{39839F57-12C6-4B6B-90E3-634DAF6A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C9F"/>
  </w:style>
  <w:style w:type="paragraph" w:styleId="Heading1">
    <w:name w:val="heading 1"/>
    <w:basedOn w:val="Normal"/>
    <w:next w:val="Normal"/>
    <w:link w:val="Heading1Char"/>
    <w:qFormat/>
    <w:rsid w:val="0059750E"/>
    <w:pPr>
      <w:keepNext/>
      <w:numPr>
        <w:numId w:val="23"/>
      </w:numPr>
      <w:spacing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9750E"/>
    <w:pPr>
      <w:keepNext/>
      <w:numPr>
        <w:ilvl w:val="1"/>
        <w:numId w:val="23"/>
      </w:numPr>
      <w:spacing w:before="240" w:after="60" w:line="240" w:lineRule="auto"/>
      <w:outlineLvl w:val="1"/>
    </w:pPr>
    <w:rPr>
      <w:rFonts w:ascii="Arial" w:eastAsia="Times New Roman" w:hAnsi="Arial" w:cs="Arial"/>
      <w:b/>
      <w:bCs/>
      <w:iCs/>
      <w:sz w:val="24"/>
      <w:szCs w:val="20"/>
      <w:lang w:val="en-US"/>
    </w:rPr>
  </w:style>
  <w:style w:type="paragraph" w:styleId="Heading3">
    <w:name w:val="heading 3"/>
    <w:basedOn w:val="Normal"/>
    <w:next w:val="Normal"/>
    <w:link w:val="Heading3Char"/>
    <w:qFormat/>
    <w:rsid w:val="0059750E"/>
    <w:pPr>
      <w:keepNext/>
      <w:numPr>
        <w:ilvl w:val="2"/>
        <w:numId w:val="23"/>
      </w:numPr>
      <w:spacing w:before="240" w:after="60" w:line="240" w:lineRule="auto"/>
      <w:outlineLvl w:val="2"/>
    </w:pPr>
    <w:rPr>
      <w:rFonts w:ascii="Arial" w:eastAsia="Times New Roman" w:hAnsi="Arial" w:cs="Arial"/>
      <w:b/>
      <w:bCs/>
      <w:szCs w:val="26"/>
      <w:lang w:val="en-US"/>
    </w:rPr>
  </w:style>
  <w:style w:type="paragraph" w:styleId="Heading4">
    <w:name w:val="heading 4"/>
    <w:basedOn w:val="Normal"/>
    <w:next w:val="Normal"/>
    <w:link w:val="Heading4Char"/>
    <w:qFormat/>
    <w:rsid w:val="0059750E"/>
    <w:pPr>
      <w:keepNext/>
      <w:numPr>
        <w:ilvl w:val="3"/>
        <w:numId w:val="23"/>
      </w:numPr>
      <w:spacing w:before="240" w:after="60" w:line="240" w:lineRule="auto"/>
      <w:outlineLvl w:val="3"/>
    </w:pPr>
    <w:rPr>
      <w:rFonts w:ascii="Arial" w:eastAsia="Times New Roman" w:hAnsi="Arial" w:cs="Times New Roman"/>
      <w:b/>
      <w:bCs/>
      <w:sz w:val="28"/>
      <w:szCs w:val="28"/>
      <w:lang w:val="en-US"/>
    </w:rPr>
  </w:style>
  <w:style w:type="paragraph" w:styleId="Heading5">
    <w:name w:val="heading 5"/>
    <w:basedOn w:val="Normal"/>
    <w:next w:val="Normal"/>
    <w:link w:val="Heading5Char"/>
    <w:qFormat/>
    <w:rsid w:val="0059750E"/>
    <w:pPr>
      <w:numPr>
        <w:ilvl w:val="4"/>
        <w:numId w:val="23"/>
      </w:num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59750E"/>
    <w:pPr>
      <w:numPr>
        <w:ilvl w:val="5"/>
        <w:numId w:val="2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59750E"/>
    <w:pPr>
      <w:numPr>
        <w:ilvl w:val="6"/>
        <w:numId w:val="23"/>
      </w:numPr>
      <w:spacing w:before="240" w:after="60" w:line="240" w:lineRule="auto"/>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59750E"/>
    <w:pPr>
      <w:numPr>
        <w:ilvl w:val="7"/>
        <w:numId w:val="23"/>
      </w:numPr>
      <w:spacing w:before="240" w:after="60" w:line="240" w:lineRule="auto"/>
      <w:outlineLvl w:val="7"/>
    </w:pPr>
    <w:rPr>
      <w:rFonts w:ascii="Times New Roman" w:eastAsia="Times New Roman" w:hAnsi="Times New Roman" w:cs="Times New Roman"/>
      <w:i/>
      <w:iCs/>
      <w:sz w:val="24"/>
      <w:szCs w:val="20"/>
      <w:lang w:val="en-US"/>
    </w:rPr>
  </w:style>
  <w:style w:type="paragraph" w:styleId="Heading9">
    <w:name w:val="heading 9"/>
    <w:basedOn w:val="Normal"/>
    <w:next w:val="Normal"/>
    <w:link w:val="Heading9Char"/>
    <w:qFormat/>
    <w:rsid w:val="0059750E"/>
    <w:pPr>
      <w:numPr>
        <w:ilvl w:val="8"/>
        <w:numId w:val="23"/>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175B"/>
    <w:pPr>
      <w:tabs>
        <w:tab w:val="center" w:pos="4513"/>
        <w:tab w:val="right" w:pos="9026"/>
      </w:tabs>
      <w:spacing w:after="0" w:line="240" w:lineRule="auto"/>
    </w:pPr>
  </w:style>
  <w:style w:type="character" w:customStyle="1" w:styleId="HeaderChar">
    <w:name w:val="Header Char"/>
    <w:basedOn w:val="DefaultParagraphFont"/>
    <w:link w:val="Header"/>
    <w:rsid w:val="00B7175B"/>
  </w:style>
  <w:style w:type="paragraph" w:styleId="Footer">
    <w:name w:val="footer"/>
    <w:basedOn w:val="Normal"/>
    <w:link w:val="FooterChar"/>
    <w:uiPriority w:val="99"/>
    <w:unhideWhenUsed/>
    <w:rsid w:val="00B71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75B"/>
  </w:style>
  <w:style w:type="table" w:styleId="TableGrid">
    <w:name w:val="Table Grid"/>
    <w:basedOn w:val="TableNormal"/>
    <w:uiPriority w:val="59"/>
    <w:rsid w:val="008D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977"/>
    <w:pPr>
      <w:ind w:left="720"/>
      <w:contextualSpacing/>
    </w:pPr>
  </w:style>
  <w:style w:type="paragraph" w:styleId="NormalWeb">
    <w:name w:val="Normal (Web)"/>
    <w:basedOn w:val="Normal"/>
    <w:uiPriority w:val="99"/>
    <w:unhideWhenUsed/>
    <w:rsid w:val="00BF7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BF73D7"/>
    <w:rPr>
      <w:color w:val="0000FF"/>
      <w:u w:val="single"/>
    </w:rPr>
  </w:style>
  <w:style w:type="character" w:customStyle="1" w:styleId="embeddoc">
    <w:name w:val="embeddoc"/>
    <w:basedOn w:val="DefaultParagraphFont"/>
    <w:rsid w:val="00BF73D7"/>
  </w:style>
  <w:style w:type="character" w:styleId="UnresolvedMention">
    <w:name w:val="Unresolved Mention"/>
    <w:basedOn w:val="DefaultParagraphFont"/>
    <w:uiPriority w:val="99"/>
    <w:semiHidden/>
    <w:unhideWhenUsed/>
    <w:rsid w:val="00BA2FC0"/>
    <w:rPr>
      <w:color w:val="605E5C"/>
      <w:shd w:val="clear" w:color="auto" w:fill="E1DFDD"/>
    </w:rPr>
  </w:style>
  <w:style w:type="character" w:customStyle="1" w:styleId="Heading1Char">
    <w:name w:val="Heading 1 Char"/>
    <w:basedOn w:val="DefaultParagraphFont"/>
    <w:link w:val="Heading1"/>
    <w:rsid w:val="0059750E"/>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59750E"/>
    <w:rPr>
      <w:rFonts w:ascii="Arial" w:eastAsia="Times New Roman" w:hAnsi="Arial" w:cs="Arial"/>
      <w:b/>
      <w:bCs/>
      <w:iCs/>
      <w:sz w:val="24"/>
      <w:szCs w:val="20"/>
      <w:lang w:val="en-US"/>
    </w:rPr>
  </w:style>
  <w:style w:type="character" w:customStyle="1" w:styleId="Heading3Char">
    <w:name w:val="Heading 3 Char"/>
    <w:basedOn w:val="DefaultParagraphFont"/>
    <w:link w:val="Heading3"/>
    <w:rsid w:val="0059750E"/>
    <w:rPr>
      <w:rFonts w:ascii="Arial" w:eastAsia="Times New Roman" w:hAnsi="Arial" w:cs="Arial"/>
      <w:b/>
      <w:bCs/>
      <w:szCs w:val="26"/>
      <w:lang w:val="en-US"/>
    </w:rPr>
  </w:style>
  <w:style w:type="character" w:customStyle="1" w:styleId="Heading4Char">
    <w:name w:val="Heading 4 Char"/>
    <w:basedOn w:val="DefaultParagraphFont"/>
    <w:link w:val="Heading4"/>
    <w:rsid w:val="0059750E"/>
    <w:rPr>
      <w:rFonts w:ascii="Arial" w:eastAsia="Times New Roman" w:hAnsi="Arial" w:cs="Times New Roman"/>
      <w:b/>
      <w:bCs/>
      <w:sz w:val="28"/>
      <w:szCs w:val="28"/>
      <w:lang w:val="en-US"/>
    </w:rPr>
  </w:style>
  <w:style w:type="character" w:customStyle="1" w:styleId="Heading5Char">
    <w:name w:val="Heading 5 Char"/>
    <w:basedOn w:val="DefaultParagraphFont"/>
    <w:link w:val="Heading5"/>
    <w:rsid w:val="0059750E"/>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59750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9750E"/>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59750E"/>
    <w:rPr>
      <w:rFonts w:ascii="Times New Roman" w:eastAsia="Times New Roman" w:hAnsi="Times New Roman" w:cs="Times New Roman"/>
      <w:i/>
      <w:iCs/>
      <w:sz w:val="24"/>
      <w:szCs w:val="20"/>
      <w:lang w:val="en-US"/>
    </w:rPr>
  </w:style>
  <w:style w:type="character" w:customStyle="1" w:styleId="Heading9Char">
    <w:name w:val="Heading 9 Char"/>
    <w:basedOn w:val="DefaultParagraphFont"/>
    <w:link w:val="Heading9"/>
    <w:rsid w:val="0059750E"/>
    <w:rPr>
      <w:rFonts w:ascii="Arial" w:eastAsia="Times New Roman" w:hAnsi="Arial" w:cs="Arial"/>
      <w:lang w:val="en-US"/>
    </w:rPr>
  </w:style>
  <w:style w:type="paragraph" w:styleId="TOC1">
    <w:name w:val="toc 1"/>
    <w:basedOn w:val="Normal"/>
    <w:next w:val="Normal"/>
    <w:autoRedefine/>
    <w:semiHidden/>
    <w:rsid w:val="0059750E"/>
    <w:pPr>
      <w:tabs>
        <w:tab w:val="left" w:pos="400"/>
        <w:tab w:val="right" w:leader="dot" w:pos="8630"/>
      </w:tabs>
      <w:spacing w:before="240" w:after="0" w:line="240" w:lineRule="auto"/>
    </w:pPr>
    <w:rPr>
      <w:rFonts w:ascii="Arial" w:eastAsia="Times New Roman" w:hAnsi="Arial" w:cs="Arial"/>
      <w:b/>
      <w:bCs/>
      <w:caps/>
      <w:sz w:val="20"/>
      <w:szCs w:val="24"/>
      <w:lang w:val="en-US"/>
    </w:rPr>
  </w:style>
  <w:style w:type="paragraph" w:styleId="TOC2">
    <w:name w:val="toc 2"/>
    <w:basedOn w:val="Normal"/>
    <w:next w:val="Normal"/>
    <w:autoRedefine/>
    <w:semiHidden/>
    <w:rsid w:val="0059750E"/>
    <w:pPr>
      <w:tabs>
        <w:tab w:val="right" w:pos="605"/>
        <w:tab w:val="right" w:leader="dot" w:pos="8630"/>
      </w:tabs>
      <w:spacing w:before="240" w:after="0" w:line="240" w:lineRule="auto"/>
      <w:ind w:left="1138" w:hanging="720"/>
    </w:pPr>
    <w:rPr>
      <w:rFonts w:ascii="Arial" w:eastAsia="Times New Roman" w:hAnsi="Arial" w:cs="Times New Roman"/>
      <w:bCs/>
      <w:sz w:val="20"/>
      <w:szCs w:val="20"/>
      <w:lang w:val="en-US"/>
    </w:rPr>
  </w:style>
  <w:style w:type="paragraph" w:styleId="TOC3">
    <w:name w:val="toc 3"/>
    <w:basedOn w:val="Normal"/>
    <w:next w:val="Normal"/>
    <w:autoRedefine/>
    <w:semiHidden/>
    <w:rsid w:val="0059750E"/>
    <w:pPr>
      <w:spacing w:after="0" w:line="240" w:lineRule="auto"/>
      <w:ind w:left="200"/>
    </w:pPr>
    <w:rPr>
      <w:rFonts w:ascii="Arial" w:eastAsia="Times New Roman" w:hAnsi="Arial" w:cs="Times New Roman"/>
      <w:sz w:val="20"/>
      <w:szCs w:val="20"/>
      <w:lang w:val="en-US"/>
    </w:rPr>
  </w:style>
  <w:style w:type="paragraph" w:styleId="TOC4">
    <w:name w:val="toc 4"/>
    <w:basedOn w:val="Normal"/>
    <w:next w:val="Normal"/>
    <w:autoRedefine/>
    <w:semiHidden/>
    <w:rsid w:val="0059750E"/>
    <w:pPr>
      <w:spacing w:after="0" w:line="240" w:lineRule="auto"/>
      <w:ind w:left="400"/>
    </w:pPr>
    <w:rPr>
      <w:rFonts w:ascii="Arial" w:eastAsia="Times New Roman" w:hAnsi="Arial" w:cs="Times New Roman"/>
      <w:sz w:val="20"/>
      <w:szCs w:val="20"/>
      <w:lang w:val="en-US"/>
    </w:rPr>
  </w:style>
  <w:style w:type="paragraph" w:styleId="TOC5">
    <w:name w:val="toc 5"/>
    <w:basedOn w:val="Normal"/>
    <w:next w:val="Normal"/>
    <w:autoRedefine/>
    <w:semiHidden/>
    <w:rsid w:val="0059750E"/>
    <w:pPr>
      <w:spacing w:after="0" w:line="240" w:lineRule="auto"/>
      <w:ind w:left="600"/>
    </w:pPr>
    <w:rPr>
      <w:rFonts w:ascii="Arial" w:eastAsia="Times New Roman" w:hAnsi="Arial" w:cs="Times New Roman"/>
      <w:sz w:val="20"/>
      <w:szCs w:val="20"/>
      <w:lang w:val="en-US"/>
    </w:rPr>
  </w:style>
  <w:style w:type="paragraph" w:styleId="TOC6">
    <w:name w:val="toc 6"/>
    <w:basedOn w:val="Normal"/>
    <w:next w:val="Normal"/>
    <w:autoRedefine/>
    <w:semiHidden/>
    <w:rsid w:val="0059750E"/>
    <w:pPr>
      <w:spacing w:after="0" w:line="240" w:lineRule="auto"/>
      <w:ind w:left="800"/>
    </w:pPr>
    <w:rPr>
      <w:rFonts w:ascii="Times New Roman" w:eastAsia="Times New Roman" w:hAnsi="Times New Roman" w:cs="Times New Roman"/>
      <w:sz w:val="20"/>
      <w:szCs w:val="20"/>
      <w:lang w:val="en-US"/>
    </w:rPr>
  </w:style>
  <w:style w:type="paragraph" w:styleId="TOC7">
    <w:name w:val="toc 7"/>
    <w:basedOn w:val="Normal"/>
    <w:next w:val="Normal"/>
    <w:autoRedefine/>
    <w:semiHidden/>
    <w:rsid w:val="0059750E"/>
    <w:pPr>
      <w:spacing w:after="0" w:line="240" w:lineRule="auto"/>
      <w:ind w:left="1000"/>
    </w:pPr>
    <w:rPr>
      <w:rFonts w:ascii="Times New Roman" w:eastAsia="Times New Roman" w:hAnsi="Times New Roman" w:cs="Times New Roman"/>
      <w:sz w:val="20"/>
      <w:szCs w:val="20"/>
      <w:lang w:val="en-US"/>
    </w:rPr>
  </w:style>
  <w:style w:type="paragraph" w:styleId="TOC8">
    <w:name w:val="toc 8"/>
    <w:basedOn w:val="Normal"/>
    <w:next w:val="Normal"/>
    <w:autoRedefine/>
    <w:semiHidden/>
    <w:rsid w:val="0059750E"/>
    <w:pPr>
      <w:spacing w:after="0" w:line="240" w:lineRule="auto"/>
      <w:ind w:left="1200"/>
    </w:pPr>
    <w:rPr>
      <w:rFonts w:ascii="Times New Roman" w:eastAsia="Times New Roman" w:hAnsi="Times New Roman" w:cs="Times New Roman"/>
      <w:sz w:val="20"/>
      <w:szCs w:val="20"/>
      <w:lang w:val="en-US"/>
    </w:rPr>
  </w:style>
  <w:style w:type="paragraph" w:styleId="TOC9">
    <w:name w:val="toc 9"/>
    <w:basedOn w:val="Normal"/>
    <w:next w:val="Normal"/>
    <w:autoRedefine/>
    <w:semiHidden/>
    <w:rsid w:val="0059750E"/>
    <w:pPr>
      <w:spacing w:after="0" w:line="240" w:lineRule="auto"/>
      <w:ind w:left="1400"/>
    </w:pPr>
    <w:rPr>
      <w:rFonts w:ascii="Times New Roman" w:eastAsia="Times New Roman" w:hAnsi="Times New Roman" w:cs="Times New Roman"/>
      <w:sz w:val="20"/>
      <w:szCs w:val="20"/>
      <w:lang w:val="en-US"/>
    </w:rPr>
  </w:style>
  <w:style w:type="paragraph" w:styleId="BalloonText">
    <w:name w:val="Balloon Text"/>
    <w:basedOn w:val="Normal"/>
    <w:link w:val="BalloonTextChar"/>
    <w:semiHidden/>
    <w:rsid w:val="0059750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9750E"/>
    <w:rPr>
      <w:rFonts w:ascii="Tahoma" w:eastAsia="Times New Roman" w:hAnsi="Tahoma" w:cs="Tahoma"/>
      <w:sz w:val="16"/>
      <w:szCs w:val="16"/>
      <w:lang w:val="en-US"/>
    </w:rPr>
  </w:style>
  <w:style w:type="paragraph" w:styleId="BodyTextIndent">
    <w:name w:val="Body Text Indent"/>
    <w:basedOn w:val="Normal"/>
    <w:link w:val="BodyTextIndentChar"/>
    <w:rsid w:val="0059750E"/>
    <w:pPr>
      <w:spacing w:after="120" w:line="240" w:lineRule="auto"/>
      <w:ind w:left="36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59750E"/>
    <w:rPr>
      <w:rFonts w:ascii="Arial" w:eastAsia="Times New Roman" w:hAnsi="Arial" w:cs="Times New Roman"/>
      <w:sz w:val="20"/>
      <w:szCs w:val="20"/>
      <w:lang w:val="en-US"/>
    </w:rPr>
  </w:style>
  <w:style w:type="paragraph" w:customStyle="1" w:styleId="TemplateNote">
    <w:name w:val="Template Note"/>
    <w:basedOn w:val="Normal"/>
    <w:rsid w:val="0059750E"/>
    <w:pPr>
      <w:keepNext/>
      <w:widowControl w:val="0"/>
      <w:pBdr>
        <w:top w:val="single" w:sz="6" w:space="1" w:color="auto"/>
        <w:left w:val="single" w:sz="6" w:space="1" w:color="auto"/>
        <w:bottom w:val="single" w:sz="6" w:space="1" w:color="auto"/>
        <w:right w:val="single" w:sz="6" w:space="1" w:color="auto"/>
      </w:pBdr>
      <w:shd w:val="pct5" w:color="auto" w:fill="auto"/>
      <w:spacing w:before="80" w:after="80" w:line="240" w:lineRule="auto"/>
      <w:jc w:val="both"/>
    </w:pPr>
    <w:rPr>
      <w:rFonts w:ascii="Times New Roman" w:eastAsia="Times New Roman" w:hAnsi="Times New Roman" w:cs="Times New Roman"/>
      <w:i/>
      <w:snapToGrid w:val="0"/>
      <w:color w:val="0000FF"/>
      <w:sz w:val="20"/>
      <w:szCs w:val="20"/>
      <w:lang w:val="en-US"/>
    </w:rPr>
  </w:style>
  <w:style w:type="paragraph" w:styleId="BodyText">
    <w:name w:val="Body Text"/>
    <w:basedOn w:val="Normal"/>
    <w:link w:val="BodyTextChar"/>
    <w:rsid w:val="0059750E"/>
    <w:pPr>
      <w:spacing w:after="120" w:line="0" w:lineRule="atLeast"/>
      <w:ind w:left="360"/>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59750E"/>
    <w:rPr>
      <w:rFonts w:ascii="Arial" w:eastAsia="Times New Roman" w:hAnsi="Arial" w:cs="Times New Roman"/>
      <w:spacing w:val="-5"/>
      <w:sz w:val="20"/>
      <w:szCs w:val="20"/>
      <w:lang w:val="en-US"/>
    </w:rPr>
  </w:style>
  <w:style w:type="paragraph" w:customStyle="1" w:styleId="TableText">
    <w:name w:val="Table Text"/>
    <w:basedOn w:val="Normal"/>
    <w:rsid w:val="0059750E"/>
    <w:pPr>
      <w:spacing w:after="0" w:line="240" w:lineRule="auto"/>
      <w:ind w:left="14"/>
    </w:pPr>
    <w:rPr>
      <w:rFonts w:ascii="Arial" w:eastAsia="Times New Roman" w:hAnsi="Arial" w:cs="Times New Roman"/>
      <w:spacing w:val="-5"/>
      <w:sz w:val="16"/>
      <w:szCs w:val="20"/>
      <w:lang w:val="en-US"/>
    </w:rPr>
  </w:style>
  <w:style w:type="paragraph" w:customStyle="1" w:styleId="TableHeader">
    <w:name w:val="Table Header"/>
    <w:basedOn w:val="Normal"/>
    <w:rsid w:val="0059750E"/>
    <w:pPr>
      <w:spacing w:before="60" w:after="0" w:line="240" w:lineRule="auto"/>
      <w:jc w:val="center"/>
    </w:pPr>
    <w:rPr>
      <w:rFonts w:ascii="Arial" w:eastAsia="Times New Roman" w:hAnsi="Arial" w:cs="Times New Roman"/>
      <w:b/>
      <w:spacing w:val="-5"/>
      <w:sz w:val="16"/>
      <w:szCs w:val="20"/>
      <w:lang w:val="en-US"/>
    </w:rPr>
  </w:style>
  <w:style w:type="character" w:customStyle="1" w:styleId="Heading3CharChar">
    <w:name w:val="Heading 3 Char Char"/>
    <w:rsid w:val="0059750E"/>
    <w:rPr>
      <w:rFonts w:ascii="Arial" w:hAnsi="Arial" w:cs="Arial"/>
      <w:b/>
      <w:bCs/>
      <w:noProof w:val="0"/>
      <w:sz w:val="22"/>
      <w:szCs w:val="26"/>
      <w:lang w:val="en-US" w:eastAsia="en-US" w:bidi="ar-SA"/>
    </w:rPr>
  </w:style>
  <w:style w:type="paragraph" w:customStyle="1" w:styleId="TableEntry">
    <w:name w:val="Table Entry"/>
    <w:basedOn w:val="Normal"/>
    <w:rsid w:val="0059750E"/>
    <w:pPr>
      <w:spacing w:after="0" w:line="240" w:lineRule="auto"/>
    </w:pPr>
    <w:rPr>
      <w:rFonts w:ascii="Arial" w:eastAsia="Times New Roman" w:hAnsi="Arial" w:cs="Times New Roman"/>
      <w:sz w:val="18"/>
      <w:szCs w:val="20"/>
      <w:lang w:val="en-US"/>
    </w:rPr>
  </w:style>
  <w:style w:type="paragraph" w:styleId="BodyText3">
    <w:name w:val="Body Text 3"/>
    <w:basedOn w:val="Normal"/>
    <w:link w:val="BodyText3Char"/>
    <w:rsid w:val="0059750E"/>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59750E"/>
    <w:rPr>
      <w:rFonts w:ascii="Arial" w:eastAsia="Times New Roman" w:hAnsi="Arial" w:cs="Times New Roman"/>
      <w:sz w:val="16"/>
      <w:szCs w:val="16"/>
      <w:lang w:val="en-US"/>
    </w:rPr>
  </w:style>
  <w:style w:type="paragraph" w:customStyle="1" w:styleId="BracketedTemplateInstructions">
    <w:name w:val="Bracketed Template Instructions"/>
    <w:basedOn w:val="Normal"/>
    <w:rsid w:val="0059750E"/>
    <w:pPr>
      <w:spacing w:after="0" w:line="240" w:lineRule="auto"/>
    </w:pPr>
    <w:rPr>
      <w:rFonts w:ascii="Arial" w:eastAsia="Times New Roman" w:hAnsi="Arial" w:cs="Times New Roman"/>
      <w:sz w:val="16"/>
      <w:szCs w:val="20"/>
      <w:lang w:val="en-US"/>
    </w:rPr>
  </w:style>
  <w:style w:type="paragraph" w:customStyle="1" w:styleId="StyleHeading3Italic">
    <w:name w:val="Style Heading 3 + Italic"/>
    <w:basedOn w:val="Heading3"/>
    <w:rsid w:val="0059750E"/>
    <w:rPr>
      <w:i/>
      <w:iCs/>
    </w:rPr>
  </w:style>
  <w:style w:type="character" w:customStyle="1" w:styleId="StyleHeading3ItalicChar">
    <w:name w:val="Style Heading 3 + Italic Char"/>
    <w:rsid w:val="0059750E"/>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59750E"/>
    <w:rPr>
      <w:bCs/>
      <w:sz w:val="20"/>
    </w:rPr>
  </w:style>
  <w:style w:type="paragraph" w:customStyle="1" w:styleId="StyleBodyText8ptBoldAfter0pt">
    <w:name w:val="Style Body Text + 8 pt Bold After:  0 pt"/>
    <w:basedOn w:val="BodyText"/>
    <w:rsid w:val="0059750E"/>
    <w:pPr>
      <w:spacing w:after="0"/>
      <w:ind w:left="0"/>
    </w:pPr>
    <w:rPr>
      <w:b/>
      <w:bCs/>
      <w:sz w:val="16"/>
    </w:rPr>
  </w:style>
  <w:style w:type="paragraph" w:customStyle="1" w:styleId="StyleBodyTextBoldCentered">
    <w:name w:val="Style Body Text + Bold Centered"/>
    <w:basedOn w:val="BodyText"/>
    <w:rsid w:val="0059750E"/>
    <w:pPr>
      <w:ind w:left="0"/>
      <w:jc w:val="center"/>
    </w:pPr>
    <w:rPr>
      <w:b/>
      <w:bCs/>
    </w:rPr>
  </w:style>
  <w:style w:type="paragraph" w:customStyle="1" w:styleId="FieldText">
    <w:name w:val="FieldText"/>
    <w:basedOn w:val="Normal"/>
    <w:rsid w:val="0059750E"/>
    <w:pPr>
      <w:widowControl w:val="0"/>
      <w:spacing w:after="0" w:line="240" w:lineRule="auto"/>
    </w:pPr>
    <w:rPr>
      <w:rFonts w:ascii="Arial" w:eastAsia="Times New Roman" w:hAnsi="Arial" w:cs="Times New Roman"/>
      <w:sz w:val="20"/>
      <w:szCs w:val="20"/>
      <w:lang w:val="en-US"/>
    </w:rPr>
  </w:style>
  <w:style w:type="paragraph" w:customStyle="1" w:styleId="Notenonumber">
    <w:name w:val="Note no number"/>
    <w:basedOn w:val="Normal"/>
    <w:rsid w:val="0059750E"/>
    <w:pPr>
      <w:widowControl w:val="0"/>
      <w:spacing w:after="0" w:line="240" w:lineRule="auto"/>
    </w:pPr>
    <w:rPr>
      <w:rFonts w:ascii="Times New Roman" w:eastAsia="Times New Roman" w:hAnsi="Times New Roman" w:cs="Times New Roman"/>
      <w:i/>
      <w:snapToGrid w:val="0"/>
      <w:color w:val="0000FF"/>
      <w:sz w:val="24"/>
      <w:szCs w:val="20"/>
      <w:lang w:val="en-US"/>
    </w:rPr>
  </w:style>
  <w:style w:type="character" w:styleId="Strong">
    <w:name w:val="Strong"/>
    <w:qFormat/>
    <w:rsid w:val="0059750E"/>
    <w:rPr>
      <w:b/>
    </w:rPr>
  </w:style>
  <w:style w:type="paragraph" w:customStyle="1" w:styleId="FieldLabel">
    <w:name w:val="FieldLabel"/>
    <w:basedOn w:val="Normal"/>
    <w:rsid w:val="0059750E"/>
    <w:pPr>
      <w:widowControl w:val="0"/>
      <w:spacing w:before="20" w:after="60" w:line="240" w:lineRule="auto"/>
    </w:pPr>
    <w:rPr>
      <w:rFonts w:ascii="Times New Roman" w:eastAsia="Times New Roman" w:hAnsi="Times New Roman" w:cs="Times New Roman"/>
      <w:sz w:val="20"/>
      <w:szCs w:val="20"/>
      <w:lang w:val="en-US"/>
    </w:rPr>
  </w:style>
  <w:style w:type="paragraph" w:customStyle="1" w:styleId="IndentedText">
    <w:name w:val="Indented Text"/>
    <w:basedOn w:val="Normal"/>
    <w:rsid w:val="0059750E"/>
    <w:pPr>
      <w:widowControl w:val="0"/>
      <w:spacing w:after="0" w:line="240" w:lineRule="auto"/>
      <w:ind w:left="360"/>
    </w:pPr>
    <w:rPr>
      <w:rFonts w:ascii="Times New Roman" w:eastAsia="Times New Roman" w:hAnsi="Times New Roman" w:cs="Times New Roman"/>
      <w:snapToGrid w:val="0"/>
      <w:sz w:val="24"/>
      <w:szCs w:val="20"/>
      <w:lang w:val="en-US"/>
    </w:rPr>
  </w:style>
  <w:style w:type="character" w:styleId="Emphasis">
    <w:name w:val="Emphasis"/>
    <w:qFormat/>
    <w:rsid w:val="0059750E"/>
    <w:rPr>
      <w:i/>
      <w:iCs/>
    </w:rPr>
  </w:style>
  <w:style w:type="paragraph" w:customStyle="1" w:styleId="DeliverableName">
    <w:name w:val="Deliverable Name"/>
    <w:rsid w:val="0059750E"/>
    <w:pPr>
      <w:widowControl w:val="0"/>
      <w:spacing w:after="0" w:line="240" w:lineRule="auto"/>
    </w:pPr>
    <w:rPr>
      <w:rFonts w:ascii="Arial" w:eastAsia="Times New Roman" w:hAnsi="Arial" w:cs="Times New Roman"/>
      <w:sz w:val="24"/>
      <w:szCs w:val="20"/>
      <w:lang w:val="en-US"/>
    </w:rPr>
  </w:style>
  <w:style w:type="paragraph" w:styleId="Title">
    <w:name w:val="Title"/>
    <w:basedOn w:val="Normal"/>
    <w:link w:val="TitleChar"/>
    <w:qFormat/>
    <w:rsid w:val="0059750E"/>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59750E"/>
    <w:rPr>
      <w:rFonts w:ascii="Arial" w:eastAsia="Times New Roman" w:hAnsi="Arial" w:cs="Times New Roman"/>
      <w:b/>
      <w:sz w:val="20"/>
      <w:szCs w:val="20"/>
    </w:rPr>
  </w:style>
  <w:style w:type="character" w:styleId="FollowedHyperlink">
    <w:name w:val="FollowedHyperlink"/>
    <w:rsid w:val="0059750E"/>
    <w:rPr>
      <w:color w:val="800080"/>
      <w:u w:val="single"/>
    </w:rPr>
  </w:style>
  <w:style w:type="table" w:styleId="TableList7">
    <w:name w:val="Table List 7"/>
    <w:basedOn w:val="TableNormal"/>
    <w:rsid w:val="0059750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59750E"/>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59750E"/>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9750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59750E"/>
    <w:pPr>
      <w:spacing w:after="0" w:line="240" w:lineRule="auto"/>
    </w:pPr>
    <w:rPr>
      <w:rFonts w:ascii="Times New Roman" w:eastAsia="Times New Roman" w:hAnsi="Times New Roman" w:cs="Times New Roman"/>
      <w:sz w:val="20"/>
      <w:szCs w:val="20"/>
      <w:lang w:eastAsia="en-GB"/>
    </w:rPr>
    <w:tblPr/>
    <w:tcPr>
      <w:shd w:val="clear" w:color="auto" w:fill="FFFFCC"/>
    </w:tcPr>
  </w:style>
  <w:style w:type="paragraph" w:customStyle="1" w:styleId="DocumentTitle">
    <w:name w:val="Document Title"/>
    <w:rsid w:val="0059750E"/>
    <w:pPr>
      <w:spacing w:after="0" w:line="240" w:lineRule="auto"/>
    </w:pPr>
    <w:rPr>
      <w:rFonts w:ascii="Times New Roman" w:eastAsia="Times New Roman" w:hAnsi="Times New Roman" w:cs="Times New Roman"/>
      <w:snapToGrid w:val="0"/>
      <w:sz w:val="24"/>
      <w:szCs w:val="20"/>
      <w:lang w:val="en-US"/>
    </w:rPr>
  </w:style>
  <w:style w:type="paragraph" w:customStyle="1" w:styleId="StyleHeading2Before0ptAfter6pt">
    <w:name w:val="Style Heading 2 + Before:  0 pt After:  6 pt"/>
    <w:basedOn w:val="Heading2"/>
    <w:autoRedefine/>
    <w:rsid w:val="0059750E"/>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59750E"/>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link w:val="BodyText2Char"/>
    <w:rsid w:val="0059750E"/>
    <w:pPr>
      <w:spacing w:after="120" w:line="48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59750E"/>
    <w:rPr>
      <w:rFonts w:ascii="Arial" w:eastAsia="Times New Roman" w:hAnsi="Arial" w:cs="Times New Roman"/>
      <w:sz w:val="20"/>
      <w:szCs w:val="20"/>
      <w:lang w:val="en-US"/>
    </w:rPr>
  </w:style>
  <w:style w:type="paragraph" w:styleId="Subtitle">
    <w:name w:val="Subtitle"/>
    <w:basedOn w:val="Normal"/>
    <w:link w:val="SubtitleChar"/>
    <w:qFormat/>
    <w:rsid w:val="0059750E"/>
    <w:pPr>
      <w:spacing w:after="0" w:line="240" w:lineRule="auto"/>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59750E"/>
    <w:rPr>
      <w:rFonts w:ascii="Times New Roman" w:eastAsia="Times New Roman" w:hAnsi="Times New Roman" w:cs="Times New Roman"/>
      <w:b/>
      <w:sz w:val="24"/>
      <w:szCs w:val="20"/>
      <w:lang w:val="en-US"/>
    </w:rPr>
  </w:style>
  <w:style w:type="table" w:styleId="TableWeb2">
    <w:name w:val="Table Web 2"/>
    <w:basedOn w:val="TableNormal"/>
    <w:rsid w:val="0059750E"/>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rsid w:val="0059750E"/>
    <w:pPr>
      <w:autoSpaceDE w:val="0"/>
      <w:autoSpaceDN w:val="0"/>
      <w:spacing w:after="0" w:line="240" w:lineRule="auto"/>
    </w:pPr>
    <w:rPr>
      <w:rFonts w:ascii="Times New Roman" w:eastAsia="Times New Roman" w:hAnsi="Times New Roman" w:cs="Times New Roman"/>
      <w:color w:val="000000"/>
      <w:sz w:val="20"/>
      <w:szCs w:val="24"/>
      <w:lang w:val="en-US"/>
    </w:rPr>
  </w:style>
  <w:style w:type="paragraph" w:customStyle="1" w:styleId="Indents">
    <w:name w:val="Indents"/>
    <w:basedOn w:val="Body"/>
    <w:rsid w:val="0059750E"/>
    <w:pPr>
      <w:ind w:left="360" w:hanging="360"/>
    </w:pPr>
  </w:style>
  <w:style w:type="character" w:styleId="CommentReference">
    <w:name w:val="annotation reference"/>
    <w:semiHidden/>
    <w:rsid w:val="0059750E"/>
    <w:rPr>
      <w:sz w:val="16"/>
      <w:szCs w:val="16"/>
    </w:rPr>
  </w:style>
  <w:style w:type="paragraph" w:styleId="CommentText">
    <w:name w:val="annotation text"/>
    <w:basedOn w:val="Normal"/>
    <w:link w:val="CommentTextChar"/>
    <w:semiHidden/>
    <w:rsid w:val="0059750E"/>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semiHidden/>
    <w:rsid w:val="0059750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59750E"/>
    <w:rPr>
      <w:b/>
      <w:bCs/>
    </w:rPr>
  </w:style>
  <w:style w:type="character" w:customStyle="1" w:styleId="CommentSubjectChar">
    <w:name w:val="Comment Subject Char"/>
    <w:basedOn w:val="CommentTextChar"/>
    <w:link w:val="CommentSubject"/>
    <w:semiHidden/>
    <w:rsid w:val="0059750E"/>
    <w:rPr>
      <w:rFonts w:ascii="Arial" w:eastAsia="Times New Roman" w:hAnsi="Arial" w:cs="Times New Roman"/>
      <w:b/>
      <w:bCs/>
      <w:sz w:val="20"/>
      <w:szCs w:val="20"/>
      <w:lang w:val="en-US"/>
    </w:rPr>
  </w:style>
  <w:style w:type="table" w:customStyle="1" w:styleId="TableGrid1">
    <w:name w:val="Table Grid1"/>
    <w:basedOn w:val="TableNormal"/>
    <w:next w:val="TableGrid"/>
    <w:uiPriority w:val="59"/>
    <w:rsid w:val="005975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8510">
      <w:bodyDiv w:val="1"/>
      <w:marLeft w:val="0"/>
      <w:marRight w:val="0"/>
      <w:marTop w:val="0"/>
      <w:marBottom w:val="0"/>
      <w:divBdr>
        <w:top w:val="none" w:sz="0" w:space="0" w:color="auto"/>
        <w:left w:val="none" w:sz="0" w:space="0" w:color="auto"/>
        <w:bottom w:val="none" w:sz="0" w:space="0" w:color="auto"/>
        <w:right w:val="none" w:sz="0" w:space="0" w:color="auto"/>
      </w:divBdr>
    </w:div>
    <w:div w:id="383988838">
      <w:bodyDiv w:val="1"/>
      <w:marLeft w:val="0"/>
      <w:marRight w:val="0"/>
      <w:marTop w:val="0"/>
      <w:marBottom w:val="0"/>
      <w:divBdr>
        <w:top w:val="none" w:sz="0" w:space="0" w:color="auto"/>
        <w:left w:val="none" w:sz="0" w:space="0" w:color="auto"/>
        <w:bottom w:val="none" w:sz="0" w:space="0" w:color="auto"/>
        <w:right w:val="none" w:sz="0" w:space="0" w:color="auto"/>
      </w:divBdr>
    </w:div>
    <w:div w:id="776827087">
      <w:bodyDiv w:val="1"/>
      <w:marLeft w:val="0"/>
      <w:marRight w:val="0"/>
      <w:marTop w:val="0"/>
      <w:marBottom w:val="0"/>
      <w:divBdr>
        <w:top w:val="none" w:sz="0" w:space="0" w:color="auto"/>
        <w:left w:val="none" w:sz="0" w:space="0" w:color="auto"/>
        <w:bottom w:val="none" w:sz="0" w:space="0" w:color="auto"/>
        <w:right w:val="none" w:sz="0" w:space="0" w:color="auto"/>
      </w:divBdr>
    </w:div>
    <w:div w:id="903876912">
      <w:bodyDiv w:val="1"/>
      <w:marLeft w:val="0"/>
      <w:marRight w:val="0"/>
      <w:marTop w:val="0"/>
      <w:marBottom w:val="0"/>
      <w:divBdr>
        <w:top w:val="none" w:sz="0" w:space="0" w:color="auto"/>
        <w:left w:val="none" w:sz="0" w:space="0" w:color="auto"/>
        <w:bottom w:val="none" w:sz="0" w:space="0" w:color="auto"/>
        <w:right w:val="none" w:sz="0" w:space="0" w:color="auto"/>
      </w:divBdr>
    </w:div>
    <w:div w:id="1180394691">
      <w:bodyDiv w:val="1"/>
      <w:marLeft w:val="0"/>
      <w:marRight w:val="0"/>
      <w:marTop w:val="0"/>
      <w:marBottom w:val="0"/>
      <w:divBdr>
        <w:top w:val="none" w:sz="0" w:space="0" w:color="auto"/>
        <w:left w:val="none" w:sz="0" w:space="0" w:color="auto"/>
        <w:bottom w:val="none" w:sz="0" w:space="0" w:color="auto"/>
        <w:right w:val="none" w:sz="0" w:space="0" w:color="auto"/>
      </w:divBdr>
    </w:div>
    <w:div w:id="1544172515">
      <w:bodyDiv w:val="1"/>
      <w:marLeft w:val="0"/>
      <w:marRight w:val="0"/>
      <w:marTop w:val="0"/>
      <w:marBottom w:val="0"/>
      <w:divBdr>
        <w:top w:val="none" w:sz="0" w:space="0" w:color="auto"/>
        <w:left w:val="none" w:sz="0" w:space="0" w:color="auto"/>
        <w:bottom w:val="none" w:sz="0" w:space="0" w:color="auto"/>
        <w:right w:val="none" w:sz="0" w:space="0" w:color="auto"/>
      </w:divBdr>
    </w:div>
    <w:div w:id="1690066412">
      <w:bodyDiv w:val="1"/>
      <w:marLeft w:val="0"/>
      <w:marRight w:val="0"/>
      <w:marTop w:val="0"/>
      <w:marBottom w:val="0"/>
      <w:divBdr>
        <w:top w:val="none" w:sz="0" w:space="0" w:color="auto"/>
        <w:left w:val="none" w:sz="0" w:space="0" w:color="auto"/>
        <w:bottom w:val="none" w:sz="0" w:space="0" w:color="auto"/>
        <w:right w:val="none" w:sz="0" w:space="0" w:color="auto"/>
      </w:divBdr>
    </w:div>
    <w:div w:id="1711758899">
      <w:bodyDiv w:val="1"/>
      <w:marLeft w:val="0"/>
      <w:marRight w:val="0"/>
      <w:marTop w:val="0"/>
      <w:marBottom w:val="0"/>
      <w:divBdr>
        <w:top w:val="none" w:sz="0" w:space="0" w:color="auto"/>
        <w:left w:val="none" w:sz="0" w:space="0" w:color="auto"/>
        <w:bottom w:val="none" w:sz="0" w:space="0" w:color="auto"/>
        <w:right w:val="none" w:sz="0" w:space="0" w:color="auto"/>
      </w:divBdr>
    </w:div>
    <w:div w:id="1856461288">
      <w:bodyDiv w:val="1"/>
      <w:marLeft w:val="0"/>
      <w:marRight w:val="0"/>
      <w:marTop w:val="0"/>
      <w:marBottom w:val="0"/>
      <w:divBdr>
        <w:top w:val="none" w:sz="0" w:space="0" w:color="auto"/>
        <w:left w:val="none" w:sz="0" w:space="0" w:color="auto"/>
        <w:bottom w:val="none" w:sz="0" w:space="0" w:color="auto"/>
        <w:right w:val="none" w:sz="0" w:space="0" w:color="auto"/>
      </w:divBdr>
    </w:div>
    <w:div w:id="2023165911">
      <w:bodyDiv w:val="1"/>
      <w:marLeft w:val="0"/>
      <w:marRight w:val="0"/>
      <w:marTop w:val="0"/>
      <w:marBottom w:val="0"/>
      <w:divBdr>
        <w:top w:val="none" w:sz="0" w:space="0" w:color="auto"/>
        <w:left w:val="none" w:sz="0" w:space="0" w:color="auto"/>
        <w:bottom w:val="none" w:sz="0" w:space="0" w:color="auto"/>
        <w:right w:val="none" w:sz="0" w:space="0" w:color="auto"/>
      </w:divBdr>
    </w:div>
    <w:div w:id="21097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net.westlothian.gov.uk/article/72595/Procurement-Rules-and-Regulations" TargetMode="External"/><Relationship Id="rId117" Type="http://schemas.openxmlformats.org/officeDocument/2006/relationships/header" Target="header1.xml"/><Relationship Id="rId21" Type="http://schemas.openxmlformats.org/officeDocument/2006/relationships/hyperlink" Target="https://www.legislation.gov.uk/ssi/2015/446/contents/made" TargetMode="External"/><Relationship Id="rId42" Type="http://schemas.openxmlformats.org/officeDocument/2006/relationships/hyperlink" Target="https://intranet.westlothian.gov.uk/article/72595/Procurement-Rules-and-Regulations" TargetMode="External"/><Relationship Id="rId47" Type="http://schemas.openxmlformats.org/officeDocument/2006/relationships/hyperlink" Target="https://westlothian.gov.uk/article/74083/Contract-and-Supplier-Management" TargetMode="External"/><Relationship Id="rId63" Type="http://schemas.openxmlformats.org/officeDocument/2006/relationships/hyperlink" Target="https://www.procurementjourney.scot/" TargetMode="External"/><Relationship Id="rId68" Type="http://schemas.openxmlformats.org/officeDocument/2006/relationships/hyperlink" Target="https://intranet.westlothian.gov.uk/media/10672/Corporate-Contract-Reference-Number-Template/excel/Corporate_Contract_Reference_Number_form_6_27.xlsx?m=637304993748530000" TargetMode="External"/><Relationship Id="rId84" Type="http://schemas.openxmlformats.org/officeDocument/2006/relationships/hyperlink" Target="https://intranet.westlothian.gov.uk/article/72595/Procurement-Rules-and-Regulations" TargetMode="External"/><Relationship Id="rId89" Type="http://schemas.openxmlformats.org/officeDocument/2006/relationships/hyperlink" Target="https://objective.westlothian.gov.uk:8643/id:A16204994/document/versions/published" TargetMode="External"/><Relationship Id="rId112" Type="http://schemas.openxmlformats.org/officeDocument/2006/relationships/image" Target="media/image4.emf"/><Relationship Id="rId16" Type="http://schemas.openxmlformats.org/officeDocument/2006/relationships/hyperlink" Target="https://www.legislation.gov.uk/sdsi/2016/9780111030868" TargetMode="External"/><Relationship Id="rId107" Type="http://schemas.openxmlformats.org/officeDocument/2006/relationships/hyperlink" Target="file:///C:\Users\Gray.angela\Objects\Procurement%20Journey" TargetMode="External"/><Relationship Id="rId11" Type="http://schemas.openxmlformats.org/officeDocument/2006/relationships/hyperlink" Target="https://contractinfo.westlothian.gov.uk/" TargetMode="External"/><Relationship Id="rId32" Type="http://schemas.openxmlformats.org/officeDocument/2006/relationships/hyperlink" Target="https://westlothian.gov.uk/article/74083/Contract-and-Supplier-Management" TargetMode="External"/><Relationship Id="rId37" Type="http://schemas.openxmlformats.org/officeDocument/2006/relationships/hyperlink" Target="https://contractinfo.westlothian.gov.uk/" TargetMode="External"/><Relationship Id="rId53" Type="http://schemas.openxmlformats.org/officeDocument/2006/relationships/hyperlink" Target="https://intranet.westlothian.gov.uk/article/72509/Corporate-Procurement-Unit" TargetMode="External"/><Relationship Id="rId58" Type="http://schemas.openxmlformats.org/officeDocument/2006/relationships/hyperlink" Target="https://westlothian.gov.uk/article/74083/Contract-and-Supplier-Management" TargetMode="External"/><Relationship Id="rId74" Type="http://schemas.openxmlformats.org/officeDocument/2006/relationships/hyperlink" Target="mailto:CPU@westlothian.gov.uk" TargetMode="External"/><Relationship Id="rId79" Type="http://schemas.openxmlformats.org/officeDocument/2006/relationships/hyperlink" Target="https://intranet.westlothian.gov.uk/media/10672/Corporate-Contract-Reference-Number-Template/excel/Corporate_Contract_Reference_Number_form_6_27.xlsx?m=637304993748530000" TargetMode="External"/><Relationship Id="rId102" Type="http://schemas.openxmlformats.org/officeDocument/2006/relationships/hyperlink" Target="https://intranet.westlothian.gov.uk/media/11779/Quick-Quote-Step-by-Step-Guide/pdf/Quick_Quote_Step_by_Step_Guide_V8.pdf?m=637907949588200000"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intranet.westlothian.gov.uk/article/36236/General-Data-Protection-Regulation-GDPR" TargetMode="External"/><Relationship Id="rId95" Type="http://schemas.openxmlformats.org/officeDocument/2006/relationships/hyperlink" Target="http://www.publiccontractsscotland.gov.uk" TargetMode="External"/><Relationship Id="rId22" Type="http://schemas.openxmlformats.org/officeDocument/2006/relationships/hyperlink" Target="https://www2.gov.scot/Topics/Government/Procurement/policy/SPPNSSPANS/policy-notes" TargetMode="External"/><Relationship Id="rId27" Type="http://schemas.openxmlformats.org/officeDocument/2006/relationships/hyperlink" Target="https://intranet.westlothian.gov.uk/article/72774/Fraud-Awareness-and-Prevention" TargetMode="External"/><Relationship Id="rId43" Type="http://schemas.openxmlformats.org/officeDocument/2006/relationships/hyperlink" Target="mailto:cpu@westlothian.gov.uk" TargetMode="External"/><Relationship Id="rId48" Type="http://schemas.openxmlformats.org/officeDocument/2006/relationships/hyperlink" Target="https://contractinfo.westlothian.gov.uk/" TargetMode="External"/><Relationship Id="rId64" Type="http://schemas.openxmlformats.org/officeDocument/2006/relationships/hyperlink" Target="https://www.gov.scot/publications/procurement-care-support-services-best-practice-guidance/" TargetMode="External"/><Relationship Id="rId69" Type="http://schemas.openxmlformats.org/officeDocument/2006/relationships/hyperlink" Target="https://westlothian.gov.uk/article/74083/Contract-and-Supplier-Management" TargetMode="External"/><Relationship Id="rId113" Type="http://schemas.openxmlformats.org/officeDocument/2006/relationships/image" Target="media/image5.emf"/><Relationship Id="rId118" Type="http://schemas.openxmlformats.org/officeDocument/2006/relationships/header" Target="header2.xml"/><Relationship Id="rId80" Type="http://schemas.openxmlformats.org/officeDocument/2006/relationships/hyperlink" Target="https://www.procurementjourney.scot/additional-resources/sustainable-procurement" TargetMode="External"/><Relationship Id="rId85" Type="http://schemas.openxmlformats.org/officeDocument/2006/relationships/hyperlink" Target="https://www.legislation.gov.uk/uksi/2015/102/regulation/72/made" TargetMode="External"/><Relationship Id="rId12" Type="http://schemas.openxmlformats.org/officeDocument/2006/relationships/hyperlink" Target="https://mylearning.westlothian.gov.uk/login/index.php" TargetMode="External"/><Relationship Id="rId17" Type="http://schemas.openxmlformats.org/officeDocument/2006/relationships/hyperlink" Target="https://www.legislation.gov.uk/ssi/2015/446/contents/made" TargetMode="External"/><Relationship Id="rId33" Type="http://schemas.openxmlformats.org/officeDocument/2006/relationships/hyperlink" Target="https://contractinfo.westlothian.gov.uk/" TargetMode="External"/><Relationship Id="rId38" Type="http://schemas.openxmlformats.org/officeDocument/2006/relationships/hyperlink" Target="mailto:CPU@westlothian.gov.uk" TargetMode="External"/><Relationship Id="rId59" Type="http://schemas.openxmlformats.org/officeDocument/2006/relationships/hyperlink" Target="https://contractinfo.westlothian.gov.uk/" TargetMode="External"/><Relationship Id="rId103" Type="http://schemas.openxmlformats.org/officeDocument/2006/relationships/hyperlink" Target="https://objective.westlothian.gov.uk:8643/id:A7421237/document/versions/published" TargetMode="External"/><Relationship Id="rId108" Type="http://schemas.openxmlformats.org/officeDocument/2006/relationships/hyperlink" Target="https://www.gov.scot/binaries/content/documents/govscot/publications/advice-and-guidance/2018/07/fair-work-practices-in-procurement-toolkit/documents/information-sheets/0e815d45-79e2-4a26-a983-f3514a1351b7/0e815d45-79e2-4a26-a983-f3514a1351b7/govscot%3Adocument?inline=true" TargetMode="External"/><Relationship Id="rId124" Type="http://schemas.openxmlformats.org/officeDocument/2006/relationships/theme" Target="theme/theme1.xml"/><Relationship Id="rId54" Type="http://schemas.openxmlformats.org/officeDocument/2006/relationships/hyperlink" Target="mailto:CPU@westlothian.gov.uk" TargetMode="External"/><Relationship Id="rId70" Type="http://schemas.openxmlformats.org/officeDocument/2006/relationships/hyperlink" Target="https://contractinfo.westlothian.gov.uk/" TargetMode="External"/><Relationship Id="rId75" Type="http://schemas.openxmlformats.org/officeDocument/2006/relationships/hyperlink" Target="https://intranet.westlothian.gov.uk/media/10672/Corporate-Contract-Reference-Number-Template/excel/Corporate_Contract_Reference_Number_form_6_27.xlsx?m=637304993748530000" TargetMode="External"/><Relationship Id="rId91" Type="http://schemas.openxmlformats.org/officeDocument/2006/relationships/hyperlink" Target="https://intranet.westlothian.gov.uk/article/72664/Data-Protection" TargetMode="External"/><Relationship Id="rId96" Type="http://schemas.openxmlformats.org/officeDocument/2006/relationships/hyperlink" Target="https://intranet.westlothian.gov.uk/media/39519/Supplier-Information-Form-V18/doc/Supplier_Information_Form_V18.doc?m=63718749830607000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egislation.gov.uk/ssi/2015/446/contents/made" TargetMode="External"/><Relationship Id="rId28" Type="http://schemas.openxmlformats.org/officeDocument/2006/relationships/hyperlink" Target="https://contractinfo.westlothian.gov.uk/" TargetMode="External"/><Relationship Id="rId49" Type="http://schemas.openxmlformats.org/officeDocument/2006/relationships/hyperlink" Target="mailto:CPU@westlothian.gov.uk" TargetMode="External"/><Relationship Id="rId114" Type="http://schemas.openxmlformats.org/officeDocument/2006/relationships/image" Target="media/image6.jpeg"/><Relationship Id="rId119" Type="http://schemas.openxmlformats.org/officeDocument/2006/relationships/footer" Target="footer1.xml"/><Relationship Id="rId44" Type="http://schemas.openxmlformats.org/officeDocument/2006/relationships/hyperlink" Target="https://intranet.westlothian.gov.uk/media/39624/Quick-Quote-Step-by-Step-Guide/pdf/Quick_Quote_Step_by_Step_Guide_V71.pdf?m=637838029326600000" TargetMode="External"/><Relationship Id="rId60" Type="http://schemas.openxmlformats.org/officeDocument/2006/relationships/hyperlink" Target="mailto:CPU@westlothian.gov.uk" TargetMode="External"/><Relationship Id="rId65" Type="http://schemas.openxmlformats.org/officeDocument/2006/relationships/hyperlink" Target="https://www.gov.scot/publications/procurement-care-support-services-best-practice-guidance/" TargetMode="External"/><Relationship Id="rId81" Type="http://schemas.openxmlformats.org/officeDocument/2006/relationships/hyperlink" Target="https://www.publictendersscotland.publiccontractsscotland.gov.uk/esop/pts-host/public/pts/web/login.html" TargetMode="External"/><Relationship Id="rId86" Type="http://schemas.openxmlformats.org/officeDocument/2006/relationships/hyperlink" Target="https://westlothian.gov.uk/article/74083/Contract-and-Supplier-Management"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gov.scot/publications/scottish-public-finance-manual/grant-and-grant-in-aid/annex-3-grant-funding-and-procured-goods-and-services-contracts/" TargetMode="External"/><Relationship Id="rId18" Type="http://schemas.openxmlformats.org/officeDocument/2006/relationships/hyperlink" Target="https://www.legislation.gov.uk/asp/2014/12/contents" TargetMode="External"/><Relationship Id="rId39" Type="http://schemas.openxmlformats.org/officeDocument/2006/relationships/hyperlink" Target="https://intranet.westlothian.gov.uk/media/10672/Corporate-Contract-Reference-Number-Template/excel/Corporate_Contract_Reference_Request_Form.xlsx?m=637931279862230000" TargetMode="External"/><Relationship Id="rId109" Type="http://schemas.openxmlformats.org/officeDocument/2006/relationships/hyperlink" Target="https://www.gov.scot/binaries/content/documents/govscot/publications/advice-and-guidance/2018/07/fair-work-practices-in-procurement-toolkit/documents/information-sheets/6795f34b-5728-4533-a13f-b2bab922617f/6795f34b-5728-4533-a13f-b2bab922617f/govscot%3Adocument/3.%2BFair%2BWork%2B-%2BToolkit%2B-%2BInformation%2BSheet%2B-%2BWhat%2Bis%2Bthe%2Breal%2BLiving%2BWag....pdf" TargetMode="External"/><Relationship Id="rId34" Type="http://schemas.openxmlformats.org/officeDocument/2006/relationships/hyperlink" Target="mailto:CPU@westlothian.gov.uk" TargetMode="External"/><Relationship Id="rId50" Type="http://schemas.openxmlformats.org/officeDocument/2006/relationships/hyperlink" Target="mailto:CPU@westlothian.gov.uk" TargetMode="External"/><Relationship Id="rId55" Type="http://schemas.openxmlformats.org/officeDocument/2006/relationships/hyperlink" Target="https://intranet.westlothian.gov.uk/media/39624/Quick-Quote-Step-by-Step-Guide/pdf/Quick_Quote_Step_by_Step_Guide_V71.pdf?m=637838029326600000" TargetMode="External"/><Relationship Id="rId76" Type="http://schemas.openxmlformats.org/officeDocument/2006/relationships/hyperlink" Target="https://westlothian.gov.uk/article/74083/Contract-and-Supplier-Management" TargetMode="External"/><Relationship Id="rId97" Type="http://schemas.openxmlformats.org/officeDocument/2006/relationships/hyperlink" Target="https://intranet.westlothian.gov.uk/media/39519/Supplier-Information-Form-V18/doc/Supplier_Information_Form_V18.doc?m=637187498306070000" TargetMode="External"/><Relationship Id="rId104" Type="http://schemas.openxmlformats.org/officeDocument/2006/relationships/image" Target="media/image3.jpeg"/><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mailto:CPU@westlothian.gov.uk" TargetMode="External"/><Relationship Id="rId92" Type="http://schemas.openxmlformats.org/officeDocument/2006/relationships/hyperlink" Target="https://intranet.westlothian.gov.uk/media/41324/Temporary-and-Interim-Staff-Handbook-2019-2023-V1-6/pdf/Temporary_and_Interim_Staff_Handbook_2019_-_2023_V1.6_1.pdf?m=637830207284200000" TargetMode="External"/><Relationship Id="rId2" Type="http://schemas.openxmlformats.org/officeDocument/2006/relationships/customXml" Target="../customXml/item2.xml"/><Relationship Id="rId29" Type="http://schemas.openxmlformats.org/officeDocument/2006/relationships/hyperlink" Target="mailto:CPU@westlothian.gov.uk" TargetMode="External"/><Relationship Id="rId24" Type="http://schemas.openxmlformats.org/officeDocument/2006/relationships/hyperlink" Target="https://simap.ted.europa.eu/cpv" TargetMode="External"/><Relationship Id="rId40" Type="http://schemas.openxmlformats.org/officeDocument/2006/relationships/hyperlink" Target="https://intranet.westlothian.gov.uk/article/72509/Corporate-Procurement-Unit" TargetMode="External"/><Relationship Id="rId45" Type="http://schemas.openxmlformats.org/officeDocument/2006/relationships/hyperlink" Target="mailto:CPU@westlothian.gov.uk" TargetMode="External"/><Relationship Id="rId66" Type="http://schemas.openxmlformats.org/officeDocument/2006/relationships/hyperlink" Target="https://www.procurementjourney.scot/additional-resources/light-touch-regime" TargetMode="External"/><Relationship Id="rId87" Type="http://schemas.openxmlformats.org/officeDocument/2006/relationships/hyperlink" Target="https://objective.westlothian.gov.uk:8443/id:A13228639/document/versions/published" TargetMode="External"/><Relationship Id="rId110" Type="http://schemas.openxmlformats.org/officeDocument/2006/relationships/hyperlink" Target="https://www.gov.scot/binaries/content/documents/govscot/publications/advice-and-guidance/2018/07/fair-work-practices-in-procurement-toolkit/documents/information-sheets/5d705beb-3c35-4d75-88c7-875e59a3aafa/5d705beb-3c35-4d75-88c7-875e59a3aafa/govscot%3Adocument?inline=true" TargetMode="External"/><Relationship Id="rId115" Type="http://schemas.openxmlformats.org/officeDocument/2006/relationships/hyperlink" Target="https://www.zerowastescotland.org.uk/circular-economy/what-it-is" TargetMode="External"/><Relationship Id="rId61" Type="http://schemas.openxmlformats.org/officeDocument/2006/relationships/hyperlink" Target="mailto:CPU@westlothian.gov.uk" TargetMode="External"/><Relationship Id="rId82" Type="http://schemas.openxmlformats.org/officeDocument/2006/relationships/hyperlink" Target="https://www.procurementjourney.scot/route-3/clarification" TargetMode="External"/><Relationship Id="rId19" Type="http://schemas.openxmlformats.org/officeDocument/2006/relationships/hyperlink" Target="http://www.publiccontractsscotland.gov.uk/" TargetMode="External"/><Relationship Id="rId14" Type="http://schemas.openxmlformats.org/officeDocument/2006/relationships/hyperlink" Target="https://intranet.westlothian.gov.uk/CHttpHandler.ashx?id=32710&amp;p=0" TargetMode="External"/><Relationship Id="rId30" Type="http://schemas.openxmlformats.org/officeDocument/2006/relationships/image" Target="media/image2.gif"/><Relationship Id="rId35" Type="http://schemas.openxmlformats.org/officeDocument/2006/relationships/hyperlink" Target="https://intranet.westlothian.gov.uk/media/14838/Procurement-Fraud-Checklist/pdf/Procurement_Fraud_Checklist_v2_Dec_2021.pdf?m=637775793990570000" TargetMode="External"/><Relationship Id="rId56" Type="http://schemas.openxmlformats.org/officeDocument/2006/relationships/hyperlink" Target="mailto:CPU@westlothian.gov.uk" TargetMode="External"/><Relationship Id="rId77" Type="http://schemas.openxmlformats.org/officeDocument/2006/relationships/hyperlink" Target="https://intranet.westlothian.gov.uk/article/74831/Frequently-Asked-Questions" TargetMode="External"/><Relationship Id="rId100" Type="http://schemas.openxmlformats.org/officeDocument/2006/relationships/hyperlink" Target="https://intranet.westlothian.gov.uk/media/41871/Purchase-Card-Procedure/pdf/Purchase_Card_Procedure.pdf?m=637836476346530000" TargetMode="External"/><Relationship Id="rId105" Type="http://schemas.openxmlformats.org/officeDocument/2006/relationships/image" Target="cid:image001.jpg@01D3586B.61877A90" TargetMode="External"/><Relationship Id="rId8" Type="http://schemas.openxmlformats.org/officeDocument/2006/relationships/endnotes" Target="endnotes.xml"/><Relationship Id="rId51" Type="http://schemas.openxmlformats.org/officeDocument/2006/relationships/hyperlink" Target="https://intranet.westlothian.gov.uk/article/72595/Procurement-Rules-and-Regulations" TargetMode="External"/><Relationship Id="rId72" Type="http://schemas.openxmlformats.org/officeDocument/2006/relationships/hyperlink" Target="mailto:CPU@westlothian.gov.uk" TargetMode="External"/><Relationship Id="rId93" Type="http://schemas.openxmlformats.org/officeDocument/2006/relationships/hyperlink" Target="mailto:CPU@westlothian.gov.uk" TargetMode="External"/><Relationship Id="rId98" Type="http://schemas.openxmlformats.org/officeDocument/2006/relationships/hyperlink" Target="mailto:suppliersnew.amend@westlothian.gov.uk" TargetMode="External"/><Relationship Id="rId121" Type="http://schemas.openxmlformats.org/officeDocument/2006/relationships/header" Target="header3.xml"/><Relationship Id="rId3" Type="http://schemas.openxmlformats.org/officeDocument/2006/relationships/numbering" Target="numbering.xml"/><Relationship Id="rId25" Type="http://schemas.openxmlformats.org/officeDocument/2006/relationships/hyperlink" Target="https://intranet.westlothian.gov.uk/article/72606/Procurement-Toolkit" TargetMode="External"/><Relationship Id="rId46" Type="http://schemas.openxmlformats.org/officeDocument/2006/relationships/hyperlink" Target="https://intranet.westlothian.gov.uk/media/10672/Corporate-Contract-Reference-Number-Template/excel/Corporate_Contract_Reference_Number_form_6_27.xlsx?m=637304993748530000" TargetMode="External"/><Relationship Id="rId67" Type="http://schemas.openxmlformats.org/officeDocument/2006/relationships/hyperlink" Target="mailto:CPU@westlothian.gov.uk" TargetMode="External"/><Relationship Id="rId116" Type="http://schemas.openxmlformats.org/officeDocument/2006/relationships/hyperlink" Target="http://www.scotland.gov.uk/Topics/Government/Procurement/directory/ProfessionalServices/BusMgtCons" TargetMode="External"/><Relationship Id="rId20" Type="http://schemas.openxmlformats.org/officeDocument/2006/relationships/hyperlink" Target="https://www.legislation.gov.uk/ssi/2015/446/contents/made" TargetMode="External"/><Relationship Id="rId41" Type="http://schemas.openxmlformats.org/officeDocument/2006/relationships/hyperlink" Target="mailto:CPU@westlothian.gov.uk" TargetMode="External"/><Relationship Id="rId62" Type="http://schemas.openxmlformats.org/officeDocument/2006/relationships/hyperlink" Target="mailto:CPU@westlothian.gov.uk" TargetMode="External"/><Relationship Id="rId83" Type="http://schemas.openxmlformats.org/officeDocument/2006/relationships/hyperlink" Target="https://westlothian.gov.uk/article/74083/Contract-and-Supplier-Management" TargetMode="External"/><Relationship Id="rId88" Type="http://schemas.openxmlformats.org/officeDocument/2006/relationships/hyperlink" Target="https://www.gov.scot/publications/cyber-resilience-supply-chain-guidance/" TargetMode="External"/><Relationship Id="rId111" Type="http://schemas.openxmlformats.org/officeDocument/2006/relationships/hyperlink" Target="https://www.citb.co.uk/media/bzibn1f2/community-benefits-toolkit-for-construction.pdf" TargetMode="External"/><Relationship Id="rId15" Type="http://schemas.openxmlformats.org/officeDocument/2006/relationships/hyperlink" Target="https://www.procurementjourney.scot/additional-resources/light-touch-regime" TargetMode="External"/><Relationship Id="rId36" Type="http://schemas.openxmlformats.org/officeDocument/2006/relationships/hyperlink" Target="https://westlothian.gov.uk/article/74083/Contract-and-Supplier-Management" TargetMode="External"/><Relationship Id="rId57" Type="http://schemas.openxmlformats.org/officeDocument/2006/relationships/hyperlink" Target="https://intranet.westlothian.gov.uk/media/10672/Corporate-Contract-Reference-Number-Template/excel/Corporate_Contract_Reference_Number_form_6_27.xlsx?m=637304993748530000" TargetMode="External"/><Relationship Id="rId106" Type="http://schemas.openxmlformats.org/officeDocument/2006/relationships/hyperlink" Target="https://www.gov.scot/publications/implementation-of-fair-work-first-in-scottish-public-procurement-sppn-6-2021/" TargetMode="External"/><Relationship Id="rId10" Type="http://schemas.openxmlformats.org/officeDocument/2006/relationships/hyperlink" Target="https://westlothian.gov.uk/article/74083/Contract-and-Supplier-Management" TargetMode="External"/><Relationship Id="rId31" Type="http://schemas.openxmlformats.org/officeDocument/2006/relationships/hyperlink" Target="https://intranet.westlothian.gov.uk/media/14838/Procurement-Fraud-Checklist/pdf/Procurement_Fraud_Checklist_v2_Dec_2021.pdf?m=637775793990570000" TargetMode="External"/><Relationship Id="rId52" Type="http://schemas.openxmlformats.org/officeDocument/2006/relationships/hyperlink" Target="https://intranet.westlothian.gov.uk/media/10672/Corporate-Contract-Reference-Number-Template/excel/Corporate_Contract_Reference_Request_Form.xlsx?m=637931279862230000" TargetMode="External"/><Relationship Id="rId73" Type="http://schemas.openxmlformats.org/officeDocument/2006/relationships/hyperlink" Target="mailto:CPU@westlothian.gov.uk" TargetMode="External"/><Relationship Id="rId78" Type="http://schemas.openxmlformats.org/officeDocument/2006/relationships/hyperlink" Target="mailto:CPU@westlothian.gov.uk" TargetMode="External"/><Relationship Id="rId94" Type="http://schemas.openxmlformats.org/officeDocument/2006/relationships/hyperlink" Target="https://www.gov.uk/guidance/understanding-off-payroll-working-ir35" TargetMode="External"/><Relationship Id="rId99" Type="http://schemas.openxmlformats.org/officeDocument/2006/relationships/hyperlink" Target="https://intranet.westlothian.gov.uk/media/41865/PURCHASE-TO-PAY-SYSTEMS-PROCEDURE-Updated-Nov-21/pdf/COUNCIL_PURCHASE_TO_PAY_SYSTEMS_PROCEDURE_-_Updated_Nov_21.pdf?m=637727436054170000" TargetMode="External"/><Relationship Id="rId101" Type="http://schemas.openxmlformats.org/officeDocument/2006/relationships/hyperlink" Target="https://intranet.westlothian.gov.uk/article/72509/Corporate-Procurement-Unit" TargetMode="External"/><Relationship Id="rId1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A16385753</value>
    </field>
    <field name="Objective-Title">
      <value order="0">20220815 - DRAFT - Corporate Procurement Procedures LATEST VERSION</value>
    </field>
    <field name="Objective-Description">
      <value order="0"/>
    </field>
    <field name="Objective-CreationStamp">
      <value order="0">2022-02-22T16:11:42Z</value>
    </field>
    <field name="Objective-IsApproved">
      <value order="0">false</value>
    </field>
    <field name="Objective-IsPublished">
      <value order="0">false</value>
    </field>
    <field name="Objective-DatePublished">
      <value order="0"/>
    </field>
    <field name="Objective-ModificationStamp">
      <value order="0">2022-08-16T12:54:57Z</value>
    </field>
    <field name="Objective-Owner">
      <value order="0">Gray, Angela</value>
    </field>
    <field name="Objective-Path">
      <value order="0">Objective Global Folder:WLC File Plan:Procurement:1_CPU Team Workspace:Policy and Procedures Documentation:Corporate Procurement Procedures:00_Corporate Procurement Procedures (Draft)</value>
    </field>
    <field name="Objective-Parent">
      <value order="0">00_Corporate Procurement Procedures (Draft)</value>
    </field>
    <field name="Objective-State">
      <value order="0">Being Edited</value>
    </field>
    <field name="Objective-VersionId">
      <value order="0">vA20718462</value>
    </field>
    <field name="Objective-Version">
      <value order="0">3.1</value>
    </field>
    <field name="Objective-VersionNumber">
      <value order="0">4</value>
    </field>
    <field name="Objective-VersionComment">
      <value order="0"/>
    </field>
    <field name="Objective-FileNumber">
      <value order="0">qA948233</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FF41FE9B-B59C-4294-BC06-BB9846C0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32570</Words>
  <Characters>185652</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Angela (CPU)</dc:creator>
  <cp:keywords/>
  <dc:description/>
  <cp:lastModifiedBy>Gray, Angela (CPU)</cp:lastModifiedBy>
  <cp:revision>3</cp:revision>
  <cp:lastPrinted>2022-08-16T13:52:00Z</cp:lastPrinted>
  <dcterms:created xsi:type="dcterms:W3CDTF">2022-10-31T14:56:00Z</dcterms:created>
  <dcterms:modified xsi:type="dcterms:W3CDTF">2022-10-31T17:22:00Z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A16385753</vt:lpwstr>
  </property>
  <property fmtid="{D5CDD505-2E9C-101B-9397-08002B2CF9AE}" pid="4" name="Objective-Title">
    <vt:lpwstr>20220815 - DRAFT - Corporate Procurement Procedures LATEST VERSION</vt:lpwstr>
  </property>
  <property fmtid="{D5CDD505-2E9C-101B-9397-08002B2CF9AE}" pid="5" name="Objective-Description">
    <vt:lpwstr/>
  </property>
  <property fmtid="{D5CDD505-2E9C-101B-9397-08002B2CF9AE}" pid="6" name="Objective-CreationStamp">
    <vt:filetime>2022-08-15T16:04:29Z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2022-08-16T14:18:44Z</vt:filetime>
  </property>
  <property fmtid="{D5CDD505-2E9C-101B-9397-08002B2CF9AE}" pid="10" name="Objective-ModificationStamp">
    <vt:filetime>2022-08-16T14:18:44Z</vt:filetime>
  </property>
  <property fmtid="{D5CDD505-2E9C-101B-9397-08002B2CF9AE}" pid="11" name="Objective-Owner">
    <vt:lpwstr>Gray, Angela</vt:lpwstr>
  </property>
  <property fmtid="{D5CDD505-2E9C-101B-9397-08002B2CF9AE}" pid="12" name="Objective-Path">
    <vt:lpwstr>Objective Global Folder:WLC File Plan:Procurement:1_CPU Team Workspace:Policy and Procedures Documentation:Corporate Procurement Procedures:00_Corporate Procurement Procedures (Draft):</vt:lpwstr>
  </property>
  <property fmtid="{D5CDD505-2E9C-101B-9397-08002B2CF9AE}" pid="13" name="Objective-Parent">
    <vt:lpwstr>00_Corporate Procurement Procedures (Draft)</vt:lpwstr>
  </property>
  <property fmtid="{D5CDD505-2E9C-101B-9397-08002B2CF9AE}" pid="14" name="Objective-State">
    <vt:lpwstr>Published</vt:lpwstr>
  </property>
  <property fmtid="{D5CDD505-2E9C-101B-9397-08002B2CF9AE}" pid="15" name="Objective-VersionId">
    <vt:lpwstr>vA20718462</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