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BEF" w:rsidRPr="00EB061F" w:rsidRDefault="00F01BEF" w:rsidP="002509CF">
      <w:pPr>
        <w:jc w:val="center"/>
        <w:rPr>
          <w:b/>
        </w:rPr>
      </w:pPr>
      <w:r w:rsidRPr="00EB061F">
        <w:rPr>
          <w:b/>
        </w:rPr>
        <w:t xml:space="preserve">REGULATION OF INVESTIGATORY POWERS </w:t>
      </w:r>
      <w:r>
        <w:rPr>
          <w:b/>
        </w:rPr>
        <w:t>(SCOTLAND) ACT 2000 (RIPSA</w:t>
      </w:r>
      <w:r w:rsidRPr="00EB061F">
        <w:rPr>
          <w:b/>
        </w:rPr>
        <w:t>)</w:t>
      </w:r>
    </w:p>
    <w:p w:rsidR="00FE79C8" w:rsidRDefault="003741E4" w:rsidP="002509CF">
      <w:pPr>
        <w:jc w:val="center"/>
      </w:pPr>
      <w:r>
        <w:rPr>
          <w:b/>
        </w:rPr>
        <w:t>APPLIC</w:t>
      </w:r>
      <w:r w:rsidR="0083601F">
        <w:rPr>
          <w:b/>
        </w:rPr>
        <w:t>ATION</w:t>
      </w:r>
      <w:r w:rsidR="00AB7CD8">
        <w:rPr>
          <w:b/>
        </w:rPr>
        <w:t xml:space="preserve"> FOR</w:t>
      </w:r>
      <w:r w:rsidR="00F01BEF" w:rsidRPr="00EB061F">
        <w:rPr>
          <w:b/>
        </w:rPr>
        <w:t xml:space="preserve"> DIRECTED </w:t>
      </w:r>
      <w:r w:rsidR="003A4D02">
        <w:rPr>
          <w:b/>
        </w:rPr>
        <w:t xml:space="preserve">COVERT </w:t>
      </w:r>
      <w:r w:rsidR="00F01BEF" w:rsidRPr="00EB061F">
        <w:rPr>
          <w:b/>
        </w:rPr>
        <w:t>SURVEILLANCE</w:t>
      </w:r>
      <w:r w:rsidR="003A4D02">
        <w:t xml:space="preserve"> </w:t>
      </w:r>
      <w:r w:rsidR="00F01BEF" w:rsidRPr="00EB061F">
        <w:rPr>
          <w:b/>
        </w:rPr>
        <w:t>AUTHORISATION</w:t>
      </w:r>
    </w:p>
    <w:tbl>
      <w:tblPr>
        <w:tblStyle w:val="TableGrid"/>
        <w:tblW w:w="9322" w:type="dxa"/>
        <w:tblLook w:val="04A0" w:firstRow="1" w:lastRow="0" w:firstColumn="1" w:lastColumn="0" w:noHBand="0" w:noVBand="1"/>
      </w:tblPr>
      <w:tblGrid>
        <w:gridCol w:w="2660"/>
        <w:gridCol w:w="2268"/>
        <w:gridCol w:w="1304"/>
        <w:gridCol w:w="3090"/>
      </w:tblGrid>
      <w:tr w:rsidR="00F01BEF" w:rsidTr="006B1BA8">
        <w:tc>
          <w:tcPr>
            <w:tcW w:w="2660" w:type="dxa"/>
            <w:shd w:val="clear" w:color="auto" w:fill="D9D9D9" w:themeFill="background1" w:themeFillShade="D9"/>
          </w:tcPr>
          <w:p w:rsidR="00F01BEF" w:rsidRDefault="00F01BEF" w:rsidP="00EB061F">
            <w:r w:rsidRPr="00F01BEF">
              <w:rPr>
                <w:rFonts w:eastAsia="Times New Roman" w:cs="Arial"/>
                <w:b/>
              </w:rPr>
              <w:t>Unique Reference Number</w:t>
            </w:r>
          </w:p>
          <w:p w:rsidR="00F01BEF" w:rsidRDefault="00F01BEF" w:rsidP="00EB061F"/>
        </w:tc>
        <w:tc>
          <w:tcPr>
            <w:tcW w:w="2268" w:type="dxa"/>
            <w:tcBorders>
              <w:right w:val="single" w:sz="4" w:space="0" w:color="auto"/>
            </w:tcBorders>
          </w:tcPr>
          <w:p w:rsidR="00F01BEF" w:rsidRDefault="00F01BEF" w:rsidP="00EB061F"/>
        </w:tc>
        <w:tc>
          <w:tcPr>
            <w:tcW w:w="1304" w:type="dxa"/>
            <w:tcBorders>
              <w:top w:val="nil"/>
              <w:left w:val="single" w:sz="4" w:space="0" w:color="auto"/>
              <w:bottom w:val="nil"/>
              <w:right w:val="single" w:sz="4" w:space="0" w:color="auto"/>
            </w:tcBorders>
          </w:tcPr>
          <w:p w:rsidR="00F01BEF" w:rsidRDefault="00F01BEF" w:rsidP="00EB061F"/>
        </w:tc>
        <w:tc>
          <w:tcPr>
            <w:tcW w:w="3090" w:type="dxa"/>
            <w:tcBorders>
              <w:left w:val="single" w:sz="4" w:space="0" w:color="auto"/>
            </w:tcBorders>
          </w:tcPr>
          <w:p w:rsidR="00F01BEF" w:rsidRDefault="00F01BEF" w:rsidP="00EB061F">
            <w:r>
              <w:rPr>
                <w:noProof/>
                <w:lang w:eastAsia="en-GB"/>
              </w:rPr>
              <w:drawing>
                <wp:inline distT="0" distB="0" distL="0" distR="0" wp14:anchorId="7084B207" wp14:editId="2DAEBA58">
                  <wp:extent cx="1590675" cy="4264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956" cy="427030"/>
                          </a:xfrm>
                          <a:prstGeom prst="rect">
                            <a:avLst/>
                          </a:prstGeom>
                          <a:noFill/>
                        </pic:spPr>
                      </pic:pic>
                    </a:graphicData>
                  </a:graphic>
                </wp:inline>
              </w:drawing>
            </w:r>
          </w:p>
        </w:tc>
      </w:tr>
    </w:tbl>
    <w:p w:rsidR="00EB061F" w:rsidRDefault="00EB061F" w:rsidP="00EB061F">
      <w:pPr>
        <w:rPr>
          <w:b/>
        </w:rPr>
      </w:pPr>
    </w:p>
    <w:tbl>
      <w:tblPr>
        <w:tblStyle w:val="TableGrid"/>
        <w:tblW w:w="9322" w:type="dxa"/>
        <w:tblLook w:val="04A0" w:firstRow="1" w:lastRow="0" w:firstColumn="1" w:lastColumn="0" w:noHBand="0" w:noVBand="1"/>
      </w:tblPr>
      <w:tblGrid>
        <w:gridCol w:w="2673"/>
        <w:gridCol w:w="6082"/>
        <w:gridCol w:w="567"/>
      </w:tblGrid>
      <w:tr w:rsidR="00EB061F" w:rsidTr="003A0ED8">
        <w:tc>
          <w:tcPr>
            <w:tcW w:w="2673" w:type="dxa"/>
            <w:shd w:val="clear" w:color="auto" w:fill="D9D9D9" w:themeFill="background1" w:themeFillShade="D9"/>
          </w:tcPr>
          <w:p w:rsidR="00EB061F" w:rsidRPr="00EB061F" w:rsidRDefault="006B1BA8" w:rsidP="00EB061F">
            <w:pPr>
              <w:rPr>
                <w:b/>
              </w:rPr>
            </w:pPr>
            <w:r>
              <w:rPr>
                <w:b/>
              </w:rPr>
              <w:t>Public a</w:t>
            </w:r>
            <w:r w:rsidR="00EB061F" w:rsidRPr="00EB061F">
              <w:rPr>
                <w:b/>
              </w:rPr>
              <w:t>uthority</w:t>
            </w:r>
          </w:p>
          <w:p w:rsidR="00EB061F" w:rsidRDefault="00EB061F" w:rsidP="006B1BA8">
            <w:pPr>
              <w:rPr>
                <w:b/>
              </w:rPr>
            </w:pPr>
          </w:p>
        </w:tc>
        <w:tc>
          <w:tcPr>
            <w:tcW w:w="6649" w:type="dxa"/>
            <w:gridSpan w:val="2"/>
          </w:tcPr>
          <w:p w:rsidR="00EB061F" w:rsidRPr="003A0ED8" w:rsidRDefault="00EB061F" w:rsidP="00EB061F">
            <w:r w:rsidRPr="003A0ED8">
              <w:t>West Lothian Council, Civic Centre, Howden Road South, Livingston, West Lothian,</w:t>
            </w:r>
            <w:r w:rsidR="00F01BEF" w:rsidRPr="003A0ED8">
              <w:t xml:space="preserve"> EH</w:t>
            </w:r>
            <w:r w:rsidRPr="003A0ED8">
              <w:t>54 6FF</w:t>
            </w:r>
          </w:p>
          <w:p w:rsidR="00EB061F" w:rsidRPr="003A0ED8" w:rsidRDefault="00EB061F" w:rsidP="00EB061F"/>
        </w:tc>
      </w:tr>
      <w:tr w:rsidR="00EB061F" w:rsidTr="003A0ED8">
        <w:tc>
          <w:tcPr>
            <w:tcW w:w="2673" w:type="dxa"/>
            <w:shd w:val="clear" w:color="auto" w:fill="D9D9D9" w:themeFill="background1" w:themeFillShade="D9"/>
          </w:tcPr>
          <w:p w:rsidR="00EB061F" w:rsidRDefault="00F01BEF" w:rsidP="00EB061F">
            <w:pPr>
              <w:rPr>
                <w:b/>
              </w:rPr>
            </w:pPr>
            <w:r>
              <w:rPr>
                <w:b/>
              </w:rPr>
              <w:t>Senior Responsible Officer</w:t>
            </w:r>
          </w:p>
        </w:tc>
        <w:tc>
          <w:tcPr>
            <w:tcW w:w="6649" w:type="dxa"/>
            <w:gridSpan w:val="2"/>
          </w:tcPr>
          <w:p w:rsidR="00EB061F" w:rsidRPr="003A0ED8" w:rsidRDefault="00F01BEF" w:rsidP="00EB061F">
            <w:r w:rsidRPr="003A0ED8">
              <w:t>Graeme Struthers, Depute Chief Executive, West Lothian Council, Civic Centre, Howden Road South, Livingston, West Lothian, EH54 6FF</w:t>
            </w:r>
          </w:p>
        </w:tc>
      </w:tr>
      <w:tr w:rsidR="00EB061F" w:rsidTr="003A0ED8">
        <w:tc>
          <w:tcPr>
            <w:tcW w:w="2673" w:type="dxa"/>
            <w:shd w:val="clear" w:color="auto" w:fill="D9D9D9" w:themeFill="background1" w:themeFillShade="D9"/>
          </w:tcPr>
          <w:p w:rsidR="00EB061F" w:rsidRPr="00EB061F" w:rsidRDefault="00B76166" w:rsidP="00805148">
            <w:pPr>
              <w:spacing w:after="200" w:line="276" w:lineRule="auto"/>
              <w:rPr>
                <w:b/>
              </w:rPr>
            </w:pPr>
            <w:r>
              <w:rPr>
                <w:b/>
              </w:rPr>
              <w:t>Applicant</w:t>
            </w:r>
          </w:p>
        </w:tc>
        <w:tc>
          <w:tcPr>
            <w:tcW w:w="6649" w:type="dxa"/>
            <w:gridSpan w:val="2"/>
          </w:tcPr>
          <w:p w:rsidR="00EB061F" w:rsidRDefault="00EB061F" w:rsidP="00EB061F">
            <w:pPr>
              <w:rPr>
                <w:b/>
              </w:rPr>
            </w:pPr>
          </w:p>
        </w:tc>
      </w:tr>
      <w:tr w:rsidR="00EB061F" w:rsidTr="003A0ED8">
        <w:tc>
          <w:tcPr>
            <w:tcW w:w="2673" w:type="dxa"/>
            <w:shd w:val="clear" w:color="auto" w:fill="D9D9D9" w:themeFill="background1" w:themeFillShade="D9"/>
          </w:tcPr>
          <w:p w:rsidR="00EB061F" w:rsidRPr="00EB061F" w:rsidRDefault="00EB061F" w:rsidP="00805148">
            <w:pPr>
              <w:spacing w:after="200" w:line="276" w:lineRule="auto"/>
              <w:rPr>
                <w:b/>
              </w:rPr>
            </w:pPr>
            <w:r>
              <w:rPr>
                <w:b/>
              </w:rPr>
              <w:t>Service</w:t>
            </w:r>
          </w:p>
        </w:tc>
        <w:tc>
          <w:tcPr>
            <w:tcW w:w="6649" w:type="dxa"/>
            <w:gridSpan w:val="2"/>
          </w:tcPr>
          <w:p w:rsidR="00EB061F" w:rsidRDefault="00EB061F" w:rsidP="00EB061F">
            <w:pPr>
              <w:rPr>
                <w:b/>
              </w:rPr>
            </w:pPr>
          </w:p>
        </w:tc>
      </w:tr>
      <w:tr w:rsidR="00EB061F" w:rsidTr="003A0ED8">
        <w:tc>
          <w:tcPr>
            <w:tcW w:w="2673" w:type="dxa"/>
            <w:shd w:val="clear" w:color="auto" w:fill="D9D9D9" w:themeFill="background1" w:themeFillShade="D9"/>
          </w:tcPr>
          <w:p w:rsidR="00EB061F" w:rsidRPr="00EB061F" w:rsidRDefault="006B1BA8" w:rsidP="00805148">
            <w:pPr>
              <w:spacing w:after="200" w:line="276" w:lineRule="auto"/>
              <w:rPr>
                <w:b/>
              </w:rPr>
            </w:pPr>
            <w:r>
              <w:rPr>
                <w:b/>
              </w:rPr>
              <w:t>Full a</w:t>
            </w:r>
            <w:r w:rsidR="00EB061F" w:rsidRPr="00EB061F">
              <w:rPr>
                <w:b/>
              </w:rPr>
              <w:t>ddress</w:t>
            </w:r>
          </w:p>
        </w:tc>
        <w:tc>
          <w:tcPr>
            <w:tcW w:w="6649" w:type="dxa"/>
            <w:gridSpan w:val="2"/>
          </w:tcPr>
          <w:p w:rsidR="00EB061F" w:rsidRDefault="00EB061F" w:rsidP="00EB061F">
            <w:pPr>
              <w:rPr>
                <w:b/>
              </w:rPr>
            </w:pPr>
          </w:p>
        </w:tc>
      </w:tr>
      <w:tr w:rsidR="00EB061F" w:rsidTr="003A0ED8">
        <w:tc>
          <w:tcPr>
            <w:tcW w:w="2673" w:type="dxa"/>
            <w:shd w:val="clear" w:color="auto" w:fill="D9D9D9" w:themeFill="background1" w:themeFillShade="D9"/>
          </w:tcPr>
          <w:p w:rsidR="00EB061F" w:rsidRPr="00EB061F" w:rsidRDefault="006B1BA8" w:rsidP="00805148">
            <w:pPr>
              <w:spacing w:after="200" w:line="276" w:lineRule="auto"/>
              <w:rPr>
                <w:b/>
              </w:rPr>
            </w:pPr>
            <w:r>
              <w:rPr>
                <w:b/>
              </w:rPr>
              <w:t>Contact d</w:t>
            </w:r>
            <w:r w:rsidR="00EB061F" w:rsidRPr="00EB061F">
              <w:rPr>
                <w:b/>
              </w:rPr>
              <w:t>etails</w:t>
            </w:r>
          </w:p>
        </w:tc>
        <w:tc>
          <w:tcPr>
            <w:tcW w:w="6649" w:type="dxa"/>
            <w:gridSpan w:val="2"/>
          </w:tcPr>
          <w:p w:rsidR="00EB061F" w:rsidRDefault="00EB061F" w:rsidP="00EB061F">
            <w:pPr>
              <w:rPr>
                <w:b/>
              </w:rPr>
            </w:pPr>
          </w:p>
        </w:tc>
      </w:tr>
      <w:tr w:rsidR="00EB061F" w:rsidTr="003A0ED8">
        <w:tc>
          <w:tcPr>
            <w:tcW w:w="2673" w:type="dxa"/>
            <w:shd w:val="clear" w:color="auto" w:fill="D9D9D9" w:themeFill="background1" w:themeFillShade="D9"/>
          </w:tcPr>
          <w:p w:rsidR="00EB061F" w:rsidRPr="00EB061F" w:rsidRDefault="00EB061F" w:rsidP="00805148">
            <w:pPr>
              <w:spacing w:after="200" w:line="276" w:lineRule="auto"/>
              <w:rPr>
                <w:b/>
              </w:rPr>
            </w:pPr>
            <w:r>
              <w:rPr>
                <w:b/>
              </w:rPr>
              <w:t>Line Manager</w:t>
            </w:r>
          </w:p>
        </w:tc>
        <w:tc>
          <w:tcPr>
            <w:tcW w:w="6649" w:type="dxa"/>
            <w:gridSpan w:val="2"/>
          </w:tcPr>
          <w:p w:rsidR="00EB061F" w:rsidRDefault="00EB061F" w:rsidP="00EB061F">
            <w:pPr>
              <w:rPr>
                <w:b/>
              </w:rPr>
            </w:pPr>
          </w:p>
        </w:tc>
      </w:tr>
      <w:tr w:rsidR="00EB061F" w:rsidTr="003A0ED8">
        <w:tc>
          <w:tcPr>
            <w:tcW w:w="2673" w:type="dxa"/>
            <w:shd w:val="clear" w:color="auto" w:fill="D9D9D9" w:themeFill="background1" w:themeFillShade="D9"/>
          </w:tcPr>
          <w:p w:rsidR="00EB061F" w:rsidRDefault="00EB061F" w:rsidP="00EB061F">
            <w:pPr>
              <w:rPr>
                <w:b/>
              </w:rPr>
            </w:pPr>
            <w:r>
              <w:rPr>
                <w:b/>
              </w:rPr>
              <w:t>Head of Service</w:t>
            </w:r>
          </w:p>
          <w:p w:rsidR="00EB061F" w:rsidRDefault="00EB061F" w:rsidP="00EB061F">
            <w:pPr>
              <w:rPr>
                <w:b/>
              </w:rPr>
            </w:pPr>
          </w:p>
        </w:tc>
        <w:tc>
          <w:tcPr>
            <w:tcW w:w="6649" w:type="dxa"/>
            <w:gridSpan w:val="2"/>
          </w:tcPr>
          <w:p w:rsidR="00EB061F" w:rsidRDefault="00EB061F" w:rsidP="00EB061F">
            <w:pPr>
              <w:rPr>
                <w:b/>
              </w:rPr>
            </w:pPr>
          </w:p>
        </w:tc>
      </w:tr>
      <w:tr w:rsidR="00EB061F" w:rsidTr="003A0ED8">
        <w:tc>
          <w:tcPr>
            <w:tcW w:w="2673" w:type="dxa"/>
            <w:shd w:val="clear" w:color="auto" w:fill="D9D9D9" w:themeFill="background1" w:themeFillShade="D9"/>
          </w:tcPr>
          <w:p w:rsidR="00EB061F" w:rsidRDefault="00EB061F" w:rsidP="00EB061F">
            <w:pPr>
              <w:rPr>
                <w:b/>
              </w:rPr>
            </w:pPr>
            <w:r w:rsidRPr="00EB061F">
              <w:rPr>
                <w:b/>
              </w:rPr>
              <w:t>Investigati</w:t>
            </w:r>
            <w:r w:rsidR="006B1BA8">
              <w:rPr>
                <w:b/>
              </w:rPr>
              <w:t>on</w:t>
            </w:r>
            <w:r w:rsidR="00B76166">
              <w:rPr>
                <w:b/>
              </w:rPr>
              <w:t xml:space="preserve"> n</w:t>
            </w:r>
            <w:r w:rsidR="006B1BA8">
              <w:rPr>
                <w:b/>
              </w:rPr>
              <w:t>ame (if any</w:t>
            </w:r>
            <w:r w:rsidRPr="00EB061F">
              <w:rPr>
                <w:b/>
              </w:rPr>
              <w:t>)</w:t>
            </w:r>
          </w:p>
          <w:p w:rsidR="00EB061F" w:rsidRDefault="00EB061F" w:rsidP="00EB061F">
            <w:pPr>
              <w:rPr>
                <w:b/>
              </w:rPr>
            </w:pPr>
          </w:p>
        </w:tc>
        <w:tc>
          <w:tcPr>
            <w:tcW w:w="6649" w:type="dxa"/>
            <w:gridSpan w:val="2"/>
          </w:tcPr>
          <w:p w:rsidR="00EB061F" w:rsidRDefault="00EB061F" w:rsidP="00EB061F">
            <w:pPr>
              <w:rPr>
                <w:b/>
              </w:rPr>
            </w:pPr>
          </w:p>
        </w:tc>
      </w:tr>
      <w:tr w:rsidR="00EB061F" w:rsidTr="003A0ED8">
        <w:tc>
          <w:tcPr>
            <w:tcW w:w="2673" w:type="dxa"/>
            <w:shd w:val="clear" w:color="auto" w:fill="D9D9D9" w:themeFill="background1" w:themeFillShade="D9"/>
          </w:tcPr>
          <w:p w:rsidR="00EB061F" w:rsidRDefault="00D34A73" w:rsidP="00EB061F">
            <w:pPr>
              <w:rPr>
                <w:b/>
              </w:rPr>
            </w:pPr>
            <w:r>
              <w:rPr>
                <w:b/>
              </w:rPr>
              <w:t>Application date</w:t>
            </w:r>
          </w:p>
          <w:p w:rsidR="00EB061F" w:rsidRPr="00EB061F" w:rsidRDefault="00EB061F" w:rsidP="00EB061F">
            <w:pPr>
              <w:rPr>
                <w:b/>
              </w:rPr>
            </w:pPr>
          </w:p>
        </w:tc>
        <w:tc>
          <w:tcPr>
            <w:tcW w:w="6649" w:type="dxa"/>
            <w:gridSpan w:val="2"/>
          </w:tcPr>
          <w:p w:rsidR="00EB061F" w:rsidRDefault="00EB061F" w:rsidP="00EB061F">
            <w:pPr>
              <w:rPr>
                <w:b/>
              </w:rPr>
            </w:pPr>
          </w:p>
        </w:tc>
      </w:tr>
      <w:tr w:rsidR="000613FE" w:rsidTr="000613FE">
        <w:trPr>
          <w:trHeight w:val="383"/>
        </w:trPr>
        <w:tc>
          <w:tcPr>
            <w:tcW w:w="2673" w:type="dxa"/>
            <w:vMerge w:val="restart"/>
            <w:shd w:val="clear" w:color="auto" w:fill="D9D9D9" w:themeFill="background1" w:themeFillShade="D9"/>
          </w:tcPr>
          <w:p w:rsidR="000613FE" w:rsidRDefault="000613FE" w:rsidP="00EB061F">
            <w:pPr>
              <w:rPr>
                <w:b/>
              </w:rPr>
            </w:pPr>
            <w:r>
              <w:rPr>
                <w:b/>
              </w:rPr>
              <w:t>Authorising Officer</w:t>
            </w:r>
          </w:p>
          <w:p w:rsidR="000613FE" w:rsidRDefault="000613FE" w:rsidP="00EB061F">
            <w:pPr>
              <w:rPr>
                <w:b/>
              </w:rPr>
            </w:pPr>
          </w:p>
          <w:p w:rsidR="000613FE" w:rsidRDefault="000613FE" w:rsidP="00EB061F">
            <w:pPr>
              <w:rPr>
                <w:b/>
              </w:rPr>
            </w:pPr>
          </w:p>
        </w:tc>
        <w:tc>
          <w:tcPr>
            <w:tcW w:w="6082" w:type="dxa"/>
          </w:tcPr>
          <w:p w:rsidR="000613FE" w:rsidRPr="002A2718" w:rsidRDefault="000613FE" w:rsidP="000613FE">
            <w:r>
              <w:t xml:space="preserve">Carol Johnston, Chief Solicitor, </w:t>
            </w:r>
            <w:r w:rsidRPr="002A2718">
              <w:t>West Lothian Council, Civic Centre, Howden Road South, Livingston, West Lothian, EH54 6FF</w:t>
            </w:r>
          </w:p>
        </w:tc>
        <w:tc>
          <w:tcPr>
            <w:tcW w:w="567" w:type="dxa"/>
          </w:tcPr>
          <w:p w:rsidR="000613FE" w:rsidRPr="002A2718" w:rsidRDefault="000613FE" w:rsidP="002A2718"/>
        </w:tc>
      </w:tr>
      <w:tr w:rsidR="000613FE" w:rsidTr="000613FE">
        <w:trPr>
          <w:trHeight w:val="382"/>
        </w:trPr>
        <w:tc>
          <w:tcPr>
            <w:tcW w:w="2673" w:type="dxa"/>
            <w:vMerge/>
            <w:shd w:val="clear" w:color="auto" w:fill="D9D9D9" w:themeFill="background1" w:themeFillShade="D9"/>
          </w:tcPr>
          <w:p w:rsidR="000613FE" w:rsidRDefault="000613FE" w:rsidP="00EB061F">
            <w:pPr>
              <w:rPr>
                <w:b/>
              </w:rPr>
            </w:pPr>
          </w:p>
        </w:tc>
        <w:tc>
          <w:tcPr>
            <w:tcW w:w="6082" w:type="dxa"/>
          </w:tcPr>
          <w:p w:rsidR="000613FE" w:rsidRPr="002A2718" w:rsidRDefault="00C94AB6" w:rsidP="002A2718">
            <w:r>
              <w:t>Lesley Montague</w:t>
            </w:r>
            <w:bookmarkStart w:id="0" w:name="_GoBack"/>
            <w:bookmarkEnd w:id="0"/>
            <w:r w:rsidR="000613FE" w:rsidRPr="000613FE">
              <w:t>, Governance Manager, West Lothian Council, Civic Centre, Howden Road South, Livingston, West Lothian, EH54 6FF</w:t>
            </w:r>
          </w:p>
        </w:tc>
        <w:tc>
          <w:tcPr>
            <w:tcW w:w="567" w:type="dxa"/>
          </w:tcPr>
          <w:p w:rsidR="000613FE" w:rsidRPr="002A2718" w:rsidRDefault="000613FE" w:rsidP="002A2718"/>
        </w:tc>
      </w:tr>
    </w:tbl>
    <w:p w:rsidR="00F01BEF" w:rsidRPr="00EB061F" w:rsidRDefault="00F01BEF" w:rsidP="00EB061F">
      <w:pPr>
        <w:rPr>
          <w:b/>
        </w:rPr>
      </w:pPr>
    </w:p>
    <w:tbl>
      <w:tblPr>
        <w:tblStyle w:val="TableGrid"/>
        <w:tblW w:w="9322" w:type="dxa"/>
        <w:tblLook w:val="04A0" w:firstRow="1" w:lastRow="0" w:firstColumn="1" w:lastColumn="0" w:noHBand="0" w:noVBand="1"/>
      </w:tblPr>
      <w:tblGrid>
        <w:gridCol w:w="534"/>
        <w:gridCol w:w="1842"/>
        <w:gridCol w:w="4536"/>
        <w:gridCol w:w="2410"/>
      </w:tblGrid>
      <w:tr w:rsidR="007F3B49" w:rsidTr="002A2718">
        <w:tc>
          <w:tcPr>
            <w:tcW w:w="534" w:type="dxa"/>
            <w:tcBorders>
              <w:bottom w:val="single" w:sz="4" w:space="0" w:color="auto"/>
            </w:tcBorders>
            <w:shd w:val="clear" w:color="auto" w:fill="F2F2F2" w:themeFill="background1" w:themeFillShade="F2"/>
          </w:tcPr>
          <w:p w:rsidR="000C481A" w:rsidRPr="003A0ED8" w:rsidRDefault="000C481A" w:rsidP="003A0ED8">
            <w:pPr>
              <w:rPr>
                <w:b/>
              </w:rPr>
            </w:pPr>
            <w:r>
              <w:rPr>
                <w:b/>
              </w:rPr>
              <w:t>A</w:t>
            </w:r>
          </w:p>
        </w:tc>
        <w:tc>
          <w:tcPr>
            <w:tcW w:w="8788" w:type="dxa"/>
            <w:gridSpan w:val="3"/>
            <w:tcBorders>
              <w:bottom w:val="single" w:sz="4" w:space="0" w:color="auto"/>
            </w:tcBorders>
            <w:shd w:val="clear" w:color="auto" w:fill="F2F2F2" w:themeFill="background1" w:themeFillShade="F2"/>
          </w:tcPr>
          <w:p w:rsidR="000613FE" w:rsidRDefault="000613FE" w:rsidP="003A0ED8">
            <w:pPr>
              <w:rPr>
                <w:b/>
              </w:rPr>
            </w:pPr>
            <w:r>
              <w:rPr>
                <w:b/>
              </w:rPr>
              <w:t xml:space="preserve">TO BE COMPLETED BY APPLICANT </w:t>
            </w:r>
          </w:p>
          <w:p w:rsidR="007F3B49" w:rsidRDefault="000613FE" w:rsidP="00F011C7">
            <w:pPr>
              <w:jc w:val="both"/>
              <w:rPr>
                <w:sz w:val="20"/>
                <w:szCs w:val="20"/>
              </w:rPr>
            </w:pPr>
            <w:r>
              <w:rPr>
                <w:sz w:val="20"/>
                <w:szCs w:val="20"/>
              </w:rPr>
              <w:t>P</w:t>
            </w:r>
            <w:r w:rsidR="003A4D02" w:rsidRPr="00A804D8">
              <w:rPr>
                <w:sz w:val="20"/>
                <w:szCs w:val="20"/>
              </w:rPr>
              <w:t>r</w:t>
            </w:r>
            <w:r w:rsidR="003A4D02" w:rsidRPr="003A4D02">
              <w:rPr>
                <w:sz w:val="20"/>
                <w:szCs w:val="20"/>
              </w:rPr>
              <w:t xml:space="preserve">ovide sufficient information to enable the Authorising Officer to complete the </w:t>
            </w:r>
            <w:r w:rsidR="00B76166">
              <w:rPr>
                <w:sz w:val="20"/>
                <w:szCs w:val="20"/>
              </w:rPr>
              <w:t>f</w:t>
            </w:r>
            <w:r w:rsidR="003A4D02" w:rsidRPr="003A4D02">
              <w:rPr>
                <w:sz w:val="20"/>
                <w:szCs w:val="20"/>
              </w:rPr>
              <w:t xml:space="preserve">orm and grant or refuse the application in accordance with legislation, </w:t>
            </w:r>
            <w:r w:rsidR="00B76166">
              <w:rPr>
                <w:sz w:val="20"/>
                <w:szCs w:val="20"/>
              </w:rPr>
              <w:t>Code of Practice</w:t>
            </w:r>
            <w:r w:rsidR="007F3B49">
              <w:rPr>
                <w:rStyle w:val="EndnoteReference"/>
                <w:sz w:val="20"/>
                <w:szCs w:val="20"/>
              </w:rPr>
              <w:endnoteReference w:id="1"/>
            </w:r>
            <w:r w:rsidR="007F3B49">
              <w:rPr>
                <w:sz w:val="20"/>
                <w:szCs w:val="20"/>
              </w:rPr>
              <w:t xml:space="preserve">, and </w:t>
            </w:r>
            <w:r w:rsidR="007F3B49" w:rsidRPr="00B76166">
              <w:rPr>
                <w:sz w:val="20"/>
                <w:szCs w:val="20"/>
              </w:rPr>
              <w:t>West Lothian Council Policy and Procedure</w:t>
            </w:r>
            <w:r w:rsidR="007F3B49">
              <w:rPr>
                <w:rStyle w:val="EndnoteReference"/>
                <w:sz w:val="20"/>
                <w:szCs w:val="20"/>
              </w:rPr>
              <w:endnoteReference w:id="2"/>
            </w:r>
          </w:p>
          <w:p w:rsidR="007F3B49" w:rsidRPr="003A0ED8" w:rsidRDefault="007F3B49" w:rsidP="00B76166">
            <w:pPr>
              <w:rPr>
                <w:b/>
              </w:rPr>
            </w:pPr>
          </w:p>
        </w:tc>
      </w:tr>
      <w:tr w:rsidR="007F3B49" w:rsidTr="002A2718">
        <w:tc>
          <w:tcPr>
            <w:tcW w:w="534" w:type="dxa"/>
            <w:shd w:val="clear" w:color="auto" w:fill="D9D9D9" w:themeFill="background1" w:themeFillShade="D9"/>
          </w:tcPr>
          <w:p w:rsidR="007F3B49" w:rsidRDefault="007F3B49" w:rsidP="00EB061F">
            <w:r>
              <w:t>1</w:t>
            </w:r>
          </w:p>
        </w:tc>
        <w:tc>
          <w:tcPr>
            <w:tcW w:w="8788" w:type="dxa"/>
            <w:gridSpan w:val="3"/>
            <w:shd w:val="clear" w:color="auto" w:fill="D9D9D9" w:themeFill="background1" w:themeFillShade="D9"/>
          </w:tcPr>
          <w:p w:rsidR="007F3B49" w:rsidRDefault="007F3B49" w:rsidP="00805148">
            <w:r w:rsidRPr="003A4D02">
              <w:t xml:space="preserve">Describe the </w:t>
            </w:r>
            <w:r>
              <w:t xml:space="preserve">directed </w:t>
            </w:r>
            <w:r w:rsidRPr="003A4D02">
              <w:t>surveillance</w:t>
            </w:r>
            <w:r>
              <w:rPr>
                <w:rStyle w:val="EndnoteReference"/>
              </w:rPr>
              <w:endnoteReference w:id="3"/>
            </w:r>
            <w:r w:rsidRPr="003A4D02">
              <w:t xml:space="preserve"> operation to be authorised (purpose and objectives; officers acting and supervising; dates, time and duration; location, premises and vehicles; equipment; </w:t>
            </w:r>
            <w:r>
              <w:t>use of internet and social media</w:t>
            </w:r>
            <w:r>
              <w:rPr>
                <w:rStyle w:val="EndnoteReference"/>
              </w:rPr>
              <w:endnoteReference w:id="4"/>
            </w:r>
            <w:r>
              <w:t xml:space="preserve">; </w:t>
            </w:r>
            <w:r w:rsidRPr="003A4D02">
              <w:t>means of recording</w:t>
            </w:r>
            <w:r>
              <w:t>)</w:t>
            </w:r>
          </w:p>
        </w:tc>
      </w:tr>
      <w:tr w:rsidR="007F3B49" w:rsidTr="002A2718">
        <w:tc>
          <w:tcPr>
            <w:tcW w:w="534" w:type="dxa"/>
          </w:tcPr>
          <w:p w:rsidR="007F3B49" w:rsidRDefault="007F3B49" w:rsidP="00EB061F"/>
        </w:tc>
        <w:tc>
          <w:tcPr>
            <w:tcW w:w="8788" w:type="dxa"/>
            <w:gridSpan w:val="3"/>
          </w:tcPr>
          <w:p w:rsidR="007F3B49" w:rsidRDefault="007F3B49" w:rsidP="00805148"/>
          <w:p w:rsidR="007F3B49" w:rsidRDefault="007F3B49" w:rsidP="00805148"/>
          <w:p w:rsidR="007F3B49" w:rsidRDefault="007F3B49" w:rsidP="00805148"/>
          <w:p w:rsidR="007F3B49" w:rsidRDefault="007F3B49" w:rsidP="00805148"/>
        </w:tc>
      </w:tr>
      <w:tr w:rsidR="007F3B49" w:rsidTr="002A2718">
        <w:tc>
          <w:tcPr>
            <w:tcW w:w="534" w:type="dxa"/>
            <w:shd w:val="clear" w:color="auto" w:fill="D9D9D9" w:themeFill="background1" w:themeFillShade="D9"/>
          </w:tcPr>
          <w:p w:rsidR="007F3B49" w:rsidRDefault="007F3B49" w:rsidP="003A0ED8">
            <w:r>
              <w:t>2</w:t>
            </w:r>
          </w:p>
        </w:tc>
        <w:tc>
          <w:tcPr>
            <w:tcW w:w="8788" w:type="dxa"/>
            <w:gridSpan w:val="3"/>
            <w:shd w:val="clear" w:color="auto" w:fill="D9D9D9" w:themeFill="background1" w:themeFillShade="D9"/>
          </w:tcPr>
          <w:p w:rsidR="007F3B49" w:rsidRDefault="007F3B49" w:rsidP="003A0ED8">
            <w:r>
              <w:t>Name and address</w:t>
            </w:r>
            <w:r w:rsidRPr="00D34A73">
              <w:t>, where known, of those to be subject</w:t>
            </w:r>
            <w:r>
              <w:t>s</w:t>
            </w:r>
            <w:r w:rsidRPr="00D34A73">
              <w:t xml:space="preserve"> of the directed surveillance</w:t>
            </w:r>
          </w:p>
        </w:tc>
      </w:tr>
      <w:tr w:rsidR="007F3B49" w:rsidTr="002A2718">
        <w:tc>
          <w:tcPr>
            <w:tcW w:w="534" w:type="dxa"/>
          </w:tcPr>
          <w:p w:rsidR="007F3B49" w:rsidRDefault="007F3B49" w:rsidP="00EB061F"/>
        </w:tc>
        <w:tc>
          <w:tcPr>
            <w:tcW w:w="8788" w:type="dxa"/>
            <w:gridSpan w:val="3"/>
          </w:tcPr>
          <w:p w:rsidR="007F3B49" w:rsidRDefault="007F3B49" w:rsidP="00805148"/>
          <w:p w:rsidR="007F3B49" w:rsidRDefault="007F3B49" w:rsidP="00805148"/>
          <w:p w:rsidR="007F3B49" w:rsidRDefault="007F3B49" w:rsidP="00805148"/>
          <w:p w:rsidR="007F3B49" w:rsidRDefault="007F3B49" w:rsidP="00805148"/>
        </w:tc>
      </w:tr>
      <w:tr w:rsidR="007F3B49" w:rsidTr="002A2718">
        <w:tc>
          <w:tcPr>
            <w:tcW w:w="534" w:type="dxa"/>
            <w:shd w:val="clear" w:color="auto" w:fill="D9D9D9" w:themeFill="background1" w:themeFillShade="D9"/>
          </w:tcPr>
          <w:p w:rsidR="007F3B49" w:rsidRDefault="007F3B49" w:rsidP="00EB061F">
            <w:r>
              <w:lastRenderedPageBreak/>
              <w:t>3</w:t>
            </w:r>
          </w:p>
        </w:tc>
        <w:tc>
          <w:tcPr>
            <w:tcW w:w="8788" w:type="dxa"/>
            <w:gridSpan w:val="3"/>
            <w:shd w:val="clear" w:color="auto" w:fill="D9D9D9" w:themeFill="background1" w:themeFillShade="D9"/>
          </w:tcPr>
          <w:p w:rsidR="007F3B49" w:rsidRDefault="007F3B49" w:rsidP="003A4D02">
            <w:r w:rsidRPr="00D34A73">
              <w:t>Explain the information</w:t>
            </w:r>
            <w:r>
              <w:t>, including private information</w:t>
            </w:r>
            <w:r>
              <w:rPr>
                <w:rStyle w:val="EndnoteReference"/>
              </w:rPr>
              <w:endnoteReference w:id="5"/>
            </w:r>
            <w:r>
              <w:t xml:space="preserve">, </w:t>
            </w:r>
            <w:r w:rsidRPr="00D34A73">
              <w:t xml:space="preserve"> that it is </w:t>
            </w:r>
            <w:r>
              <w:t xml:space="preserve">sought and likely to be </w:t>
            </w:r>
            <w:r w:rsidRPr="00D34A73">
              <w:t>obtain</w:t>
            </w:r>
            <w:r>
              <w:t>ed</w:t>
            </w:r>
            <w:r w:rsidRPr="00D34A73">
              <w:t xml:space="preserve"> as a result of the directed surveillance</w:t>
            </w:r>
          </w:p>
        </w:tc>
      </w:tr>
      <w:tr w:rsidR="007F3B49" w:rsidTr="002A2718">
        <w:tc>
          <w:tcPr>
            <w:tcW w:w="534" w:type="dxa"/>
          </w:tcPr>
          <w:p w:rsidR="007F3B49" w:rsidRDefault="007F3B49" w:rsidP="00EB061F"/>
        </w:tc>
        <w:tc>
          <w:tcPr>
            <w:tcW w:w="8788" w:type="dxa"/>
            <w:gridSpan w:val="3"/>
          </w:tcPr>
          <w:p w:rsidR="007F3B49" w:rsidRDefault="007F3B49" w:rsidP="00805148"/>
          <w:p w:rsidR="007F3B49" w:rsidRDefault="007F3B49" w:rsidP="00805148"/>
          <w:p w:rsidR="007F3B49" w:rsidRDefault="007F3B49" w:rsidP="00805148"/>
          <w:p w:rsidR="007F3B49" w:rsidRDefault="007F3B49" w:rsidP="00805148"/>
        </w:tc>
      </w:tr>
      <w:tr w:rsidR="007F3B49" w:rsidTr="002A2718">
        <w:tc>
          <w:tcPr>
            <w:tcW w:w="534" w:type="dxa"/>
            <w:shd w:val="clear" w:color="auto" w:fill="D9D9D9" w:themeFill="background1" w:themeFillShade="D9"/>
          </w:tcPr>
          <w:p w:rsidR="007F3B49" w:rsidRPr="00EB061F" w:rsidRDefault="001700E6" w:rsidP="00EB061F">
            <w:r>
              <w:t>4</w:t>
            </w:r>
          </w:p>
        </w:tc>
        <w:tc>
          <w:tcPr>
            <w:tcW w:w="8788" w:type="dxa"/>
            <w:gridSpan w:val="3"/>
            <w:shd w:val="clear" w:color="auto" w:fill="D9D9D9" w:themeFill="background1" w:themeFillShade="D9"/>
          </w:tcPr>
          <w:p w:rsidR="007F3B49" w:rsidRPr="00EB061F" w:rsidRDefault="007F3B49" w:rsidP="003374F7">
            <w:r w:rsidRPr="00D34A73">
              <w:t xml:space="preserve">Identify </w:t>
            </w:r>
            <w:r>
              <w:t>the</w:t>
            </w:r>
            <w:r w:rsidRPr="00D34A73">
              <w:t xml:space="preserve"> </w:t>
            </w:r>
            <w:r>
              <w:t xml:space="preserve">lawful </w:t>
            </w:r>
            <w:r w:rsidRPr="00D34A73">
              <w:t>grounds</w:t>
            </w:r>
            <w:r>
              <w:rPr>
                <w:rStyle w:val="EndnoteReference"/>
              </w:rPr>
              <w:endnoteReference w:id="6"/>
            </w:r>
            <w:r w:rsidRPr="00D34A73">
              <w:t xml:space="preserve"> </w:t>
            </w:r>
            <w:r>
              <w:t>for which authorisation of the surveillance is necessary</w:t>
            </w:r>
          </w:p>
        </w:tc>
      </w:tr>
      <w:tr w:rsidR="007F3B49" w:rsidTr="002A2718">
        <w:tc>
          <w:tcPr>
            <w:tcW w:w="534" w:type="dxa"/>
          </w:tcPr>
          <w:p w:rsidR="007F3B49" w:rsidRPr="00EB061F" w:rsidRDefault="007F3B49" w:rsidP="00EB061F"/>
        </w:tc>
        <w:tc>
          <w:tcPr>
            <w:tcW w:w="8788" w:type="dxa"/>
            <w:gridSpan w:val="3"/>
          </w:tcPr>
          <w:p w:rsidR="007F3B49" w:rsidRDefault="007F3B49" w:rsidP="00805148"/>
          <w:p w:rsidR="007F3B49" w:rsidRDefault="007F3B49" w:rsidP="00805148"/>
          <w:p w:rsidR="007F3B49" w:rsidRDefault="007F3B49" w:rsidP="00805148"/>
          <w:p w:rsidR="007F3B49" w:rsidRPr="00EB061F" w:rsidRDefault="007F3B49" w:rsidP="00805148"/>
        </w:tc>
      </w:tr>
      <w:tr w:rsidR="007F3B49" w:rsidTr="002A2718">
        <w:tc>
          <w:tcPr>
            <w:tcW w:w="534" w:type="dxa"/>
            <w:shd w:val="clear" w:color="auto" w:fill="D9D9D9" w:themeFill="background1" w:themeFillShade="D9"/>
          </w:tcPr>
          <w:p w:rsidR="007F3B49" w:rsidRDefault="001700E6" w:rsidP="00EB061F">
            <w:r>
              <w:t>5</w:t>
            </w:r>
          </w:p>
        </w:tc>
        <w:tc>
          <w:tcPr>
            <w:tcW w:w="8788" w:type="dxa"/>
            <w:gridSpan w:val="3"/>
            <w:shd w:val="clear" w:color="auto" w:fill="D9D9D9" w:themeFill="background1" w:themeFillShade="D9"/>
          </w:tcPr>
          <w:p w:rsidR="007F3B49" w:rsidRDefault="007F3B49" w:rsidP="00805148">
            <w:r w:rsidRPr="00D34A73">
              <w:t>Explain why this directed surveillance is necessary</w:t>
            </w:r>
            <w:r>
              <w:rPr>
                <w:rStyle w:val="EndnoteReference"/>
              </w:rPr>
              <w:endnoteReference w:id="7"/>
            </w:r>
            <w:r w:rsidRPr="00D34A73">
              <w:t xml:space="preserve"> on </w:t>
            </w:r>
            <w:r>
              <w:t>the grounds you have identified</w:t>
            </w:r>
          </w:p>
        </w:tc>
      </w:tr>
      <w:tr w:rsidR="007F3B49" w:rsidTr="00D34A73">
        <w:tc>
          <w:tcPr>
            <w:tcW w:w="534" w:type="dxa"/>
            <w:tcBorders>
              <w:bottom w:val="single" w:sz="4" w:space="0" w:color="auto"/>
            </w:tcBorders>
          </w:tcPr>
          <w:p w:rsidR="007F3B49" w:rsidRPr="00EB061F" w:rsidRDefault="007F3B49" w:rsidP="00EB061F"/>
        </w:tc>
        <w:tc>
          <w:tcPr>
            <w:tcW w:w="8788" w:type="dxa"/>
            <w:gridSpan w:val="3"/>
            <w:tcBorders>
              <w:bottom w:val="single" w:sz="4" w:space="0" w:color="auto"/>
            </w:tcBorders>
          </w:tcPr>
          <w:p w:rsidR="007F3B49" w:rsidRDefault="007F3B49" w:rsidP="00805148"/>
          <w:p w:rsidR="007F3B49" w:rsidRDefault="007F3B49" w:rsidP="00805148"/>
          <w:p w:rsidR="007F3B49" w:rsidRDefault="007F3B49" w:rsidP="00805148"/>
          <w:p w:rsidR="007F3B49" w:rsidRPr="00EB061F" w:rsidRDefault="007F3B49" w:rsidP="00805148"/>
        </w:tc>
      </w:tr>
      <w:tr w:rsidR="007F3B49" w:rsidTr="00D34A73">
        <w:tc>
          <w:tcPr>
            <w:tcW w:w="534" w:type="dxa"/>
            <w:shd w:val="clear" w:color="auto" w:fill="D9D9D9" w:themeFill="background1" w:themeFillShade="D9"/>
          </w:tcPr>
          <w:p w:rsidR="007F3B49" w:rsidRPr="00EB061F" w:rsidRDefault="001700E6" w:rsidP="00EB061F">
            <w:r>
              <w:t>6</w:t>
            </w:r>
          </w:p>
        </w:tc>
        <w:tc>
          <w:tcPr>
            <w:tcW w:w="8788" w:type="dxa"/>
            <w:gridSpan w:val="3"/>
            <w:shd w:val="clear" w:color="auto" w:fill="D9D9D9" w:themeFill="background1" w:themeFillShade="D9"/>
          </w:tcPr>
          <w:p w:rsidR="007F3B49" w:rsidRDefault="007F3B49" w:rsidP="00A804D8">
            <w:r w:rsidRPr="00A804D8">
              <w:t>Explain why this directed surveillance is proportionat</w:t>
            </w:r>
            <w:r>
              <w:t>e</w:t>
            </w:r>
            <w:r>
              <w:rPr>
                <w:rStyle w:val="EndnoteReference"/>
              </w:rPr>
              <w:endnoteReference w:id="8"/>
            </w:r>
            <w:r>
              <w:t xml:space="preserve"> to what it seeks to achieve, what alternatives have been considered and exhausted or discarded</w:t>
            </w:r>
          </w:p>
        </w:tc>
      </w:tr>
      <w:tr w:rsidR="007F3B49" w:rsidTr="00D34A73">
        <w:tc>
          <w:tcPr>
            <w:tcW w:w="534" w:type="dxa"/>
            <w:tcBorders>
              <w:bottom w:val="single" w:sz="4" w:space="0" w:color="auto"/>
            </w:tcBorders>
          </w:tcPr>
          <w:p w:rsidR="007F3B49" w:rsidRPr="00EB061F" w:rsidRDefault="007F3B49" w:rsidP="00EB061F"/>
        </w:tc>
        <w:tc>
          <w:tcPr>
            <w:tcW w:w="8788" w:type="dxa"/>
            <w:gridSpan w:val="3"/>
            <w:tcBorders>
              <w:bottom w:val="single" w:sz="4" w:space="0" w:color="auto"/>
            </w:tcBorders>
          </w:tcPr>
          <w:p w:rsidR="007F3B49" w:rsidRDefault="007F3B49" w:rsidP="00805148"/>
          <w:p w:rsidR="007F3B49" w:rsidRDefault="007F3B49" w:rsidP="00805148"/>
          <w:p w:rsidR="000613FE" w:rsidRDefault="000613FE" w:rsidP="00805148"/>
          <w:p w:rsidR="007F3B49" w:rsidRDefault="007F3B49" w:rsidP="00805148"/>
        </w:tc>
      </w:tr>
      <w:tr w:rsidR="007F3B49" w:rsidTr="00D34A73">
        <w:tc>
          <w:tcPr>
            <w:tcW w:w="534" w:type="dxa"/>
            <w:shd w:val="clear" w:color="auto" w:fill="D9D9D9" w:themeFill="background1" w:themeFillShade="D9"/>
          </w:tcPr>
          <w:p w:rsidR="007F3B49" w:rsidRPr="00EB061F" w:rsidRDefault="001700E6" w:rsidP="00EB061F">
            <w:r>
              <w:t>7</w:t>
            </w:r>
          </w:p>
        </w:tc>
        <w:tc>
          <w:tcPr>
            <w:tcW w:w="8788" w:type="dxa"/>
            <w:gridSpan w:val="3"/>
            <w:shd w:val="clear" w:color="auto" w:fill="D9D9D9" w:themeFill="background1" w:themeFillShade="D9"/>
          </w:tcPr>
          <w:p w:rsidR="007F3B49" w:rsidRDefault="007F3B49" w:rsidP="00615DEB">
            <w:r w:rsidRPr="00A804D8">
              <w:t>Supply details of any potential collateral intrusion</w:t>
            </w:r>
            <w:r>
              <w:rPr>
                <w:rStyle w:val="EndnoteReference"/>
              </w:rPr>
              <w:endnoteReference w:id="9"/>
            </w:r>
            <w:r w:rsidRPr="00A804D8">
              <w:t xml:space="preserve"> and why the intrusion is unavoidable.   Describe precautions to minimise collateral intrusion</w:t>
            </w:r>
          </w:p>
        </w:tc>
      </w:tr>
      <w:tr w:rsidR="007F3B49" w:rsidTr="00D34A73">
        <w:tc>
          <w:tcPr>
            <w:tcW w:w="534" w:type="dxa"/>
            <w:tcBorders>
              <w:bottom w:val="single" w:sz="4" w:space="0" w:color="auto"/>
            </w:tcBorders>
          </w:tcPr>
          <w:p w:rsidR="007F3B49" w:rsidRPr="00EB061F" w:rsidRDefault="007F3B49" w:rsidP="00EB061F"/>
        </w:tc>
        <w:tc>
          <w:tcPr>
            <w:tcW w:w="8788" w:type="dxa"/>
            <w:gridSpan w:val="3"/>
            <w:tcBorders>
              <w:bottom w:val="single" w:sz="4" w:space="0" w:color="auto"/>
            </w:tcBorders>
          </w:tcPr>
          <w:p w:rsidR="007F3B49" w:rsidRDefault="007F3B49" w:rsidP="00805148"/>
          <w:p w:rsidR="007F3B49" w:rsidRDefault="007F3B49" w:rsidP="00805148"/>
          <w:p w:rsidR="007F3B49" w:rsidRDefault="007F3B49" w:rsidP="00805148"/>
          <w:p w:rsidR="007F3B49" w:rsidRDefault="007F3B49" w:rsidP="00805148"/>
        </w:tc>
      </w:tr>
      <w:tr w:rsidR="007F3B49" w:rsidTr="00D34A73">
        <w:tc>
          <w:tcPr>
            <w:tcW w:w="534" w:type="dxa"/>
            <w:shd w:val="clear" w:color="auto" w:fill="D9D9D9" w:themeFill="background1" w:themeFillShade="D9"/>
          </w:tcPr>
          <w:p w:rsidR="007F3B49" w:rsidRPr="00EB061F" w:rsidRDefault="001700E6" w:rsidP="00EB061F">
            <w:r>
              <w:t>8</w:t>
            </w:r>
          </w:p>
        </w:tc>
        <w:tc>
          <w:tcPr>
            <w:tcW w:w="8788" w:type="dxa"/>
            <w:gridSpan w:val="3"/>
            <w:shd w:val="clear" w:color="auto" w:fill="D9D9D9" w:themeFill="background1" w:themeFillShade="D9"/>
          </w:tcPr>
          <w:p w:rsidR="007F3B49" w:rsidRDefault="007F3B49" w:rsidP="00D34A73">
            <w:r w:rsidRPr="00D34A73">
              <w:t>Indicate the likelihood of acquiri</w:t>
            </w:r>
            <w:r>
              <w:t>ng any confidential information</w:t>
            </w:r>
            <w:r>
              <w:rPr>
                <w:rStyle w:val="EndnoteReference"/>
              </w:rPr>
              <w:endnoteReference w:id="10"/>
            </w:r>
            <w:r>
              <w:t xml:space="preserve"> and the steps to be taken to avoid doing so</w:t>
            </w:r>
          </w:p>
        </w:tc>
      </w:tr>
      <w:tr w:rsidR="007F3B49" w:rsidTr="00E3281F">
        <w:tc>
          <w:tcPr>
            <w:tcW w:w="534" w:type="dxa"/>
            <w:tcBorders>
              <w:bottom w:val="single" w:sz="4" w:space="0" w:color="auto"/>
            </w:tcBorders>
          </w:tcPr>
          <w:p w:rsidR="007F3B49" w:rsidRPr="00EB061F" w:rsidRDefault="007F3B49" w:rsidP="00EB061F"/>
        </w:tc>
        <w:tc>
          <w:tcPr>
            <w:tcW w:w="8788" w:type="dxa"/>
            <w:gridSpan w:val="3"/>
            <w:tcBorders>
              <w:bottom w:val="single" w:sz="4" w:space="0" w:color="auto"/>
            </w:tcBorders>
          </w:tcPr>
          <w:p w:rsidR="007F3B49" w:rsidRDefault="007F3B49" w:rsidP="00805148"/>
          <w:p w:rsidR="007F3B49" w:rsidRDefault="007F3B49" w:rsidP="00805148"/>
          <w:p w:rsidR="007F3B49" w:rsidRDefault="007F3B49" w:rsidP="00805148"/>
          <w:p w:rsidR="007F3B49" w:rsidRDefault="007F3B49" w:rsidP="00805148"/>
        </w:tc>
      </w:tr>
      <w:tr w:rsidR="007F3B49" w:rsidTr="00E3281F">
        <w:tc>
          <w:tcPr>
            <w:tcW w:w="534" w:type="dxa"/>
            <w:shd w:val="clear" w:color="auto" w:fill="D9D9D9" w:themeFill="background1" w:themeFillShade="D9"/>
          </w:tcPr>
          <w:p w:rsidR="007F3B49" w:rsidRPr="00EB061F" w:rsidRDefault="001700E6" w:rsidP="00EB061F">
            <w:r>
              <w:t>9</w:t>
            </w:r>
          </w:p>
        </w:tc>
        <w:tc>
          <w:tcPr>
            <w:tcW w:w="8788" w:type="dxa"/>
            <w:gridSpan w:val="3"/>
            <w:shd w:val="clear" w:color="auto" w:fill="D9D9D9" w:themeFill="background1" w:themeFillShade="D9"/>
          </w:tcPr>
          <w:p w:rsidR="007F3B49" w:rsidRDefault="007F3B49" w:rsidP="00615DEB">
            <w:r>
              <w:t>Head of Service consent to operation and application (name and date)</w:t>
            </w:r>
            <w:r w:rsidR="00D34ABD">
              <w:rPr>
                <w:rStyle w:val="EndnoteReference"/>
              </w:rPr>
              <w:endnoteReference w:id="11"/>
            </w:r>
          </w:p>
        </w:tc>
      </w:tr>
      <w:tr w:rsidR="007F3B49" w:rsidTr="002A2718">
        <w:tc>
          <w:tcPr>
            <w:tcW w:w="534" w:type="dxa"/>
          </w:tcPr>
          <w:p w:rsidR="007F3B49" w:rsidRPr="00EB061F" w:rsidRDefault="007F3B49" w:rsidP="00EB061F"/>
        </w:tc>
        <w:tc>
          <w:tcPr>
            <w:tcW w:w="8788" w:type="dxa"/>
            <w:gridSpan w:val="3"/>
          </w:tcPr>
          <w:p w:rsidR="007F3B49" w:rsidRDefault="007F3B49" w:rsidP="00805148"/>
          <w:p w:rsidR="007F3B49" w:rsidRDefault="007F3B49" w:rsidP="00805148"/>
          <w:p w:rsidR="007F3B49" w:rsidRDefault="007F3B49" w:rsidP="00805148"/>
          <w:p w:rsidR="007F3B49" w:rsidRDefault="007F3B49" w:rsidP="00805148"/>
        </w:tc>
      </w:tr>
      <w:tr w:rsidR="007F3B49" w:rsidTr="002A2718">
        <w:tc>
          <w:tcPr>
            <w:tcW w:w="2376" w:type="dxa"/>
            <w:gridSpan w:val="2"/>
            <w:shd w:val="clear" w:color="auto" w:fill="D9D9D9" w:themeFill="background1" w:themeFillShade="D9"/>
          </w:tcPr>
          <w:p w:rsidR="007F3B49" w:rsidRDefault="00F011C7" w:rsidP="00EB061F">
            <w:r>
              <w:t xml:space="preserve">Applicant’s </w:t>
            </w:r>
            <w:r w:rsidR="007F3B49">
              <w:t>signature</w:t>
            </w:r>
          </w:p>
          <w:p w:rsidR="007F3B49" w:rsidRDefault="007F3B49" w:rsidP="00EB061F"/>
        </w:tc>
        <w:tc>
          <w:tcPr>
            <w:tcW w:w="4536" w:type="dxa"/>
          </w:tcPr>
          <w:p w:rsidR="007F3B49" w:rsidRDefault="007F3B49" w:rsidP="00EB061F"/>
        </w:tc>
        <w:tc>
          <w:tcPr>
            <w:tcW w:w="2410" w:type="dxa"/>
          </w:tcPr>
          <w:p w:rsidR="007F3B49" w:rsidRDefault="007F3B49" w:rsidP="00EB061F">
            <w:r>
              <w:t>Date of signing</w:t>
            </w:r>
          </w:p>
          <w:p w:rsidR="00173526" w:rsidRDefault="00173526" w:rsidP="00EB061F"/>
          <w:p w:rsidR="00173526" w:rsidRDefault="00173526" w:rsidP="00EB061F"/>
        </w:tc>
      </w:tr>
    </w:tbl>
    <w:p w:rsidR="007F3B49" w:rsidRDefault="007F3B49" w:rsidP="00EB061F"/>
    <w:tbl>
      <w:tblPr>
        <w:tblStyle w:val="TableGrid"/>
        <w:tblW w:w="9322" w:type="dxa"/>
        <w:tblLook w:val="04A0" w:firstRow="1" w:lastRow="0" w:firstColumn="1" w:lastColumn="0" w:noHBand="0" w:noVBand="1"/>
      </w:tblPr>
      <w:tblGrid>
        <w:gridCol w:w="534"/>
        <w:gridCol w:w="1842"/>
        <w:gridCol w:w="4536"/>
        <w:gridCol w:w="2410"/>
      </w:tblGrid>
      <w:tr w:rsidR="007F3B49" w:rsidTr="002A2718">
        <w:tc>
          <w:tcPr>
            <w:tcW w:w="534" w:type="dxa"/>
            <w:tcBorders>
              <w:bottom w:val="single" w:sz="4" w:space="0" w:color="auto"/>
            </w:tcBorders>
            <w:shd w:val="clear" w:color="auto" w:fill="F2F2F2" w:themeFill="background1" w:themeFillShade="F2"/>
          </w:tcPr>
          <w:p w:rsidR="007F3B49" w:rsidRPr="003A0ED8" w:rsidRDefault="007F3B49" w:rsidP="006B1BA8">
            <w:pPr>
              <w:rPr>
                <w:b/>
              </w:rPr>
            </w:pPr>
            <w:r>
              <w:rPr>
                <w:b/>
              </w:rPr>
              <w:t>B</w:t>
            </w:r>
          </w:p>
        </w:tc>
        <w:tc>
          <w:tcPr>
            <w:tcW w:w="8788" w:type="dxa"/>
            <w:gridSpan w:val="3"/>
            <w:tcBorders>
              <w:bottom w:val="single" w:sz="4" w:space="0" w:color="auto"/>
            </w:tcBorders>
            <w:shd w:val="clear" w:color="auto" w:fill="F2F2F2" w:themeFill="background1" w:themeFillShade="F2"/>
          </w:tcPr>
          <w:p w:rsidR="007F3B49" w:rsidRDefault="000613FE" w:rsidP="006B1BA8">
            <w:pPr>
              <w:rPr>
                <w:b/>
              </w:rPr>
            </w:pPr>
            <w:r>
              <w:rPr>
                <w:b/>
              </w:rPr>
              <w:t xml:space="preserve">TO BE COMPLETED </w:t>
            </w:r>
            <w:r w:rsidR="007F3B49" w:rsidRPr="002A2718">
              <w:rPr>
                <w:b/>
              </w:rPr>
              <w:t>BY AUTHORISING OFFICER</w:t>
            </w:r>
            <w:r w:rsidR="007F3B49">
              <w:rPr>
                <w:rStyle w:val="EndnoteReference"/>
                <w:b/>
              </w:rPr>
              <w:endnoteReference w:id="12"/>
            </w:r>
          </w:p>
          <w:p w:rsidR="000613FE" w:rsidRPr="000613FE" w:rsidRDefault="000613FE" w:rsidP="00F011C7">
            <w:pPr>
              <w:jc w:val="both"/>
              <w:rPr>
                <w:sz w:val="20"/>
                <w:szCs w:val="20"/>
              </w:rPr>
            </w:pPr>
            <w:r w:rsidRPr="000613FE">
              <w:rPr>
                <w:sz w:val="20"/>
                <w:szCs w:val="20"/>
              </w:rPr>
              <w:t>To consider the Applicant’s information and the basis in law, guidance and policy, and provide Authorising Officer’s views on the adequacy of the application and whether it can and should be granted</w:t>
            </w:r>
          </w:p>
          <w:p w:rsidR="007F3B49" w:rsidRPr="003A0ED8" w:rsidRDefault="007F3B49" w:rsidP="006B1BA8">
            <w:pPr>
              <w:rPr>
                <w:b/>
              </w:rPr>
            </w:pPr>
          </w:p>
        </w:tc>
      </w:tr>
      <w:tr w:rsidR="007F3B49" w:rsidTr="002A2718">
        <w:tc>
          <w:tcPr>
            <w:tcW w:w="534" w:type="dxa"/>
            <w:shd w:val="clear" w:color="auto" w:fill="D9D9D9" w:themeFill="background1" w:themeFillShade="D9"/>
          </w:tcPr>
          <w:p w:rsidR="007F3B49" w:rsidRDefault="007F3B49" w:rsidP="00805148">
            <w:r>
              <w:t>1</w:t>
            </w:r>
          </w:p>
        </w:tc>
        <w:tc>
          <w:tcPr>
            <w:tcW w:w="8788" w:type="dxa"/>
            <w:gridSpan w:val="3"/>
            <w:shd w:val="clear" w:color="auto" w:fill="D9D9D9" w:themeFill="background1" w:themeFillShade="D9"/>
          </w:tcPr>
          <w:p w:rsidR="007F3B49" w:rsidRDefault="0085565A" w:rsidP="00173526">
            <w:r>
              <w:t>Authorising O</w:t>
            </w:r>
            <w:r w:rsidR="00784EE5">
              <w:t>fficer’s</w:t>
            </w:r>
            <w:r w:rsidR="007F3B49">
              <w:t xml:space="preserve"> view on the adequacy of information in application in relation to purposes, statutory grounds</w:t>
            </w:r>
            <w:r w:rsidR="007F3B49">
              <w:rPr>
                <w:rStyle w:val="EndnoteReference"/>
              </w:rPr>
              <w:endnoteReference w:id="13"/>
            </w:r>
            <w:r w:rsidR="007F3B49">
              <w:t>, directed surveillance</w:t>
            </w:r>
            <w:r w:rsidR="007F3B49">
              <w:rPr>
                <w:rStyle w:val="EndnoteReference"/>
              </w:rPr>
              <w:endnoteReference w:id="14"/>
            </w:r>
            <w:r w:rsidR="007F3B49">
              <w:t xml:space="preserve"> to be carried out, information sought, equipment used, identities of officers and subjects of surveillance</w:t>
            </w:r>
          </w:p>
        </w:tc>
      </w:tr>
      <w:tr w:rsidR="007F3B49" w:rsidTr="002A2718">
        <w:tc>
          <w:tcPr>
            <w:tcW w:w="534" w:type="dxa"/>
          </w:tcPr>
          <w:p w:rsidR="007F3B49" w:rsidRDefault="007F3B49" w:rsidP="00805148"/>
        </w:tc>
        <w:tc>
          <w:tcPr>
            <w:tcW w:w="8788" w:type="dxa"/>
            <w:gridSpan w:val="3"/>
          </w:tcPr>
          <w:p w:rsidR="007F3B49" w:rsidRDefault="007F3B49" w:rsidP="00805148"/>
          <w:p w:rsidR="007F3B49" w:rsidRDefault="007F3B49" w:rsidP="00805148"/>
          <w:p w:rsidR="007F3B49" w:rsidRDefault="007F3B49" w:rsidP="00805148"/>
          <w:p w:rsidR="007F3B49" w:rsidRDefault="007F3B49" w:rsidP="00805148"/>
        </w:tc>
      </w:tr>
      <w:tr w:rsidR="007F3B49" w:rsidTr="002A2718">
        <w:tc>
          <w:tcPr>
            <w:tcW w:w="534" w:type="dxa"/>
            <w:shd w:val="clear" w:color="auto" w:fill="D9D9D9" w:themeFill="background1" w:themeFillShade="D9"/>
          </w:tcPr>
          <w:p w:rsidR="007F3B49" w:rsidRDefault="007F3B49" w:rsidP="00805148">
            <w:r>
              <w:t>2</w:t>
            </w:r>
          </w:p>
        </w:tc>
        <w:tc>
          <w:tcPr>
            <w:tcW w:w="8788" w:type="dxa"/>
            <w:gridSpan w:val="3"/>
            <w:shd w:val="clear" w:color="auto" w:fill="D9D9D9" w:themeFill="background1" w:themeFillShade="D9"/>
          </w:tcPr>
          <w:p w:rsidR="007F3B49" w:rsidRDefault="00784EE5" w:rsidP="003374F7">
            <w:r>
              <w:t>Authorising Officer’s belief as to whether</w:t>
            </w:r>
            <w:r w:rsidR="007F3B49">
              <w:t xml:space="preserve"> the directed surveillance is necessary</w:t>
            </w:r>
            <w:r w:rsidR="007F3B49">
              <w:rPr>
                <w:rStyle w:val="EndnoteReference"/>
              </w:rPr>
              <w:endnoteReference w:id="15"/>
            </w:r>
            <w:r w:rsidR="007F3B49">
              <w:t>. Explain why you believe the directed surveillance to be proportionate</w:t>
            </w:r>
            <w:r w:rsidR="007F3B49">
              <w:rPr>
                <w:rStyle w:val="EndnoteReference"/>
              </w:rPr>
              <w:endnoteReference w:id="16"/>
            </w:r>
            <w:r w:rsidR="007F3B49">
              <w:t xml:space="preserve"> to what is sought to be achieved by carrying it out.</w:t>
            </w:r>
          </w:p>
        </w:tc>
      </w:tr>
      <w:tr w:rsidR="007F3B49" w:rsidTr="002A2718">
        <w:tc>
          <w:tcPr>
            <w:tcW w:w="534" w:type="dxa"/>
          </w:tcPr>
          <w:p w:rsidR="007F3B49" w:rsidRDefault="007F3B49" w:rsidP="00805148"/>
        </w:tc>
        <w:tc>
          <w:tcPr>
            <w:tcW w:w="8788" w:type="dxa"/>
            <w:gridSpan w:val="3"/>
          </w:tcPr>
          <w:p w:rsidR="007F3B49" w:rsidRDefault="007F3B49" w:rsidP="00805148"/>
          <w:p w:rsidR="007F3B49" w:rsidRDefault="007F3B49" w:rsidP="00805148"/>
          <w:p w:rsidR="007F3B49" w:rsidRDefault="007F3B49" w:rsidP="00805148"/>
          <w:p w:rsidR="007F3B49" w:rsidRDefault="007F3B49" w:rsidP="00805148"/>
        </w:tc>
      </w:tr>
      <w:tr w:rsidR="007F3B49" w:rsidTr="002A2718">
        <w:tc>
          <w:tcPr>
            <w:tcW w:w="534" w:type="dxa"/>
            <w:shd w:val="clear" w:color="auto" w:fill="D9D9D9" w:themeFill="background1" w:themeFillShade="D9"/>
          </w:tcPr>
          <w:p w:rsidR="007F3B49" w:rsidRDefault="007F3B49" w:rsidP="00805148">
            <w:r>
              <w:t>3</w:t>
            </w:r>
          </w:p>
        </w:tc>
        <w:tc>
          <w:tcPr>
            <w:tcW w:w="8788" w:type="dxa"/>
            <w:gridSpan w:val="3"/>
            <w:shd w:val="clear" w:color="auto" w:fill="D9D9D9" w:themeFill="background1" w:themeFillShade="D9"/>
          </w:tcPr>
          <w:p w:rsidR="007F3B49" w:rsidRDefault="00784EE5" w:rsidP="00784EE5">
            <w:r>
              <w:t>Authorising Officer’s</w:t>
            </w:r>
            <w:r w:rsidR="007F3B49">
              <w:t xml:space="preserve"> assessment of risks of collateral intrusion</w:t>
            </w:r>
            <w:r w:rsidR="007F3B49">
              <w:rPr>
                <w:rStyle w:val="EndnoteReference"/>
              </w:rPr>
              <w:endnoteReference w:id="17"/>
            </w:r>
            <w:r w:rsidR="001700E6">
              <w:t xml:space="preserve">, </w:t>
            </w:r>
            <w:r w:rsidR="007F3B49">
              <w:t>acquisition of confidential information</w:t>
            </w:r>
            <w:r w:rsidR="007F3B49">
              <w:rPr>
                <w:rStyle w:val="EndnoteReference"/>
              </w:rPr>
              <w:endnoteReference w:id="18"/>
            </w:r>
            <w:r w:rsidR="001700E6">
              <w:t xml:space="preserve">, retention of unused information, </w:t>
            </w:r>
            <w:r w:rsidR="007F3B49">
              <w:t>and steps to avoid or mitigate those risks</w:t>
            </w:r>
          </w:p>
        </w:tc>
      </w:tr>
      <w:tr w:rsidR="007F3B49" w:rsidTr="00040809">
        <w:tc>
          <w:tcPr>
            <w:tcW w:w="534" w:type="dxa"/>
            <w:tcBorders>
              <w:bottom w:val="single" w:sz="4" w:space="0" w:color="auto"/>
            </w:tcBorders>
          </w:tcPr>
          <w:p w:rsidR="007F3B49" w:rsidRDefault="007F3B49" w:rsidP="00805148"/>
        </w:tc>
        <w:tc>
          <w:tcPr>
            <w:tcW w:w="8788" w:type="dxa"/>
            <w:gridSpan w:val="3"/>
            <w:tcBorders>
              <w:bottom w:val="single" w:sz="4" w:space="0" w:color="auto"/>
            </w:tcBorders>
          </w:tcPr>
          <w:p w:rsidR="007F3B49" w:rsidRDefault="007F3B49" w:rsidP="00805148"/>
          <w:p w:rsidR="007F3B49" w:rsidRDefault="007F3B49" w:rsidP="00805148"/>
          <w:p w:rsidR="007F3B49" w:rsidRDefault="007F3B49" w:rsidP="00805148"/>
          <w:p w:rsidR="007F3B49" w:rsidRDefault="007F3B49" w:rsidP="00805148"/>
        </w:tc>
      </w:tr>
      <w:tr w:rsidR="007F3B49" w:rsidTr="00040809">
        <w:tc>
          <w:tcPr>
            <w:tcW w:w="534" w:type="dxa"/>
            <w:shd w:val="clear" w:color="auto" w:fill="D9D9D9" w:themeFill="background1" w:themeFillShade="D9"/>
          </w:tcPr>
          <w:p w:rsidR="007F3B49" w:rsidRDefault="007F3B49" w:rsidP="00805148">
            <w:r>
              <w:t>4</w:t>
            </w:r>
          </w:p>
        </w:tc>
        <w:tc>
          <w:tcPr>
            <w:tcW w:w="8788" w:type="dxa"/>
            <w:gridSpan w:val="3"/>
            <w:shd w:val="clear" w:color="auto" w:fill="D9D9D9" w:themeFill="background1" w:themeFillShade="D9"/>
          </w:tcPr>
          <w:p w:rsidR="007F3B49" w:rsidRDefault="00784EE5" w:rsidP="00784EE5">
            <w:r>
              <w:t>Authoring Officer’s d</w:t>
            </w:r>
            <w:r w:rsidR="00173526">
              <w:t>ecision and reasons for it – refusal, or authorisation, stating clearly</w:t>
            </w:r>
            <w:r w:rsidR="001700E6">
              <w:t xml:space="preserve"> </w:t>
            </w:r>
            <w:r w:rsidR="00173526">
              <w:t>what has been authorised and any parts of application refused</w:t>
            </w:r>
          </w:p>
        </w:tc>
      </w:tr>
      <w:tr w:rsidR="007F3B49" w:rsidTr="002A2718">
        <w:tc>
          <w:tcPr>
            <w:tcW w:w="534" w:type="dxa"/>
          </w:tcPr>
          <w:p w:rsidR="007F3B49" w:rsidRDefault="007F3B49" w:rsidP="00805148"/>
        </w:tc>
        <w:tc>
          <w:tcPr>
            <w:tcW w:w="8788" w:type="dxa"/>
            <w:gridSpan w:val="3"/>
          </w:tcPr>
          <w:p w:rsidR="007F3B49" w:rsidRDefault="007F3B49" w:rsidP="00805148"/>
          <w:p w:rsidR="007F3B49" w:rsidRDefault="007F3B49" w:rsidP="00805148"/>
          <w:p w:rsidR="007F3B49" w:rsidRDefault="007F3B49" w:rsidP="00805148"/>
          <w:p w:rsidR="007F3B49" w:rsidRDefault="007F3B49" w:rsidP="00805148"/>
        </w:tc>
      </w:tr>
      <w:tr w:rsidR="007F3B49" w:rsidTr="002A2718">
        <w:tc>
          <w:tcPr>
            <w:tcW w:w="534" w:type="dxa"/>
            <w:shd w:val="clear" w:color="auto" w:fill="D9D9D9" w:themeFill="background1" w:themeFillShade="D9"/>
          </w:tcPr>
          <w:p w:rsidR="007F3B49" w:rsidRDefault="007F3B49" w:rsidP="006B1BA8">
            <w:r>
              <w:t>5</w:t>
            </w:r>
          </w:p>
        </w:tc>
        <w:tc>
          <w:tcPr>
            <w:tcW w:w="8788" w:type="dxa"/>
            <w:gridSpan w:val="3"/>
            <w:shd w:val="clear" w:color="auto" w:fill="D9D9D9" w:themeFill="background1" w:themeFillShade="D9"/>
          </w:tcPr>
          <w:p w:rsidR="007F3B49" w:rsidRDefault="007F3B49" w:rsidP="00615DEB">
            <w:r>
              <w:t>Date and method of authorisation</w:t>
            </w:r>
            <w:r>
              <w:rPr>
                <w:rStyle w:val="EndnoteReference"/>
              </w:rPr>
              <w:endnoteReference w:id="19"/>
            </w:r>
            <w:r>
              <w:t>.  If urgent a</w:t>
            </w:r>
            <w:r w:rsidRPr="00D34A73">
              <w:t xml:space="preserve">uthorisation </w:t>
            </w:r>
            <w:r>
              <w:t xml:space="preserve">given, </w:t>
            </w:r>
            <w:r w:rsidRPr="00D34A73">
              <w:t xml:space="preserve">explain why </w:t>
            </w:r>
            <w:r>
              <w:t xml:space="preserve">case considered </w:t>
            </w:r>
            <w:r w:rsidRPr="00D34A73">
              <w:t>so urgent that an oral instead of a written authorisation was given</w:t>
            </w:r>
            <w:r w:rsidR="00D34ABD">
              <w:rPr>
                <w:rStyle w:val="EndnoteReference"/>
              </w:rPr>
              <w:endnoteReference w:id="20"/>
            </w:r>
          </w:p>
        </w:tc>
      </w:tr>
      <w:tr w:rsidR="007F3B49" w:rsidTr="002A2718">
        <w:tc>
          <w:tcPr>
            <w:tcW w:w="534" w:type="dxa"/>
          </w:tcPr>
          <w:p w:rsidR="007F3B49" w:rsidRDefault="007F3B49" w:rsidP="00805148"/>
        </w:tc>
        <w:tc>
          <w:tcPr>
            <w:tcW w:w="8788" w:type="dxa"/>
            <w:gridSpan w:val="3"/>
          </w:tcPr>
          <w:p w:rsidR="007F3B49" w:rsidRDefault="007F3B49" w:rsidP="00805148"/>
          <w:p w:rsidR="007F3B49" w:rsidRDefault="007F3B49" w:rsidP="00805148"/>
          <w:p w:rsidR="007F3B49" w:rsidRDefault="007F3B49" w:rsidP="00805148"/>
          <w:p w:rsidR="007F3B49" w:rsidRDefault="007F3B49" w:rsidP="00805148"/>
        </w:tc>
      </w:tr>
      <w:tr w:rsidR="007F3B49" w:rsidTr="002A2718">
        <w:tc>
          <w:tcPr>
            <w:tcW w:w="534" w:type="dxa"/>
            <w:shd w:val="clear" w:color="auto" w:fill="D9D9D9" w:themeFill="background1" w:themeFillShade="D9"/>
          </w:tcPr>
          <w:p w:rsidR="007F3B49" w:rsidRDefault="007F3B49" w:rsidP="00805148">
            <w:r>
              <w:t>6</w:t>
            </w:r>
          </w:p>
        </w:tc>
        <w:tc>
          <w:tcPr>
            <w:tcW w:w="8788" w:type="dxa"/>
            <w:gridSpan w:val="3"/>
            <w:shd w:val="clear" w:color="auto" w:fill="D9D9D9" w:themeFill="background1" w:themeFillShade="D9"/>
          </w:tcPr>
          <w:p w:rsidR="007F3B49" w:rsidRDefault="007F3B49" w:rsidP="00805148">
            <w:r>
              <w:t>Expiry date and time of authorisation</w:t>
            </w:r>
            <w:r>
              <w:rPr>
                <w:rStyle w:val="EndnoteReference"/>
              </w:rPr>
              <w:endnoteReference w:id="21"/>
            </w:r>
            <w:r>
              <w:t xml:space="preserve"> (3 months from authorisation date, but 72 hours for urgent authorisation)</w:t>
            </w:r>
          </w:p>
        </w:tc>
      </w:tr>
      <w:tr w:rsidR="007F3B49" w:rsidTr="002A2718">
        <w:tc>
          <w:tcPr>
            <w:tcW w:w="534" w:type="dxa"/>
          </w:tcPr>
          <w:p w:rsidR="007F3B49" w:rsidRDefault="007F3B49" w:rsidP="00805148"/>
        </w:tc>
        <w:tc>
          <w:tcPr>
            <w:tcW w:w="8788" w:type="dxa"/>
            <w:gridSpan w:val="3"/>
          </w:tcPr>
          <w:p w:rsidR="007F3B49" w:rsidRDefault="007F3B49" w:rsidP="00805148"/>
          <w:p w:rsidR="007F3B49" w:rsidRDefault="007F3B49" w:rsidP="00805148"/>
          <w:p w:rsidR="007F3B49" w:rsidRDefault="007F3B49" w:rsidP="00805148"/>
          <w:p w:rsidR="007F3B49" w:rsidRDefault="007F3B49" w:rsidP="00805148"/>
        </w:tc>
      </w:tr>
      <w:tr w:rsidR="002A2718" w:rsidTr="002A2718">
        <w:tc>
          <w:tcPr>
            <w:tcW w:w="534" w:type="dxa"/>
            <w:shd w:val="clear" w:color="auto" w:fill="D9D9D9" w:themeFill="background1" w:themeFillShade="D9"/>
          </w:tcPr>
          <w:p w:rsidR="007F3B49" w:rsidRDefault="007F3B49" w:rsidP="002509CF">
            <w:r>
              <w:t>7</w:t>
            </w:r>
          </w:p>
        </w:tc>
        <w:tc>
          <w:tcPr>
            <w:tcW w:w="8788" w:type="dxa"/>
            <w:gridSpan w:val="3"/>
            <w:shd w:val="clear" w:color="auto" w:fill="D9D9D9" w:themeFill="background1" w:themeFillShade="D9"/>
          </w:tcPr>
          <w:p w:rsidR="007F3B49" w:rsidRDefault="007F3B49" w:rsidP="00805148">
            <w:r>
              <w:t>Review date or dates</w:t>
            </w:r>
            <w:r>
              <w:rPr>
                <w:rStyle w:val="EndnoteReference"/>
              </w:rPr>
              <w:endnoteReference w:id="22"/>
            </w:r>
          </w:p>
        </w:tc>
      </w:tr>
      <w:tr w:rsidR="002A2718" w:rsidTr="00435CF0">
        <w:tc>
          <w:tcPr>
            <w:tcW w:w="534" w:type="dxa"/>
            <w:tcBorders>
              <w:bottom w:val="single" w:sz="4" w:space="0" w:color="auto"/>
            </w:tcBorders>
          </w:tcPr>
          <w:p w:rsidR="002A2718" w:rsidRDefault="002A2718" w:rsidP="00805148"/>
        </w:tc>
        <w:tc>
          <w:tcPr>
            <w:tcW w:w="8788" w:type="dxa"/>
            <w:gridSpan w:val="3"/>
            <w:tcBorders>
              <w:bottom w:val="single" w:sz="4" w:space="0" w:color="auto"/>
            </w:tcBorders>
          </w:tcPr>
          <w:p w:rsidR="00D34A73" w:rsidRDefault="00D34A73" w:rsidP="00805148"/>
          <w:p w:rsidR="003374F7" w:rsidRDefault="003374F7" w:rsidP="00805148"/>
          <w:p w:rsidR="003374F7" w:rsidRDefault="003374F7" w:rsidP="00805148"/>
          <w:p w:rsidR="003374F7" w:rsidRDefault="003374F7" w:rsidP="00805148"/>
        </w:tc>
      </w:tr>
      <w:tr w:rsidR="003374F7" w:rsidTr="00435CF0">
        <w:tc>
          <w:tcPr>
            <w:tcW w:w="534" w:type="dxa"/>
            <w:shd w:val="clear" w:color="auto" w:fill="D9D9D9" w:themeFill="background1" w:themeFillShade="D9"/>
          </w:tcPr>
          <w:p w:rsidR="003374F7" w:rsidRDefault="003374F7" w:rsidP="00805148">
            <w:r>
              <w:t>8</w:t>
            </w:r>
          </w:p>
        </w:tc>
        <w:tc>
          <w:tcPr>
            <w:tcW w:w="8788" w:type="dxa"/>
            <w:gridSpan w:val="3"/>
            <w:shd w:val="clear" w:color="auto" w:fill="D9D9D9" w:themeFill="background1" w:themeFillShade="D9"/>
          </w:tcPr>
          <w:p w:rsidR="003374F7" w:rsidRDefault="00435CF0" w:rsidP="00435CF0">
            <w:r>
              <w:t xml:space="preserve">Name and designation of authorised officer responsible for supervising and reporting on surveillance </w:t>
            </w:r>
          </w:p>
        </w:tc>
      </w:tr>
      <w:tr w:rsidR="003374F7" w:rsidTr="002A2718">
        <w:tc>
          <w:tcPr>
            <w:tcW w:w="534" w:type="dxa"/>
          </w:tcPr>
          <w:p w:rsidR="003374F7" w:rsidRDefault="003374F7" w:rsidP="00805148"/>
        </w:tc>
        <w:tc>
          <w:tcPr>
            <w:tcW w:w="8788" w:type="dxa"/>
            <w:gridSpan w:val="3"/>
          </w:tcPr>
          <w:p w:rsidR="003374F7" w:rsidRDefault="003374F7" w:rsidP="00805148"/>
          <w:p w:rsidR="00435CF0" w:rsidRDefault="00435CF0" w:rsidP="00805148"/>
          <w:p w:rsidR="00435CF0" w:rsidRDefault="00435CF0" w:rsidP="00805148"/>
          <w:p w:rsidR="00435CF0" w:rsidRDefault="00435CF0" w:rsidP="00805148"/>
        </w:tc>
      </w:tr>
      <w:tr w:rsidR="002A2718" w:rsidTr="00805148">
        <w:tc>
          <w:tcPr>
            <w:tcW w:w="2376" w:type="dxa"/>
            <w:gridSpan w:val="2"/>
            <w:shd w:val="clear" w:color="auto" w:fill="D9D9D9" w:themeFill="background1" w:themeFillShade="D9"/>
          </w:tcPr>
          <w:p w:rsidR="002A2718" w:rsidRDefault="008D42E3" w:rsidP="00805148">
            <w:r>
              <w:t>Authorising O</w:t>
            </w:r>
            <w:r w:rsidR="002A2718">
              <w:t>fficer’s signature</w:t>
            </w:r>
          </w:p>
          <w:p w:rsidR="002A2718" w:rsidRDefault="002A2718" w:rsidP="00805148"/>
        </w:tc>
        <w:tc>
          <w:tcPr>
            <w:tcW w:w="4536" w:type="dxa"/>
          </w:tcPr>
          <w:p w:rsidR="002A2718" w:rsidRDefault="002A2718" w:rsidP="00805148"/>
        </w:tc>
        <w:tc>
          <w:tcPr>
            <w:tcW w:w="2410" w:type="dxa"/>
          </w:tcPr>
          <w:p w:rsidR="002A2718" w:rsidRDefault="002A2718" w:rsidP="00805148">
            <w:r>
              <w:t>Date of signing</w:t>
            </w:r>
          </w:p>
        </w:tc>
      </w:tr>
      <w:tr w:rsidR="00040809" w:rsidTr="00805148">
        <w:tc>
          <w:tcPr>
            <w:tcW w:w="2376" w:type="dxa"/>
            <w:gridSpan w:val="2"/>
            <w:shd w:val="clear" w:color="auto" w:fill="D9D9D9" w:themeFill="background1" w:themeFillShade="D9"/>
          </w:tcPr>
          <w:p w:rsidR="00040809" w:rsidRDefault="00040809" w:rsidP="00805148"/>
        </w:tc>
        <w:tc>
          <w:tcPr>
            <w:tcW w:w="4536" w:type="dxa"/>
          </w:tcPr>
          <w:p w:rsidR="00040809" w:rsidRDefault="00040809" w:rsidP="00805148"/>
        </w:tc>
        <w:tc>
          <w:tcPr>
            <w:tcW w:w="2410" w:type="dxa"/>
          </w:tcPr>
          <w:p w:rsidR="00040809" w:rsidRDefault="00040809" w:rsidP="00805148">
            <w:r>
              <w:t>Date of issue</w:t>
            </w:r>
          </w:p>
          <w:p w:rsidR="00040809" w:rsidRDefault="00040809" w:rsidP="00805148"/>
          <w:p w:rsidR="00040809" w:rsidRDefault="00040809" w:rsidP="00805148"/>
        </w:tc>
      </w:tr>
    </w:tbl>
    <w:p w:rsidR="00EB061F" w:rsidRDefault="00EB061F"/>
    <w:sectPr w:rsidR="00EB061F">
      <w:headerReference w:type="default" r:id="rId9"/>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9CF" w:rsidRDefault="002509CF" w:rsidP="002509CF">
      <w:pPr>
        <w:spacing w:after="0" w:line="240" w:lineRule="auto"/>
      </w:pPr>
      <w:r>
        <w:separator/>
      </w:r>
    </w:p>
  </w:endnote>
  <w:endnote w:type="continuationSeparator" w:id="0">
    <w:p w:rsidR="002509CF" w:rsidRDefault="002509CF" w:rsidP="002509CF">
      <w:pPr>
        <w:spacing w:after="0" w:line="240" w:lineRule="auto"/>
      </w:pPr>
      <w:r>
        <w:continuationSeparator/>
      </w:r>
    </w:p>
  </w:endnote>
  <w:endnote w:id="1">
    <w:p w:rsidR="007F3B49" w:rsidRDefault="007F3B49">
      <w:pPr>
        <w:pStyle w:val="EndnoteText"/>
      </w:pPr>
      <w:r>
        <w:rPr>
          <w:rStyle w:val="EndnoteReference"/>
        </w:rPr>
        <w:endnoteRef/>
      </w:r>
      <w:r>
        <w:t xml:space="preserve"> Scottish Government </w:t>
      </w:r>
      <w:r w:rsidRPr="00B76166">
        <w:t>Covert Surveillance &amp; Property Interference Code of Practice (December 2017)</w:t>
      </w:r>
      <w:r>
        <w:t>, referred to here as “Code”</w:t>
      </w:r>
    </w:p>
  </w:endnote>
  <w:endnote w:id="2">
    <w:p w:rsidR="007F3B49" w:rsidRDefault="007F3B49">
      <w:pPr>
        <w:pStyle w:val="EndnoteText"/>
      </w:pPr>
      <w:r>
        <w:rPr>
          <w:rStyle w:val="EndnoteReference"/>
        </w:rPr>
        <w:endnoteRef/>
      </w:r>
      <w:r>
        <w:t xml:space="preserve"> Council Executive, 19 September 2017, procedures amended 23 August 2019, referred to here as Policy and Procedure</w:t>
      </w:r>
    </w:p>
  </w:endnote>
  <w:endnote w:id="3">
    <w:p w:rsidR="007F3B49" w:rsidRDefault="007F3B49">
      <w:pPr>
        <w:pStyle w:val="EndnoteText"/>
      </w:pPr>
      <w:r>
        <w:rPr>
          <w:rStyle w:val="EndnoteReference"/>
        </w:rPr>
        <w:endnoteRef/>
      </w:r>
      <w:r>
        <w:t xml:space="preserve"> RIPSA, sections 1 and 38; Code, 3.1 to 3.3</w:t>
      </w:r>
      <w:r w:rsidR="00933B80">
        <w:t xml:space="preserve">; </w:t>
      </w:r>
      <w:r w:rsidR="00D34ABD">
        <w:t>Procedure, C2.1 to C2.5</w:t>
      </w:r>
      <w:r>
        <w:t xml:space="preserve"> </w:t>
      </w:r>
    </w:p>
  </w:endnote>
  <w:endnote w:id="4">
    <w:p w:rsidR="007F3B49" w:rsidRDefault="007F3B49">
      <w:pPr>
        <w:pStyle w:val="EndnoteText"/>
      </w:pPr>
      <w:r>
        <w:rPr>
          <w:rStyle w:val="EndnoteReference"/>
        </w:rPr>
        <w:endnoteRef/>
      </w:r>
      <w:r>
        <w:t xml:space="preserve"> </w:t>
      </w:r>
      <w:r w:rsidRPr="00BA6498">
        <w:t>Code,</w:t>
      </w:r>
      <w:r>
        <w:t xml:space="preserve"> 3.11 to 3.16</w:t>
      </w:r>
      <w:r w:rsidR="00933B80">
        <w:t>;</w:t>
      </w:r>
      <w:r w:rsidR="00D34ABD">
        <w:t xml:space="preserve"> Procedure, A4.1 to A4.7</w:t>
      </w:r>
    </w:p>
  </w:endnote>
  <w:endnote w:id="5">
    <w:p w:rsidR="007F3B49" w:rsidRDefault="007F3B49">
      <w:pPr>
        <w:pStyle w:val="EndnoteText"/>
      </w:pPr>
      <w:r>
        <w:rPr>
          <w:rStyle w:val="EndnoteReference"/>
        </w:rPr>
        <w:endnoteRef/>
      </w:r>
      <w:r>
        <w:t xml:space="preserve"> RIPSA, section 1; Code, 3.4 to 3.7</w:t>
      </w:r>
    </w:p>
  </w:endnote>
  <w:endnote w:id="6">
    <w:p w:rsidR="007F3B49" w:rsidRDefault="007F3B49">
      <w:pPr>
        <w:pStyle w:val="EndnoteText"/>
      </w:pPr>
      <w:r>
        <w:rPr>
          <w:rStyle w:val="EndnoteReference"/>
        </w:rPr>
        <w:endnoteRef/>
      </w:r>
      <w:r>
        <w:t xml:space="preserve"> RIPSA, section 6; </w:t>
      </w:r>
      <w:r w:rsidRPr="008B7AAD">
        <w:t>Code,</w:t>
      </w:r>
      <w:r>
        <w:t xml:space="preserve"> 5.1 to 5.2</w:t>
      </w:r>
      <w:r w:rsidR="00D34ABD">
        <w:t>; Procedure, C3.1 to C3.3</w:t>
      </w:r>
    </w:p>
  </w:endnote>
  <w:endnote w:id="7">
    <w:p w:rsidR="007F3B49" w:rsidRDefault="007F3B49">
      <w:pPr>
        <w:pStyle w:val="EndnoteText"/>
      </w:pPr>
      <w:r>
        <w:rPr>
          <w:rStyle w:val="EndnoteReference"/>
        </w:rPr>
        <w:endnoteRef/>
      </w:r>
      <w:r>
        <w:t xml:space="preserve"> RIPSA, section 6; Code, 4.4 to 4.8</w:t>
      </w:r>
      <w:r w:rsidR="00933B80">
        <w:t xml:space="preserve">; </w:t>
      </w:r>
      <w:r w:rsidR="00D34ABD">
        <w:t>Procedure, C4.1</w:t>
      </w:r>
    </w:p>
  </w:endnote>
  <w:endnote w:id="8">
    <w:p w:rsidR="007F3B49" w:rsidRDefault="007F3B49">
      <w:pPr>
        <w:pStyle w:val="EndnoteText"/>
      </w:pPr>
      <w:r>
        <w:rPr>
          <w:rStyle w:val="EndnoteReference"/>
        </w:rPr>
        <w:endnoteRef/>
      </w:r>
      <w:r>
        <w:t xml:space="preserve"> RIPSA, section 6; </w:t>
      </w:r>
      <w:r w:rsidRPr="004D2150">
        <w:t>Code,</w:t>
      </w:r>
      <w:r>
        <w:t xml:space="preserve"> 4.4 to 4.8</w:t>
      </w:r>
      <w:r w:rsidR="00D34ABD">
        <w:t>; Procedure, C5.1 and C5.2</w:t>
      </w:r>
    </w:p>
  </w:endnote>
  <w:endnote w:id="9">
    <w:p w:rsidR="007F3B49" w:rsidRDefault="007F3B49">
      <w:pPr>
        <w:pStyle w:val="EndnoteText"/>
      </w:pPr>
      <w:r>
        <w:rPr>
          <w:rStyle w:val="EndnoteReference"/>
        </w:rPr>
        <w:endnoteRef/>
      </w:r>
      <w:r>
        <w:t xml:space="preserve"> </w:t>
      </w:r>
      <w:r w:rsidRPr="004D2150">
        <w:t>Code,</w:t>
      </w:r>
      <w:r>
        <w:t xml:space="preserve"> 4.9 to 4.15</w:t>
      </w:r>
    </w:p>
  </w:endnote>
  <w:endnote w:id="10">
    <w:p w:rsidR="007F3B49" w:rsidRDefault="007F3B49">
      <w:pPr>
        <w:pStyle w:val="EndnoteText"/>
      </w:pPr>
      <w:r>
        <w:rPr>
          <w:rStyle w:val="EndnoteReference"/>
        </w:rPr>
        <w:endnoteRef/>
      </w:r>
      <w:r>
        <w:t xml:space="preserve"> Code, 8.52 to 8.51</w:t>
      </w:r>
    </w:p>
  </w:endnote>
  <w:endnote w:id="11">
    <w:p w:rsidR="00D34ABD" w:rsidRDefault="00D34ABD">
      <w:pPr>
        <w:pStyle w:val="EndnoteText"/>
      </w:pPr>
      <w:r>
        <w:rPr>
          <w:rStyle w:val="EndnoteReference"/>
        </w:rPr>
        <w:endnoteRef/>
      </w:r>
      <w:r>
        <w:t xml:space="preserve"> Procedure, B2.3 and B2.4</w:t>
      </w:r>
    </w:p>
  </w:endnote>
  <w:endnote w:id="12">
    <w:p w:rsidR="007F3B49" w:rsidRDefault="007F3B49" w:rsidP="00DC74EF">
      <w:pPr>
        <w:pStyle w:val="EndnoteText"/>
      </w:pPr>
      <w:r>
        <w:rPr>
          <w:rStyle w:val="EndnoteReference"/>
        </w:rPr>
        <w:endnoteRef/>
      </w:r>
      <w:r>
        <w:t xml:space="preserve"> RIPSA, section 8; Regulation of Investigatory Powers (Prescription of Offices, etc. and Specification of Public Authorities) (Scotland) Order 2010</w:t>
      </w:r>
    </w:p>
  </w:endnote>
  <w:endnote w:id="13">
    <w:p w:rsidR="007F3B49" w:rsidRDefault="007F3B49">
      <w:pPr>
        <w:pStyle w:val="EndnoteText"/>
      </w:pPr>
      <w:r>
        <w:rPr>
          <w:rStyle w:val="EndnoteReference"/>
        </w:rPr>
        <w:endnoteRef/>
      </w:r>
      <w:r>
        <w:t xml:space="preserve"> RIPSA, section 6; </w:t>
      </w:r>
      <w:r w:rsidRPr="008B7AAD">
        <w:t>Code,</w:t>
      </w:r>
      <w:r>
        <w:t xml:space="preserve"> 5.1 to 5.2</w:t>
      </w:r>
      <w:r w:rsidR="00D34ABD">
        <w:t>; Procedure, C3.1 to C3.3</w:t>
      </w:r>
    </w:p>
  </w:endnote>
  <w:endnote w:id="14">
    <w:p w:rsidR="007F3B49" w:rsidRDefault="007F3B49">
      <w:pPr>
        <w:pStyle w:val="EndnoteText"/>
      </w:pPr>
      <w:r>
        <w:rPr>
          <w:rStyle w:val="EndnoteReference"/>
        </w:rPr>
        <w:endnoteRef/>
      </w:r>
      <w:r>
        <w:t xml:space="preserve"> RIPSA, sections 1 and 38; Code, 3.1 to 3.3</w:t>
      </w:r>
      <w:r w:rsidR="00933B80">
        <w:t xml:space="preserve">; </w:t>
      </w:r>
      <w:r w:rsidR="00D34ABD">
        <w:t>Procedure, C2.1 to C2.5</w:t>
      </w:r>
    </w:p>
  </w:endnote>
  <w:endnote w:id="15">
    <w:p w:rsidR="007F3B49" w:rsidRDefault="007F3B49">
      <w:pPr>
        <w:pStyle w:val="EndnoteText"/>
      </w:pPr>
      <w:r>
        <w:rPr>
          <w:rStyle w:val="EndnoteReference"/>
        </w:rPr>
        <w:endnoteRef/>
      </w:r>
      <w:r>
        <w:t xml:space="preserve"> RIPSA, section 6; </w:t>
      </w:r>
      <w:r w:rsidR="00D34ABD">
        <w:t>Code</w:t>
      </w:r>
      <w:r w:rsidRPr="008B7AAD">
        <w:t>,</w:t>
      </w:r>
      <w:r>
        <w:t xml:space="preserve"> 4.4 to 4.8</w:t>
      </w:r>
      <w:r w:rsidR="00D34ABD">
        <w:t>; Procedure, C4.1</w:t>
      </w:r>
    </w:p>
  </w:endnote>
  <w:endnote w:id="16">
    <w:p w:rsidR="007F3B49" w:rsidRDefault="007F3B49">
      <w:pPr>
        <w:pStyle w:val="EndnoteText"/>
      </w:pPr>
      <w:r>
        <w:rPr>
          <w:rStyle w:val="EndnoteReference"/>
        </w:rPr>
        <w:endnoteRef/>
      </w:r>
      <w:r>
        <w:t xml:space="preserve"> RIPSA, section 6; </w:t>
      </w:r>
      <w:r w:rsidRPr="008B7AAD">
        <w:t>Code,</w:t>
      </w:r>
      <w:r>
        <w:t xml:space="preserve"> 4.4 to 4.8</w:t>
      </w:r>
      <w:r w:rsidR="00933B80">
        <w:t>;</w:t>
      </w:r>
      <w:r w:rsidR="001700E6">
        <w:t xml:space="preserve"> </w:t>
      </w:r>
      <w:r w:rsidR="00D34ABD">
        <w:t>Procedure, C5.1 and C5.2</w:t>
      </w:r>
    </w:p>
  </w:endnote>
  <w:endnote w:id="17">
    <w:p w:rsidR="007F3B49" w:rsidRDefault="007F3B49">
      <w:pPr>
        <w:pStyle w:val="EndnoteText"/>
      </w:pPr>
      <w:r>
        <w:rPr>
          <w:rStyle w:val="EndnoteReference"/>
        </w:rPr>
        <w:endnoteRef/>
      </w:r>
      <w:r>
        <w:t xml:space="preserve"> </w:t>
      </w:r>
      <w:r w:rsidRPr="004D2150">
        <w:t>Code,</w:t>
      </w:r>
      <w:r>
        <w:t xml:space="preserve"> 4.9 to 4.15</w:t>
      </w:r>
    </w:p>
  </w:endnote>
  <w:endnote w:id="18">
    <w:p w:rsidR="007F3B49" w:rsidRDefault="007F3B49">
      <w:pPr>
        <w:pStyle w:val="EndnoteText"/>
      </w:pPr>
      <w:r>
        <w:rPr>
          <w:rStyle w:val="EndnoteReference"/>
        </w:rPr>
        <w:endnoteRef/>
      </w:r>
      <w:r>
        <w:t xml:space="preserve"> </w:t>
      </w:r>
      <w:r w:rsidRPr="003374F7">
        <w:t>Code, 8.52 to 8.51</w:t>
      </w:r>
    </w:p>
  </w:endnote>
  <w:endnote w:id="19">
    <w:p w:rsidR="007F3B49" w:rsidRDefault="007F3B49">
      <w:pPr>
        <w:pStyle w:val="EndnoteText"/>
      </w:pPr>
      <w:r>
        <w:rPr>
          <w:rStyle w:val="EndnoteReference"/>
        </w:rPr>
        <w:endnoteRef/>
      </w:r>
      <w:r>
        <w:t xml:space="preserve"> RIPSA, section 19; </w:t>
      </w:r>
      <w:r w:rsidRPr="008B7AAD">
        <w:t>Code,</w:t>
      </w:r>
      <w:r>
        <w:t xml:space="preserve"> 5.11 to 5.12</w:t>
      </w:r>
    </w:p>
  </w:endnote>
  <w:endnote w:id="20">
    <w:p w:rsidR="00D34ABD" w:rsidRDefault="00D34ABD">
      <w:pPr>
        <w:pStyle w:val="EndnoteText"/>
      </w:pPr>
      <w:r>
        <w:rPr>
          <w:rStyle w:val="EndnoteReference"/>
        </w:rPr>
        <w:endnoteRef/>
      </w:r>
      <w:r>
        <w:t xml:space="preserve"> Procedure, B4.1 to B4.6</w:t>
      </w:r>
    </w:p>
  </w:endnote>
  <w:endnote w:id="21">
    <w:p w:rsidR="007F3B49" w:rsidRDefault="007F3B49">
      <w:pPr>
        <w:pStyle w:val="EndnoteText"/>
      </w:pPr>
      <w:r>
        <w:rPr>
          <w:rStyle w:val="EndnoteReference"/>
        </w:rPr>
        <w:endnoteRef/>
      </w:r>
      <w:r>
        <w:t xml:space="preserve"> RIPSA, section 19; </w:t>
      </w:r>
      <w:r w:rsidRPr="008B7AAD">
        <w:t>Code,</w:t>
      </w:r>
      <w:r>
        <w:t xml:space="preserve"> 5.11 to 5.12</w:t>
      </w:r>
    </w:p>
  </w:endnote>
  <w:endnote w:id="22">
    <w:p w:rsidR="007F3B49" w:rsidRDefault="007F3B49">
      <w:pPr>
        <w:pStyle w:val="EndnoteText"/>
      </w:pPr>
      <w:r>
        <w:rPr>
          <w:rStyle w:val="EndnoteReference"/>
        </w:rPr>
        <w:endnoteRef/>
      </w:r>
      <w:r>
        <w:t xml:space="preserve"> Code, 4.34 to 4.39</w:t>
      </w:r>
      <w:r w:rsidR="00D34ABD">
        <w:t>; Procedure, B8.1 to B8.8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08920"/>
      <w:docPartObj>
        <w:docPartGallery w:val="Page Numbers (Bottom of Page)"/>
        <w:docPartUnique/>
      </w:docPartObj>
    </w:sdtPr>
    <w:sdtEndPr>
      <w:rPr>
        <w:noProof/>
      </w:rPr>
    </w:sdtEndPr>
    <w:sdtContent>
      <w:p w:rsidR="008D42E3" w:rsidRDefault="008D42E3">
        <w:pPr>
          <w:pStyle w:val="Footer"/>
          <w:jc w:val="center"/>
        </w:pPr>
        <w:r>
          <w:fldChar w:fldCharType="begin"/>
        </w:r>
        <w:r>
          <w:instrText xml:space="preserve"> PAGE   \* MERGEFORMAT </w:instrText>
        </w:r>
        <w:r>
          <w:fldChar w:fldCharType="separate"/>
        </w:r>
        <w:r w:rsidR="00E965B6">
          <w:rPr>
            <w:noProof/>
          </w:rPr>
          <w:t>3</w:t>
        </w:r>
        <w:r>
          <w:rPr>
            <w:noProof/>
          </w:rPr>
          <w:fldChar w:fldCharType="end"/>
        </w:r>
      </w:p>
    </w:sdtContent>
  </w:sdt>
  <w:p w:rsidR="008D42E3" w:rsidRDefault="008D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9CF" w:rsidRDefault="002509CF" w:rsidP="002509CF">
      <w:pPr>
        <w:spacing w:after="0" w:line="240" w:lineRule="auto"/>
      </w:pPr>
      <w:r>
        <w:separator/>
      </w:r>
    </w:p>
  </w:footnote>
  <w:footnote w:type="continuationSeparator" w:id="0">
    <w:p w:rsidR="002509CF" w:rsidRDefault="002509CF" w:rsidP="0025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CF" w:rsidRDefault="002509CF">
    <w:pPr>
      <w:pStyle w:val="Header"/>
    </w:pPr>
    <w:r>
      <w:t>DATA LABEL: OFFICIAL, SENSITIVE</w:t>
    </w:r>
    <w:r w:rsidR="001700E6">
      <w:tab/>
    </w:r>
    <w:r w:rsidR="001700E6">
      <w:tab/>
      <w:t>February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07AD"/>
    <w:multiLevelType w:val="hybridMultilevel"/>
    <w:tmpl w:val="59F4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0373F4"/>
    <w:multiLevelType w:val="singleLevel"/>
    <w:tmpl w:val="32DCA81A"/>
    <w:lvl w:ilvl="0">
      <w:start w:val="1"/>
      <w:numFmt w:val="decimal"/>
      <w:lvlText w:val="%1."/>
      <w:lvlJc w:val="left"/>
      <w:pPr>
        <w:tabs>
          <w:tab w:val="num" w:pos="36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1F"/>
    <w:rsid w:val="00040809"/>
    <w:rsid w:val="000613FE"/>
    <w:rsid w:val="000C481A"/>
    <w:rsid w:val="001700E6"/>
    <w:rsid w:val="00173526"/>
    <w:rsid w:val="002509CF"/>
    <w:rsid w:val="002A2718"/>
    <w:rsid w:val="003374F7"/>
    <w:rsid w:val="003741E4"/>
    <w:rsid w:val="003A0ED8"/>
    <w:rsid w:val="003A4D02"/>
    <w:rsid w:val="00435CF0"/>
    <w:rsid w:val="004D2150"/>
    <w:rsid w:val="00615DEB"/>
    <w:rsid w:val="006B1BA8"/>
    <w:rsid w:val="00784EE5"/>
    <w:rsid w:val="007F3B49"/>
    <w:rsid w:val="0083601F"/>
    <w:rsid w:val="0085565A"/>
    <w:rsid w:val="008B58CA"/>
    <w:rsid w:val="008B7AAD"/>
    <w:rsid w:val="008D42E3"/>
    <w:rsid w:val="00933B80"/>
    <w:rsid w:val="00A804D8"/>
    <w:rsid w:val="00AB7CD8"/>
    <w:rsid w:val="00B76166"/>
    <w:rsid w:val="00B80806"/>
    <w:rsid w:val="00BA6498"/>
    <w:rsid w:val="00C24D66"/>
    <w:rsid w:val="00C94AB6"/>
    <w:rsid w:val="00D34A73"/>
    <w:rsid w:val="00D34ABD"/>
    <w:rsid w:val="00DC74EF"/>
    <w:rsid w:val="00E3281F"/>
    <w:rsid w:val="00E965B6"/>
    <w:rsid w:val="00EB061F"/>
    <w:rsid w:val="00F011C7"/>
    <w:rsid w:val="00F01BEF"/>
    <w:rsid w:val="00F15AF2"/>
    <w:rsid w:val="00FE7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E2D2"/>
  <w15:docId w15:val="{6FBE99C0-4BA1-4FDA-8820-99447339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BEF"/>
    <w:rPr>
      <w:rFonts w:ascii="Tahoma" w:hAnsi="Tahoma" w:cs="Tahoma"/>
      <w:sz w:val="16"/>
      <w:szCs w:val="16"/>
    </w:rPr>
  </w:style>
  <w:style w:type="paragraph" w:styleId="FootnoteText">
    <w:name w:val="footnote text"/>
    <w:basedOn w:val="Normal"/>
    <w:link w:val="FootnoteTextChar"/>
    <w:uiPriority w:val="99"/>
    <w:semiHidden/>
    <w:unhideWhenUsed/>
    <w:rsid w:val="002509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9CF"/>
    <w:rPr>
      <w:sz w:val="20"/>
      <w:szCs w:val="20"/>
    </w:rPr>
  </w:style>
  <w:style w:type="character" w:styleId="FootnoteReference">
    <w:name w:val="footnote reference"/>
    <w:basedOn w:val="DefaultParagraphFont"/>
    <w:uiPriority w:val="99"/>
    <w:semiHidden/>
    <w:unhideWhenUsed/>
    <w:rsid w:val="002509CF"/>
    <w:rPr>
      <w:vertAlign w:val="superscript"/>
    </w:rPr>
  </w:style>
  <w:style w:type="paragraph" w:styleId="EndnoteText">
    <w:name w:val="endnote text"/>
    <w:basedOn w:val="Normal"/>
    <w:link w:val="EndnoteTextChar"/>
    <w:uiPriority w:val="99"/>
    <w:semiHidden/>
    <w:unhideWhenUsed/>
    <w:rsid w:val="002509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09CF"/>
    <w:rPr>
      <w:sz w:val="20"/>
      <w:szCs w:val="20"/>
    </w:rPr>
  </w:style>
  <w:style w:type="character" w:styleId="EndnoteReference">
    <w:name w:val="endnote reference"/>
    <w:basedOn w:val="DefaultParagraphFont"/>
    <w:uiPriority w:val="99"/>
    <w:semiHidden/>
    <w:unhideWhenUsed/>
    <w:rsid w:val="002509CF"/>
    <w:rPr>
      <w:vertAlign w:val="superscript"/>
    </w:rPr>
  </w:style>
  <w:style w:type="paragraph" w:styleId="Header">
    <w:name w:val="header"/>
    <w:basedOn w:val="Normal"/>
    <w:link w:val="HeaderChar"/>
    <w:uiPriority w:val="99"/>
    <w:unhideWhenUsed/>
    <w:rsid w:val="00250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9CF"/>
  </w:style>
  <w:style w:type="paragraph" w:styleId="Footer">
    <w:name w:val="footer"/>
    <w:basedOn w:val="Normal"/>
    <w:link w:val="FooterChar"/>
    <w:uiPriority w:val="99"/>
    <w:unhideWhenUsed/>
    <w:rsid w:val="00250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6F4B-8FC6-4C3E-A8AF-5E6B71D6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Millar, James</dc:creator>
  <cp:lastModifiedBy>Montague, Lesley</cp:lastModifiedBy>
  <cp:revision>2</cp:revision>
  <dcterms:created xsi:type="dcterms:W3CDTF">2025-04-11T12:32:00Z</dcterms:created>
  <dcterms:modified xsi:type="dcterms:W3CDTF">2025-04-11T12:32:00Z</dcterms:modified>
</cp:coreProperties>
</file>