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D3EB" w14:textId="77777777" w:rsidR="00437EBA" w:rsidRDefault="00E013FA" w:rsidP="00437EBA">
      <w:pPr>
        <w:tabs>
          <w:tab w:val="left" w:pos="3793"/>
        </w:tabs>
        <w:rPr>
          <w:rFonts w:ascii="Arial" w:hAnsi="Arial" w:cs="Arial"/>
          <w:b/>
          <w:sz w:val="28"/>
          <w:szCs w:val="28"/>
        </w:rPr>
      </w:pPr>
      <w:r>
        <w:rPr>
          <w:rFonts w:ascii="Arial" w:hAnsi="Arial" w:cs="Arial"/>
          <w:b/>
          <w:sz w:val="28"/>
          <w:szCs w:val="28"/>
        </w:rPr>
        <w:tab/>
      </w:r>
    </w:p>
    <w:p w14:paraId="45ABB763" w14:textId="77777777" w:rsidR="00CC2590" w:rsidRPr="00437EBA" w:rsidRDefault="00CC2590" w:rsidP="00437EBA">
      <w:pPr>
        <w:tabs>
          <w:tab w:val="left" w:pos="3793"/>
        </w:tabs>
        <w:rPr>
          <w:rFonts w:ascii="Arial" w:hAnsi="Arial" w:cs="Arial"/>
          <w:b/>
          <w:sz w:val="28"/>
          <w:szCs w:val="28"/>
        </w:rPr>
      </w:pPr>
      <w:r w:rsidRPr="00CC2590">
        <w:rPr>
          <w:rFonts w:ascii="Arial" w:hAnsi="Arial" w:cs="Arial"/>
          <w:b/>
          <w:sz w:val="48"/>
          <w:szCs w:val="48"/>
        </w:rPr>
        <w:t>Your New Role as a Manager</w:t>
      </w:r>
    </w:p>
    <w:p w14:paraId="67A722B6" w14:textId="77777777" w:rsidR="00CC2590" w:rsidRPr="00CC2590" w:rsidRDefault="00CC2590" w:rsidP="00CC2590">
      <w:pPr>
        <w:jc w:val="both"/>
        <w:rPr>
          <w:rFonts w:ascii="Arial" w:hAnsi="Arial" w:cs="Arial"/>
          <w:b/>
          <w:sz w:val="32"/>
          <w:szCs w:val="32"/>
        </w:rPr>
      </w:pPr>
      <w:r w:rsidRPr="00CC2590">
        <w:rPr>
          <w:rFonts w:ascii="Arial" w:hAnsi="Arial" w:cs="Arial"/>
          <w:b/>
          <w:sz w:val="32"/>
          <w:szCs w:val="32"/>
        </w:rPr>
        <w:t>What You Need to Know</w:t>
      </w:r>
    </w:p>
    <w:p w14:paraId="11EB807A" w14:textId="77777777" w:rsidR="00CC2590" w:rsidRPr="00CC2590" w:rsidRDefault="00CC2590" w:rsidP="00CC2590">
      <w:pPr>
        <w:jc w:val="both"/>
        <w:rPr>
          <w:rFonts w:ascii="Arial" w:hAnsi="Arial" w:cs="Arial"/>
          <w:b/>
        </w:rPr>
      </w:pPr>
      <w:r w:rsidRPr="00CC2590">
        <w:rPr>
          <w:noProof/>
          <w:lang w:eastAsia="en-GB"/>
        </w:rPr>
        <w:drawing>
          <wp:inline distT="0" distB="0" distL="0" distR="0" wp14:anchorId="194A4A28" wp14:editId="520BB281">
            <wp:extent cx="5734878" cy="5078896"/>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2AC926D" w14:textId="77777777" w:rsidR="00CC2590" w:rsidRPr="00CC2590" w:rsidRDefault="00CC2590" w:rsidP="00CC2590">
      <w:pPr>
        <w:jc w:val="both"/>
        <w:rPr>
          <w:rFonts w:ascii="Arial" w:hAnsi="Arial" w:cs="Arial"/>
          <w:b/>
        </w:rPr>
      </w:pPr>
      <w:r w:rsidRPr="00CC2590">
        <w:rPr>
          <w:rFonts w:ascii="Arial" w:hAnsi="Arial" w:cs="Arial"/>
          <w:b/>
        </w:rPr>
        <w:br w:type="page"/>
      </w:r>
    </w:p>
    <w:p w14:paraId="017A2BBB" w14:textId="77777777" w:rsidR="00CC2590" w:rsidRPr="00CC2590" w:rsidRDefault="00CC2590" w:rsidP="00CC2590">
      <w:pPr>
        <w:jc w:val="both"/>
        <w:rPr>
          <w:rFonts w:ascii="Arial" w:hAnsi="Arial" w:cs="Arial"/>
          <w:b/>
        </w:rPr>
      </w:pPr>
      <w:r w:rsidRPr="00CC2590">
        <w:rPr>
          <w:rFonts w:ascii="Arial" w:hAnsi="Arial" w:cs="Arial"/>
          <w:b/>
        </w:rPr>
        <w:lastRenderedPageBreak/>
        <w:t>Introduction</w:t>
      </w:r>
    </w:p>
    <w:p w14:paraId="46EC4707" w14:textId="77777777" w:rsidR="00CC2590" w:rsidRPr="00CC2590" w:rsidRDefault="00CC2590" w:rsidP="00CC2590">
      <w:pPr>
        <w:jc w:val="both"/>
        <w:rPr>
          <w:rFonts w:ascii="Arial" w:hAnsi="Arial" w:cs="Arial"/>
          <w:b/>
        </w:rPr>
      </w:pPr>
      <w:r w:rsidRPr="00CC2590">
        <w:rPr>
          <w:rFonts w:ascii="Arial" w:hAnsi="Arial" w:cs="Arial"/>
        </w:rPr>
        <w:t xml:space="preserve">This guide provides an overview of what it means to be a manager in West Lothian Council. </w:t>
      </w:r>
    </w:p>
    <w:p w14:paraId="716DA3D2" w14:textId="77777777" w:rsidR="00CC2590" w:rsidRPr="00CC2590" w:rsidRDefault="00CC2590" w:rsidP="00CC2590">
      <w:pPr>
        <w:jc w:val="both"/>
        <w:rPr>
          <w:rFonts w:ascii="Arial" w:hAnsi="Arial" w:cs="Arial"/>
        </w:rPr>
      </w:pPr>
      <w:r w:rsidRPr="00CC2590">
        <w:rPr>
          <w:rFonts w:ascii="Arial" w:hAnsi="Arial" w:cs="Arial"/>
        </w:rPr>
        <w:t xml:space="preserve">Whether you are new to the council or this is your first management job, it’s essential you know what’s expected of you. </w:t>
      </w:r>
    </w:p>
    <w:p w14:paraId="16329126" w14:textId="77777777" w:rsidR="00CC2590" w:rsidRPr="00CC2590" w:rsidRDefault="00CC2590" w:rsidP="00CC2590">
      <w:pPr>
        <w:contextualSpacing/>
        <w:jc w:val="both"/>
        <w:rPr>
          <w:rFonts w:ascii="Arial" w:hAnsi="Arial" w:cs="Arial"/>
        </w:rPr>
      </w:pPr>
      <w:r w:rsidRPr="00CC2590">
        <w:rPr>
          <w:rFonts w:ascii="Arial" w:hAnsi="Arial" w:cs="Arial"/>
        </w:rPr>
        <w:t xml:space="preserve">The guidance below provides you with essential information on what you need to know and do to perform your role effectively. </w:t>
      </w:r>
    </w:p>
    <w:p w14:paraId="2CF71AF9" w14:textId="77777777" w:rsidR="00CC2590" w:rsidRPr="00CC2590" w:rsidRDefault="00CC2590" w:rsidP="00CC2590">
      <w:pPr>
        <w:contextualSpacing/>
        <w:jc w:val="both"/>
        <w:rPr>
          <w:rFonts w:ascii="Arial" w:hAnsi="Arial" w:cs="Arial"/>
        </w:rPr>
      </w:pPr>
    </w:p>
    <w:p w14:paraId="1ED296D4" w14:textId="77777777" w:rsidR="00CC2590" w:rsidRPr="00CC2590" w:rsidRDefault="00CC2590" w:rsidP="00CC2590">
      <w:pPr>
        <w:contextualSpacing/>
        <w:jc w:val="both"/>
        <w:rPr>
          <w:rFonts w:ascii="Arial" w:hAnsi="Arial" w:cs="Arial"/>
        </w:rPr>
      </w:pPr>
      <w:r w:rsidRPr="00CC2590">
        <w:rPr>
          <w:rFonts w:ascii="Arial" w:hAnsi="Arial" w:cs="Arial"/>
          <w:b/>
        </w:rPr>
        <w:t>All text highlighted and underlined in blue is hyperlinked to the relevant site for further information.</w:t>
      </w:r>
    </w:p>
    <w:p w14:paraId="0FF10ABA" w14:textId="116D5F84" w:rsidR="00CC2590" w:rsidRPr="00CC2590" w:rsidRDefault="00CC2590" w:rsidP="00CC2590">
      <w:pPr>
        <w:jc w:val="both"/>
        <w:rPr>
          <w:rFonts w:ascii="Arial" w:hAnsi="Arial" w:cs="Arial"/>
        </w:rPr>
      </w:pPr>
      <w:r w:rsidRPr="00CC2590">
        <w:rPr>
          <w:rFonts w:ascii="Arial" w:hAnsi="Arial" w:cs="Arial"/>
        </w:rPr>
        <w:t xml:space="preserve">The </w:t>
      </w:r>
      <w:hyperlink r:id="rId14" w:history="1">
        <w:r w:rsidRPr="007551A6">
          <w:rPr>
            <w:rStyle w:val="Hyperlink"/>
            <w:rFonts w:ascii="Arial" w:hAnsi="Arial" w:cs="Arial"/>
          </w:rPr>
          <w:t>competency framework</w:t>
        </w:r>
      </w:hyperlink>
      <w:r w:rsidRPr="00CC2590">
        <w:rPr>
          <w:rFonts w:ascii="Arial" w:hAnsi="Arial" w:cs="Arial"/>
        </w:rPr>
        <w:t xml:space="preserve"> is linked to the council’s </w:t>
      </w:r>
      <w:hyperlink r:id="rId15" w:history="1">
        <w:r w:rsidRPr="00286695">
          <w:rPr>
            <w:rStyle w:val="Hyperlink"/>
            <w:rFonts w:ascii="Arial" w:hAnsi="Arial" w:cs="Arial"/>
          </w:rPr>
          <w:t>Appraisal and Development Review (ADR) Framework</w:t>
        </w:r>
      </w:hyperlink>
      <w:r w:rsidRPr="00CC2590">
        <w:rPr>
          <w:rFonts w:ascii="Arial" w:hAnsi="Arial" w:cs="Arial"/>
        </w:rPr>
        <w:t xml:space="preserve"> which identifies role profiles for managers based on following key result areas. </w:t>
      </w:r>
    </w:p>
    <w:p w14:paraId="2D352E87" w14:textId="77777777" w:rsidR="00CC2590" w:rsidRPr="00CC2590" w:rsidRDefault="00CC2590" w:rsidP="00CC2590">
      <w:pPr>
        <w:numPr>
          <w:ilvl w:val="0"/>
          <w:numId w:val="2"/>
        </w:numPr>
        <w:contextualSpacing/>
        <w:jc w:val="both"/>
        <w:rPr>
          <w:rFonts w:ascii="Arial" w:hAnsi="Arial" w:cs="Arial"/>
        </w:rPr>
      </w:pPr>
      <w:r w:rsidRPr="00CC2590">
        <w:rPr>
          <w:rFonts w:ascii="Arial" w:hAnsi="Arial" w:cs="Arial"/>
        </w:rPr>
        <w:t>Managing Performance</w:t>
      </w:r>
    </w:p>
    <w:p w14:paraId="6C46CA48" w14:textId="77777777" w:rsidR="00CC2590" w:rsidRPr="00CC2590" w:rsidRDefault="00CC2590" w:rsidP="00CC2590">
      <w:pPr>
        <w:numPr>
          <w:ilvl w:val="0"/>
          <w:numId w:val="2"/>
        </w:numPr>
        <w:contextualSpacing/>
        <w:jc w:val="both"/>
        <w:rPr>
          <w:rFonts w:ascii="Arial" w:hAnsi="Arial" w:cs="Arial"/>
        </w:rPr>
      </w:pPr>
      <w:r w:rsidRPr="00CC2590">
        <w:rPr>
          <w:rFonts w:ascii="Arial" w:hAnsi="Arial" w:cs="Arial"/>
        </w:rPr>
        <w:t>Developing Capacity</w:t>
      </w:r>
    </w:p>
    <w:p w14:paraId="72CB12CE" w14:textId="77777777" w:rsidR="00CC2590" w:rsidRDefault="00CC2590" w:rsidP="00CC2590">
      <w:pPr>
        <w:numPr>
          <w:ilvl w:val="0"/>
          <w:numId w:val="2"/>
        </w:numPr>
        <w:contextualSpacing/>
        <w:jc w:val="both"/>
        <w:rPr>
          <w:rFonts w:ascii="Arial" w:hAnsi="Arial" w:cs="Arial"/>
        </w:rPr>
      </w:pPr>
      <w:r w:rsidRPr="00CC2590">
        <w:rPr>
          <w:rFonts w:ascii="Arial" w:hAnsi="Arial" w:cs="Arial"/>
        </w:rPr>
        <w:t>Managing Money</w:t>
      </w:r>
    </w:p>
    <w:p w14:paraId="739D6357" w14:textId="77777777" w:rsidR="00F2030B" w:rsidRPr="00CC2590" w:rsidRDefault="00F2030B" w:rsidP="00F2030B">
      <w:pPr>
        <w:ind w:left="720"/>
        <w:contextualSpacing/>
        <w:jc w:val="both"/>
        <w:rPr>
          <w:rFonts w:ascii="Arial" w:hAnsi="Arial" w:cs="Arial"/>
        </w:rPr>
      </w:pPr>
      <w:bookmarkStart w:id="0" w:name="_GoBack"/>
      <w:bookmarkEnd w:id="0"/>
    </w:p>
    <w:p w14:paraId="77F90035" w14:textId="77777777" w:rsidR="00CC2590" w:rsidRPr="00CC2590" w:rsidRDefault="00CC2590" w:rsidP="00CC2590">
      <w:pPr>
        <w:jc w:val="both"/>
        <w:rPr>
          <w:rFonts w:ascii="Arial" w:hAnsi="Arial" w:cs="Arial"/>
        </w:rPr>
      </w:pPr>
      <w:r w:rsidRPr="00CC2590">
        <w:rPr>
          <w:rFonts w:ascii="Arial" w:hAnsi="Arial" w:cs="Arial"/>
        </w:rPr>
        <w:t>If you are new to the council, you should also undertake the on-line corporate induction to find out more about how the council works, the services it provides and relevant policies and procedures.</w:t>
      </w:r>
    </w:p>
    <w:p w14:paraId="2689D7FC" w14:textId="77777777" w:rsidR="00CC2590" w:rsidRPr="00CC2590" w:rsidRDefault="00CC2590" w:rsidP="00CC2590">
      <w:pPr>
        <w:spacing w:after="0"/>
        <w:jc w:val="both"/>
        <w:rPr>
          <w:rFonts w:ascii="Arial" w:hAnsi="Arial" w:cs="Arial"/>
        </w:rPr>
      </w:pPr>
      <w:r w:rsidRPr="00CC2590">
        <w:rPr>
          <w:rFonts w:ascii="Arial" w:hAnsi="Arial" w:cs="Arial"/>
        </w:rPr>
        <w:t xml:space="preserve">To assist managers a list of training opportunities offered by council’s corporate programme is cross referenced to the themes highlighted in this induction guide can be found in </w:t>
      </w:r>
      <w:r w:rsidRPr="00CC2590">
        <w:rPr>
          <w:rFonts w:ascii="Arial" w:hAnsi="Arial" w:cs="Arial"/>
          <w:b/>
        </w:rPr>
        <w:t>Appendix 1</w:t>
      </w:r>
      <w:r w:rsidRPr="00CC2590">
        <w:rPr>
          <w:rFonts w:ascii="Arial" w:hAnsi="Arial" w:cs="Arial"/>
        </w:rPr>
        <w:t xml:space="preserve">. More details can be found on the </w:t>
      </w:r>
      <w:hyperlink r:id="rId16" w:history="1">
        <w:r w:rsidR="005734D2">
          <w:rPr>
            <w:rStyle w:val="Hyperlink"/>
            <w:rFonts w:ascii="Arial" w:hAnsi="Arial" w:cs="Arial"/>
          </w:rPr>
          <w:t>Learning Zone</w:t>
        </w:r>
      </w:hyperlink>
      <w:r w:rsidR="005734D2">
        <w:rPr>
          <w:rFonts w:ascii="Arial" w:hAnsi="Arial" w:cs="Arial"/>
        </w:rPr>
        <w:t xml:space="preserve"> </w:t>
      </w:r>
      <w:r w:rsidRPr="00CC2590">
        <w:rPr>
          <w:rFonts w:ascii="Arial" w:hAnsi="Arial" w:cs="Arial"/>
        </w:rPr>
        <w:t xml:space="preserve">or by contacting the </w:t>
      </w:r>
      <w:r w:rsidR="00C8677F">
        <w:rPr>
          <w:rFonts w:ascii="Arial" w:hAnsi="Arial" w:cs="Arial"/>
        </w:rPr>
        <w:t>Learning and Development</w:t>
      </w:r>
      <w:r w:rsidRPr="00CC2590">
        <w:rPr>
          <w:rFonts w:ascii="Arial" w:hAnsi="Arial" w:cs="Arial"/>
        </w:rPr>
        <w:t xml:space="preserve"> Team in HR on 01506 28 22 22.</w:t>
      </w:r>
    </w:p>
    <w:p w14:paraId="112F933A" w14:textId="77777777" w:rsidR="00CC2590" w:rsidRPr="00CC2590" w:rsidRDefault="00CC2590" w:rsidP="00CC2590">
      <w:pPr>
        <w:spacing w:after="0"/>
        <w:jc w:val="both"/>
        <w:rPr>
          <w:rFonts w:ascii="Arial" w:hAnsi="Arial" w:cs="Arial"/>
        </w:rPr>
      </w:pPr>
      <w:r w:rsidRPr="00CC2590">
        <w:rPr>
          <w:rFonts w:ascii="Arial" w:hAnsi="Arial" w:cs="Arial"/>
        </w:rPr>
        <w:t xml:space="preserve"> </w:t>
      </w:r>
    </w:p>
    <w:p w14:paraId="692FBFC8" w14:textId="77777777" w:rsidR="00CC2590" w:rsidRPr="00CC2590" w:rsidRDefault="00CC2590" w:rsidP="00CC2590">
      <w:pPr>
        <w:spacing w:after="0"/>
        <w:jc w:val="both"/>
        <w:rPr>
          <w:rFonts w:ascii="Arial" w:hAnsi="Arial" w:cs="Arial"/>
        </w:rPr>
      </w:pPr>
      <w:r w:rsidRPr="00CC2590">
        <w:rPr>
          <w:rFonts w:ascii="Arial" w:hAnsi="Arial" w:cs="Arial"/>
          <w:b/>
        </w:rPr>
        <w:t>Appendix 2</w:t>
      </w:r>
      <w:r w:rsidRPr="00CC2590">
        <w:rPr>
          <w:rFonts w:ascii="Arial" w:hAnsi="Arial" w:cs="Arial"/>
        </w:rPr>
        <w:t xml:space="preserve"> is a template for identifying your development needs.</w:t>
      </w:r>
    </w:p>
    <w:p w14:paraId="67DD3FD5" w14:textId="77777777" w:rsidR="00CC2590" w:rsidRPr="00CC2590" w:rsidRDefault="00CC2590" w:rsidP="00CC2590">
      <w:pPr>
        <w:jc w:val="both"/>
        <w:rPr>
          <w:rFonts w:ascii="Arial" w:hAnsi="Arial" w:cs="Arial"/>
        </w:rPr>
      </w:pPr>
      <w:r w:rsidRPr="00CC2590">
        <w:rPr>
          <w:rFonts w:ascii="Arial" w:hAnsi="Arial" w:cs="Arial"/>
        </w:rPr>
        <w:br w:type="page"/>
      </w:r>
    </w:p>
    <w:p w14:paraId="2DE6C8F7" w14:textId="77777777" w:rsidR="00CC2590" w:rsidRPr="00CC2590" w:rsidRDefault="00CC2590" w:rsidP="00CC2590">
      <w:pPr>
        <w:jc w:val="both"/>
        <w:rPr>
          <w:rFonts w:ascii="Arial" w:hAnsi="Arial" w:cs="Arial"/>
          <w:b/>
          <w:sz w:val="28"/>
          <w:szCs w:val="28"/>
        </w:rPr>
      </w:pPr>
      <w:r w:rsidRPr="00CC2590">
        <w:rPr>
          <w:rFonts w:ascii="Arial" w:hAnsi="Arial" w:cs="Arial"/>
          <w:b/>
          <w:sz w:val="28"/>
          <w:szCs w:val="28"/>
        </w:rPr>
        <w:lastRenderedPageBreak/>
        <w:t>Managing Performance</w:t>
      </w:r>
    </w:p>
    <w:p w14:paraId="09B86581" w14:textId="77777777" w:rsidR="00CC2590" w:rsidRPr="00CC2590" w:rsidRDefault="00CC2590" w:rsidP="00CC2590">
      <w:pPr>
        <w:jc w:val="both"/>
        <w:rPr>
          <w:rFonts w:ascii="Arial" w:hAnsi="Arial" w:cs="Arial"/>
        </w:rPr>
      </w:pPr>
      <w:r w:rsidRPr="00CC2590">
        <w:rPr>
          <w:noProof/>
          <w:lang w:eastAsia="en-GB"/>
        </w:rPr>
        <w:drawing>
          <wp:inline distT="0" distB="0" distL="0" distR="0" wp14:anchorId="25CBCDC4" wp14:editId="16A195F2">
            <wp:extent cx="5731510" cy="3820394"/>
            <wp:effectExtent l="0" t="0" r="0" b="88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21ABB11" w14:textId="77777777" w:rsidR="00CC2590" w:rsidRPr="00CC2590" w:rsidRDefault="00CC2590" w:rsidP="00CC2590">
      <w:pPr>
        <w:jc w:val="both"/>
        <w:rPr>
          <w:rFonts w:ascii="Arial" w:hAnsi="Arial" w:cs="Arial"/>
          <w:b/>
          <w:sz w:val="28"/>
          <w:szCs w:val="28"/>
        </w:rPr>
      </w:pPr>
      <w:r w:rsidRPr="00CC2590">
        <w:rPr>
          <w:rFonts w:ascii="Arial" w:hAnsi="Arial" w:cs="Arial"/>
          <w:b/>
          <w:sz w:val="28"/>
          <w:szCs w:val="28"/>
        </w:rPr>
        <w:t>What You Need to Know</w:t>
      </w:r>
    </w:p>
    <w:p w14:paraId="56872D4D" w14:textId="77777777" w:rsidR="00CC2590" w:rsidRDefault="00CC2590" w:rsidP="00CC2590">
      <w:pPr>
        <w:numPr>
          <w:ilvl w:val="0"/>
          <w:numId w:val="6"/>
        </w:numPr>
        <w:contextualSpacing/>
        <w:jc w:val="both"/>
        <w:rPr>
          <w:rFonts w:ascii="Arial" w:hAnsi="Arial" w:cs="Arial"/>
          <w:b/>
        </w:rPr>
      </w:pPr>
      <w:r w:rsidRPr="00CC2590">
        <w:rPr>
          <w:rFonts w:ascii="Arial" w:hAnsi="Arial" w:cs="Arial"/>
          <w:b/>
        </w:rPr>
        <w:t xml:space="preserve">Targets &amp; Outcomes </w:t>
      </w:r>
    </w:p>
    <w:p w14:paraId="1AE1D0AC" w14:textId="77777777" w:rsidR="007C74B7" w:rsidRPr="00CC2590" w:rsidRDefault="007C74B7" w:rsidP="00141878">
      <w:pPr>
        <w:ind w:left="360"/>
        <w:contextualSpacing/>
        <w:jc w:val="both"/>
        <w:rPr>
          <w:rFonts w:ascii="Arial" w:hAnsi="Arial" w:cs="Arial"/>
          <w:b/>
        </w:rPr>
      </w:pPr>
    </w:p>
    <w:p w14:paraId="640F1DF7" w14:textId="77777777" w:rsidR="00CC2590" w:rsidRPr="00CC2590" w:rsidRDefault="00CC2590" w:rsidP="00CC2590">
      <w:pPr>
        <w:ind w:left="360"/>
        <w:jc w:val="both"/>
        <w:rPr>
          <w:rFonts w:ascii="Arial" w:hAnsi="Arial" w:cs="Arial"/>
        </w:rPr>
      </w:pPr>
      <w:r w:rsidRPr="00CC2590">
        <w:rPr>
          <w:rFonts w:ascii="Arial" w:hAnsi="Arial" w:cs="Arial"/>
        </w:rPr>
        <w:t xml:space="preserve">The </w:t>
      </w:r>
      <w:hyperlink r:id="rId22" w:history="1">
        <w:r w:rsidR="00C8677F">
          <w:rPr>
            <w:rStyle w:val="Hyperlink"/>
            <w:rFonts w:ascii="Arial" w:hAnsi="Arial" w:cs="Arial"/>
          </w:rPr>
          <w:t>Corporate Plan</w:t>
        </w:r>
      </w:hyperlink>
      <w:r w:rsidR="005327DA">
        <w:rPr>
          <w:rFonts w:ascii="Arial" w:hAnsi="Arial" w:cs="Arial"/>
        </w:rPr>
        <w:t xml:space="preserve"> </w:t>
      </w:r>
      <w:r w:rsidRPr="00CC2590">
        <w:rPr>
          <w:rFonts w:ascii="Arial" w:hAnsi="Arial" w:cs="Arial"/>
        </w:rPr>
        <w:t>sets the strategic priorities for the council for the 4 years to 2017 and has been developed by taking into consideration the aspiration and needs of the local community and supporting national priorities for Scotland.  The priorities in the Corporate Plan will support the delivery of positive outcomes for a growing and vibrant local community, the modernisation of council services and will target services to those most in need.</w:t>
      </w:r>
    </w:p>
    <w:p w14:paraId="32FD7183" w14:textId="77777777" w:rsidR="00CC2590" w:rsidRPr="00CC2590" w:rsidRDefault="00077725" w:rsidP="007C74B7">
      <w:pPr>
        <w:spacing w:after="0"/>
        <w:ind w:left="360"/>
        <w:jc w:val="both"/>
        <w:rPr>
          <w:rFonts w:ascii="Arial" w:hAnsi="Arial" w:cs="Arial"/>
          <w:color w:val="0000FF" w:themeColor="hyperlink"/>
          <w:u w:val="single"/>
        </w:rPr>
      </w:pPr>
      <w:hyperlink r:id="rId23" w:history="1">
        <w:r w:rsidR="00C8677F">
          <w:rPr>
            <w:rStyle w:val="Hyperlink"/>
            <w:rFonts w:ascii="Arial" w:hAnsi="Arial" w:cs="Arial"/>
          </w:rPr>
          <w:t>Management Plans</w:t>
        </w:r>
      </w:hyperlink>
    </w:p>
    <w:p w14:paraId="3FF86DD4" w14:textId="77777777" w:rsidR="00CC2590" w:rsidRDefault="00CC2590" w:rsidP="007C74B7">
      <w:pPr>
        <w:spacing w:after="0"/>
        <w:ind w:left="360"/>
        <w:jc w:val="both"/>
        <w:rPr>
          <w:rFonts w:ascii="Arial" w:hAnsi="Arial" w:cs="Arial"/>
        </w:rPr>
      </w:pPr>
      <w:r w:rsidRPr="00CC2590">
        <w:rPr>
          <w:rFonts w:ascii="Arial" w:hAnsi="Arial" w:cs="Arial"/>
        </w:rPr>
        <w:t xml:space="preserve">All council services are required to produce annual management plans.  The management plan provides an overview of the service and details the achievements/performance of the previous year and outlines activities and targets for the coming year. </w:t>
      </w:r>
    </w:p>
    <w:p w14:paraId="389A438B" w14:textId="77777777" w:rsidR="00141878" w:rsidRPr="00CC2590" w:rsidRDefault="00141878" w:rsidP="007C74B7">
      <w:pPr>
        <w:spacing w:after="0"/>
        <w:ind w:left="360"/>
        <w:jc w:val="both"/>
        <w:rPr>
          <w:rFonts w:ascii="Arial" w:hAnsi="Arial" w:cs="Arial"/>
        </w:rPr>
      </w:pPr>
    </w:p>
    <w:p w14:paraId="111E0A0F" w14:textId="77777777" w:rsidR="00CC2590" w:rsidRPr="00CC2590" w:rsidRDefault="00CC2590" w:rsidP="00CC2590">
      <w:pPr>
        <w:spacing w:after="0"/>
        <w:jc w:val="both"/>
        <w:rPr>
          <w:rFonts w:ascii="Arial" w:hAnsi="Arial" w:cs="Arial"/>
        </w:rPr>
      </w:pPr>
    </w:p>
    <w:p w14:paraId="48749DC4" w14:textId="77777777" w:rsidR="00CC2590" w:rsidRPr="00CC2590" w:rsidRDefault="00CC2590" w:rsidP="00CC2590">
      <w:pPr>
        <w:numPr>
          <w:ilvl w:val="0"/>
          <w:numId w:val="6"/>
        </w:numPr>
        <w:contextualSpacing/>
        <w:jc w:val="both"/>
        <w:rPr>
          <w:rFonts w:ascii="Arial" w:hAnsi="Arial" w:cs="Arial"/>
          <w:b/>
        </w:rPr>
      </w:pPr>
      <w:r w:rsidRPr="00CC2590">
        <w:rPr>
          <w:rFonts w:ascii="Arial" w:hAnsi="Arial" w:cs="Arial"/>
          <w:b/>
        </w:rPr>
        <w:t>Service/ Team Performance</w:t>
      </w:r>
    </w:p>
    <w:p w14:paraId="3CD54A82" w14:textId="77777777" w:rsidR="00CC2590" w:rsidRDefault="00CC2590" w:rsidP="00C8677F">
      <w:pPr>
        <w:spacing w:after="0"/>
        <w:ind w:left="360"/>
        <w:jc w:val="both"/>
        <w:rPr>
          <w:rFonts w:ascii="Arial" w:hAnsi="Arial" w:cs="Arial"/>
        </w:rPr>
      </w:pPr>
      <w:r w:rsidRPr="00CC2590">
        <w:rPr>
          <w:rFonts w:ascii="Arial" w:hAnsi="Arial" w:cs="Arial"/>
        </w:rPr>
        <w:t xml:space="preserve">The </w:t>
      </w:r>
      <w:hyperlink r:id="rId24" w:history="1">
        <w:r w:rsidR="005327DA">
          <w:rPr>
            <w:rStyle w:val="Hyperlink"/>
            <w:rFonts w:ascii="Arial" w:hAnsi="Arial" w:cs="Arial"/>
          </w:rPr>
          <w:t>West Lothian Assessment Model</w:t>
        </w:r>
      </w:hyperlink>
      <w:r w:rsidR="005327DA">
        <w:rPr>
          <w:rFonts w:ascii="Arial" w:hAnsi="Arial" w:cs="Arial"/>
        </w:rPr>
        <w:t xml:space="preserve"> </w:t>
      </w:r>
      <w:r w:rsidRPr="00CC2590">
        <w:rPr>
          <w:rFonts w:ascii="Arial" w:hAnsi="Arial" w:cs="Arial"/>
        </w:rPr>
        <w:t>(WLAM) is the council’s self-assessment framework that helps services to ensure that they provide good quality and improving services to all customers and service users.  WLAM underpins the council’s approach to improvement; ensuring services have a structured framework for assessing their performance and identifying areas for improvement.</w:t>
      </w:r>
      <w:r w:rsidR="00C8677F">
        <w:rPr>
          <w:rFonts w:ascii="Arial" w:hAnsi="Arial" w:cs="Arial"/>
        </w:rPr>
        <w:t xml:space="preserve">  Further details can be found on the councils Intranet</w:t>
      </w:r>
    </w:p>
    <w:p w14:paraId="5D98430D" w14:textId="77777777" w:rsidR="007C74B7" w:rsidRPr="00141878" w:rsidRDefault="007C74B7" w:rsidP="00CC2590">
      <w:pPr>
        <w:spacing w:after="0"/>
        <w:ind w:left="360"/>
        <w:jc w:val="both"/>
        <w:rPr>
          <w:rFonts w:ascii="Arial" w:hAnsi="Arial" w:cs="Arial"/>
          <w:b/>
        </w:rPr>
      </w:pPr>
    </w:p>
    <w:p w14:paraId="35514428" w14:textId="77777777" w:rsidR="00CC2590" w:rsidRPr="00994EB2" w:rsidRDefault="00077725" w:rsidP="00141878">
      <w:pPr>
        <w:pStyle w:val="ListParagraph"/>
        <w:numPr>
          <w:ilvl w:val="0"/>
          <w:numId w:val="6"/>
        </w:numPr>
        <w:spacing w:after="0"/>
        <w:jc w:val="both"/>
        <w:rPr>
          <w:rFonts w:ascii="Arial" w:hAnsi="Arial" w:cs="Arial"/>
          <w:b/>
          <w:color w:val="1F497D" w:themeColor="text2"/>
          <w:u w:val="single"/>
        </w:rPr>
      </w:pPr>
      <w:hyperlink r:id="rId25" w:history="1">
        <w:r w:rsidR="00CC2590" w:rsidRPr="00994EB2">
          <w:rPr>
            <w:rFonts w:ascii="Arial" w:hAnsi="Arial" w:cs="Arial"/>
            <w:b/>
            <w:color w:val="1F497D" w:themeColor="text2"/>
            <w:u w:val="single"/>
          </w:rPr>
          <w:t>HR Policies/Procedures</w:t>
        </w:r>
      </w:hyperlink>
    </w:p>
    <w:p w14:paraId="09B084BB" w14:textId="77777777" w:rsidR="00141878" w:rsidRPr="00141878" w:rsidRDefault="00141878" w:rsidP="00141878">
      <w:pPr>
        <w:pStyle w:val="ListParagraph"/>
        <w:spacing w:after="0"/>
        <w:ind w:left="360"/>
        <w:jc w:val="both"/>
        <w:rPr>
          <w:rFonts w:ascii="Arial" w:hAnsi="Arial" w:cs="Arial"/>
          <w:u w:val="single"/>
        </w:rPr>
      </w:pPr>
    </w:p>
    <w:p w14:paraId="53E0B760" w14:textId="77777777" w:rsidR="00CC2590" w:rsidRDefault="00CC2590" w:rsidP="00CC2590">
      <w:pPr>
        <w:spacing w:after="0"/>
        <w:ind w:left="360"/>
        <w:jc w:val="both"/>
        <w:rPr>
          <w:rFonts w:ascii="Arial" w:hAnsi="Arial" w:cs="Arial"/>
        </w:rPr>
      </w:pPr>
      <w:r w:rsidRPr="00CC2590">
        <w:rPr>
          <w:rFonts w:ascii="Arial" w:hAnsi="Arial" w:cs="Arial"/>
        </w:rPr>
        <w:t xml:space="preserve">The effective management of employee issues has a significant effect on performance. As a manager you are responsible for ensuring the effective implementation of all HR Policies </w:t>
      </w:r>
      <w:r w:rsidR="00B0779D">
        <w:rPr>
          <w:rFonts w:ascii="Arial" w:hAnsi="Arial" w:cs="Arial"/>
        </w:rPr>
        <w:t xml:space="preserve">and processes within your team. </w:t>
      </w:r>
      <w:hyperlink r:id="rId26" w:history="1">
        <w:r w:rsidR="00B0779D" w:rsidRPr="00B0779D">
          <w:rPr>
            <w:rStyle w:val="Hyperlink"/>
            <w:rFonts w:ascii="Arial" w:hAnsi="Arial" w:cs="Arial"/>
          </w:rPr>
          <w:t>MyToolkit</w:t>
        </w:r>
      </w:hyperlink>
      <w:r w:rsidR="00B0779D">
        <w:rPr>
          <w:rFonts w:ascii="Arial" w:hAnsi="Arial" w:cs="Arial"/>
        </w:rPr>
        <w:t xml:space="preserve"> </w:t>
      </w:r>
      <w:r w:rsidRPr="00CC2590">
        <w:rPr>
          <w:rFonts w:ascii="Arial" w:hAnsi="Arial" w:cs="Arial"/>
        </w:rPr>
        <w:t>has been designed to provide direct access to HR policies, procedures and payroll information.  There are a range of FAQs covering the most popular search topics and all necessary HR forms are on the site.  The contact number for HR is 01506 28 22 22.</w:t>
      </w:r>
    </w:p>
    <w:p w14:paraId="6EE7B59D" w14:textId="77777777" w:rsidR="003C6BED" w:rsidRPr="00E26BD9" w:rsidRDefault="003C6BED" w:rsidP="00CC2590">
      <w:pPr>
        <w:spacing w:after="0"/>
        <w:ind w:left="360"/>
        <w:jc w:val="both"/>
        <w:rPr>
          <w:rFonts w:ascii="Arial" w:hAnsi="Arial" w:cs="Arial"/>
          <w:color w:val="FF0000"/>
        </w:rPr>
      </w:pPr>
    </w:p>
    <w:p w14:paraId="4A2F3CC6" w14:textId="77777777" w:rsidR="003C6BED" w:rsidRDefault="00994EB2" w:rsidP="003C6BED">
      <w:pPr>
        <w:spacing w:after="0"/>
        <w:ind w:left="360"/>
        <w:jc w:val="both"/>
        <w:rPr>
          <w:rFonts w:ascii="Arial" w:hAnsi="Arial" w:cs="Arial"/>
          <w:u w:val="single"/>
        </w:rPr>
      </w:pPr>
      <w:r>
        <w:rPr>
          <w:rFonts w:ascii="Arial" w:hAnsi="Arial" w:cs="Arial"/>
          <w:u w:val="single"/>
        </w:rPr>
        <w:t>Supporting Attendance at Work</w:t>
      </w:r>
    </w:p>
    <w:p w14:paraId="113B51C6" w14:textId="77777777" w:rsidR="00994EB2" w:rsidRPr="0056524A" w:rsidRDefault="00994EB2" w:rsidP="003C6BED">
      <w:pPr>
        <w:spacing w:after="0"/>
        <w:ind w:left="360"/>
        <w:jc w:val="both"/>
        <w:rPr>
          <w:rFonts w:ascii="Arial" w:hAnsi="Arial" w:cs="Arial"/>
          <w:u w:val="single"/>
        </w:rPr>
      </w:pPr>
    </w:p>
    <w:p w14:paraId="2BBCC43D" w14:textId="77777777" w:rsidR="003C6BED" w:rsidRPr="0056524A" w:rsidRDefault="003C6BED" w:rsidP="003C6BED">
      <w:pPr>
        <w:ind w:left="360"/>
        <w:jc w:val="both"/>
        <w:rPr>
          <w:rFonts w:ascii="Arial" w:hAnsi="Arial" w:cs="Arial"/>
        </w:rPr>
      </w:pPr>
      <w:r w:rsidRPr="0056524A">
        <w:rPr>
          <w:rFonts w:ascii="Arial" w:hAnsi="Arial" w:cs="Arial"/>
        </w:rPr>
        <w:t xml:space="preserve">Managing sickness absence is a key function and responsibility of all managers in the council and as such it occupies a high profile within the context of the council’s People </w:t>
      </w:r>
      <w:r w:rsidR="00131983">
        <w:rPr>
          <w:rFonts w:ascii="Arial" w:hAnsi="Arial" w:cs="Arial"/>
        </w:rPr>
        <w:t xml:space="preserve">Strategy.  The HR Advice and Support </w:t>
      </w:r>
      <w:r w:rsidRPr="0056524A">
        <w:rPr>
          <w:rFonts w:ascii="Arial" w:hAnsi="Arial" w:cs="Arial"/>
        </w:rPr>
        <w:t xml:space="preserve">Team </w:t>
      </w:r>
      <w:r w:rsidR="00E4796E">
        <w:rPr>
          <w:rFonts w:ascii="Arial" w:hAnsi="Arial" w:cs="Arial"/>
        </w:rPr>
        <w:t>provides advice and support to</w:t>
      </w:r>
      <w:r w:rsidRPr="0056524A">
        <w:rPr>
          <w:rFonts w:ascii="Arial" w:hAnsi="Arial" w:cs="Arial"/>
        </w:rPr>
        <w:t xml:space="preserve"> managers in applying the </w:t>
      </w:r>
      <w:hyperlink r:id="rId27" w:history="1">
        <w:r w:rsidR="00131983" w:rsidRPr="00F76725">
          <w:rPr>
            <w:rStyle w:val="Hyperlink"/>
            <w:rFonts w:ascii="Arial" w:hAnsi="Arial" w:cs="Arial"/>
          </w:rPr>
          <w:t xml:space="preserve">Supporting Attendance at Work </w:t>
        </w:r>
        <w:r w:rsidR="00E4796E" w:rsidRPr="00F76725">
          <w:rPr>
            <w:rStyle w:val="Hyperlink"/>
            <w:rFonts w:ascii="Arial" w:hAnsi="Arial" w:cs="Arial"/>
          </w:rPr>
          <w:t>Policy and Procedure</w:t>
        </w:r>
      </w:hyperlink>
      <w:r w:rsidR="00E4796E">
        <w:rPr>
          <w:rFonts w:ascii="Arial" w:hAnsi="Arial" w:cs="Arial"/>
        </w:rPr>
        <w:t xml:space="preserve"> on managing sickness a</w:t>
      </w:r>
      <w:r w:rsidRPr="0056524A">
        <w:rPr>
          <w:rFonts w:ascii="Arial" w:hAnsi="Arial" w:cs="Arial"/>
        </w:rPr>
        <w:t>bsence in a number of specific ways;</w:t>
      </w:r>
    </w:p>
    <w:p w14:paraId="03C1318E" w14:textId="77777777" w:rsidR="003C6BED" w:rsidRPr="0056524A" w:rsidRDefault="00E4796E" w:rsidP="003C6BED">
      <w:pPr>
        <w:pStyle w:val="ListParagraph"/>
        <w:numPr>
          <w:ilvl w:val="0"/>
          <w:numId w:val="11"/>
        </w:numPr>
        <w:jc w:val="both"/>
        <w:rPr>
          <w:rFonts w:ascii="Arial" w:hAnsi="Arial" w:cs="Arial"/>
        </w:rPr>
      </w:pPr>
      <w:r>
        <w:rPr>
          <w:rFonts w:ascii="Arial" w:hAnsi="Arial" w:cs="Arial"/>
        </w:rPr>
        <w:t xml:space="preserve">Monitoring </w:t>
      </w:r>
      <w:r w:rsidR="003C6BED" w:rsidRPr="0056524A">
        <w:rPr>
          <w:rFonts w:ascii="Arial" w:hAnsi="Arial" w:cs="Arial"/>
        </w:rPr>
        <w:t>the application of the policy to ensure all cases are being appropriately managed</w:t>
      </w:r>
    </w:p>
    <w:p w14:paraId="2596BC73" w14:textId="77777777" w:rsidR="003C6BED" w:rsidRPr="0056524A" w:rsidRDefault="003C6BED" w:rsidP="003C6BED">
      <w:pPr>
        <w:pStyle w:val="ListParagraph"/>
        <w:numPr>
          <w:ilvl w:val="0"/>
          <w:numId w:val="11"/>
        </w:numPr>
        <w:jc w:val="both"/>
        <w:rPr>
          <w:rFonts w:ascii="Arial" w:hAnsi="Arial" w:cs="Arial"/>
        </w:rPr>
      </w:pPr>
      <w:r w:rsidRPr="0056524A">
        <w:rPr>
          <w:rFonts w:ascii="Arial" w:hAnsi="Arial" w:cs="Arial"/>
        </w:rPr>
        <w:t>Working with managers to ensure appropriate interventions are made timeously in cases of long term absence</w:t>
      </w:r>
    </w:p>
    <w:p w14:paraId="22C85388" w14:textId="77777777" w:rsidR="003C6BED" w:rsidRPr="0056524A" w:rsidRDefault="003C6BED" w:rsidP="003C6BED">
      <w:pPr>
        <w:pStyle w:val="ListParagraph"/>
        <w:numPr>
          <w:ilvl w:val="0"/>
          <w:numId w:val="11"/>
        </w:numPr>
        <w:jc w:val="both"/>
        <w:rPr>
          <w:rFonts w:ascii="Arial" w:hAnsi="Arial" w:cs="Arial"/>
        </w:rPr>
      </w:pPr>
      <w:r w:rsidRPr="0056524A">
        <w:rPr>
          <w:rFonts w:ascii="Arial" w:hAnsi="Arial" w:cs="Arial"/>
        </w:rPr>
        <w:t>Working in partnership with the council’s Occupational Health Advisers to ensure provision of high quality health reports which support managers in effectively managing sickness absence</w:t>
      </w:r>
    </w:p>
    <w:p w14:paraId="7A395461" w14:textId="77777777" w:rsidR="003C6BED" w:rsidRPr="0056524A" w:rsidRDefault="003C6BED" w:rsidP="003C6BED">
      <w:pPr>
        <w:pStyle w:val="ListParagraph"/>
        <w:numPr>
          <w:ilvl w:val="0"/>
          <w:numId w:val="11"/>
        </w:numPr>
        <w:jc w:val="both"/>
        <w:rPr>
          <w:rFonts w:ascii="Arial" w:hAnsi="Arial" w:cs="Arial"/>
        </w:rPr>
      </w:pPr>
      <w:r w:rsidRPr="0056524A">
        <w:rPr>
          <w:rFonts w:ascii="Arial" w:hAnsi="Arial" w:cs="Arial"/>
        </w:rPr>
        <w:t>Targeting interventions in relation to the most common causes of sickness absence, i</w:t>
      </w:r>
      <w:r w:rsidR="00131983">
        <w:rPr>
          <w:rFonts w:ascii="Arial" w:hAnsi="Arial" w:cs="Arial"/>
        </w:rPr>
        <w:t>.</w:t>
      </w:r>
      <w:r w:rsidRPr="0056524A">
        <w:rPr>
          <w:rFonts w:ascii="Arial" w:hAnsi="Arial" w:cs="Arial"/>
        </w:rPr>
        <w:t>e. mental health/wellbeing and musculoskeletal conditions.</w:t>
      </w:r>
    </w:p>
    <w:p w14:paraId="0467147D" w14:textId="77777777" w:rsidR="003C6BED" w:rsidRDefault="003C6BED" w:rsidP="00C8677F">
      <w:pPr>
        <w:pStyle w:val="ListParagraph"/>
        <w:numPr>
          <w:ilvl w:val="0"/>
          <w:numId w:val="11"/>
        </w:numPr>
        <w:jc w:val="both"/>
        <w:rPr>
          <w:rFonts w:ascii="Arial" w:hAnsi="Arial" w:cs="Arial"/>
        </w:rPr>
      </w:pPr>
      <w:r w:rsidRPr="0056524A">
        <w:rPr>
          <w:rFonts w:ascii="Arial" w:hAnsi="Arial" w:cs="Arial"/>
        </w:rPr>
        <w:t>Helping to support the wider aims of the council’s</w:t>
      </w:r>
      <w:r w:rsidR="00C8677F">
        <w:rPr>
          <w:rFonts w:ascii="Arial" w:hAnsi="Arial" w:cs="Arial"/>
        </w:rPr>
        <w:t xml:space="preserve"> </w:t>
      </w:r>
      <w:hyperlink r:id="rId28" w:history="1">
        <w:r w:rsidR="00C8677F">
          <w:rPr>
            <w:rStyle w:val="Hyperlink"/>
            <w:rFonts w:ascii="Arial" w:hAnsi="Arial" w:cs="Arial"/>
          </w:rPr>
          <w:t>Employee Health and Wellbeing Framework</w:t>
        </w:r>
      </w:hyperlink>
      <w:r w:rsidR="00C8677F">
        <w:rPr>
          <w:rFonts w:ascii="Arial" w:hAnsi="Arial" w:cs="Arial"/>
        </w:rPr>
        <w:t xml:space="preserve"> </w:t>
      </w:r>
      <w:r w:rsidRPr="0056524A">
        <w:rPr>
          <w:rFonts w:ascii="Arial" w:hAnsi="Arial" w:cs="Arial"/>
        </w:rPr>
        <w:t>through the promotion of healthy working lives initiatives and implementing measures to improve physical and me</w:t>
      </w:r>
      <w:r>
        <w:rPr>
          <w:rFonts w:ascii="Arial" w:hAnsi="Arial" w:cs="Arial"/>
        </w:rPr>
        <w:t>ntal wellbeing of the workforce</w:t>
      </w:r>
      <w:r w:rsidR="00F01C37">
        <w:rPr>
          <w:rFonts w:ascii="Arial" w:hAnsi="Arial" w:cs="Arial"/>
        </w:rPr>
        <w:t>.</w:t>
      </w:r>
    </w:p>
    <w:p w14:paraId="0189ADA5" w14:textId="77777777" w:rsidR="003C6BED" w:rsidRPr="00483A05" w:rsidRDefault="003C6BED" w:rsidP="003C6BED">
      <w:pPr>
        <w:ind w:left="360"/>
        <w:rPr>
          <w:rFonts w:ascii="Arial" w:hAnsi="Arial" w:cs="Arial"/>
        </w:rPr>
      </w:pPr>
      <w:r w:rsidRPr="0056524A">
        <w:rPr>
          <w:rFonts w:ascii="Arial" w:hAnsi="Arial" w:cs="Arial"/>
          <w:u w:val="single"/>
        </w:rPr>
        <w:t>Employee Relations Issues</w:t>
      </w:r>
    </w:p>
    <w:p w14:paraId="19D74931" w14:textId="77777777" w:rsidR="003C6BED" w:rsidRPr="00483A05" w:rsidRDefault="003C6BED" w:rsidP="003C6BED">
      <w:pPr>
        <w:ind w:left="360"/>
        <w:jc w:val="both"/>
        <w:rPr>
          <w:rFonts w:ascii="Arial" w:hAnsi="Arial" w:cs="Arial"/>
        </w:rPr>
      </w:pPr>
      <w:r w:rsidRPr="00483A05">
        <w:rPr>
          <w:rFonts w:ascii="Arial" w:hAnsi="Arial" w:cs="Arial"/>
        </w:rPr>
        <w:t xml:space="preserve">The council’s HR Policy and Advice team provide managers with advice and support on the application of a range of employment </w:t>
      </w:r>
      <w:r>
        <w:rPr>
          <w:rFonts w:ascii="Arial" w:hAnsi="Arial" w:cs="Arial"/>
        </w:rPr>
        <w:t>issues</w:t>
      </w:r>
      <w:r w:rsidRPr="00483A05">
        <w:rPr>
          <w:rFonts w:ascii="Arial" w:hAnsi="Arial" w:cs="Arial"/>
        </w:rPr>
        <w:t xml:space="preserve"> including disciplinary, grievance and bullying and harassment procedures, whistle-blowing, substance misu</w:t>
      </w:r>
      <w:r w:rsidR="00C8677F">
        <w:rPr>
          <w:rFonts w:ascii="Arial" w:hAnsi="Arial" w:cs="Arial"/>
        </w:rPr>
        <w:t>se/smoking, special leave, time</w:t>
      </w:r>
      <w:r w:rsidRPr="00483A05">
        <w:rPr>
          <w:rFonts w:ascii="Arial" w:hAnsi="Arial" w:cs="Arial"/>
        </w:rPr>
        <w:t xml:space="preserve">–off policies and workforce management processes.  </w:t>
      </w:r>
      <w:r>
        <w:rPr>
          <w:rFonts w:ascii="Arial" w:hAnsi="Arial" w:cs="Arial"/>
        </w:rPr>
        <w:t>Senior members of t</w:t>
      </w:r>
      <w:r w:rsidRPr="00483A05">
        <w:rPr>
          <w:rFonts w:ascii="Arial" w:hAnsi="Arial" w:cs="Arial"/>
        </w:rPr>
        <w:t>he team also attend council Appeals Committees supporting managers and advising Elected Members in relation to appeals against dismissal and Stage 3 grievance resolution.</w:t>
      </w:r>
    </w:p>
    <w:p w14:paraId="731FA3C2" w14:textId="77777777" w:rsidR="003C6BED" w:rsidRPr="00CC2590" w:rsidRDefault="003C6BED" w:rsidP="00C8677F">
      <w:pPr>
        <w:ind w:left="360"/>
        <w:jc w:val="both"/>
        <w:rPr>
          <w:rFonts w:ascii="Arial" w:hAnsi="Arial" w:cs="Arial"/>
        </w:rPr>
      </w:pPr>
      <w:r w:rsidRPr="00483A05">
        <w:rPr>
          <w:rFonts w:ascii="Arial" w:hAnsi="Arial" w:cs="Arial"/>
        </w:rPr>
        <w:t>The team has a key role in promoting constructive working relations with the council’s recognised trade unions both on an informal basis and formally through the council’s established consultative machinery.  New employment policies and procedures are developed in consultation with the trade unions and other corporate employee relations matters are discussed within the relevant teaching and non</w:t>
      </w:r>
      <w:r w:rsidR="00C8677F">
        <w:rPr>
          <w:rFonts w:ascii="Arial" w:hAnsi="Arial" w:cs="Arial"/>
        </w:rPr>
        <w:t xml:space="preserve"> - teaching consultative forums.</w:t>
      </w:r>
    </w:p>
    <w:p w14:paraId="1FDA2F58" w14:textId="77777777" w:rsidR="00CC2590" w:rsidRPr="00CC2590" w:rsidRDefault="00CC2590" w:rsidP="00C8677F">
      <w:pPr>
        <w:spacing w:after="0"/>
        <w:jc w:val="both"/>
        <w:rPr>
          <w:rFonts w:ascii="Arial" w:hAnsi="Arial" w:cs="Arial"/>
        </w:rPr>
      </w:pPr>
    </w:p>
    <w:p w14:paraId="10570762" w14:textId="77777777" w:rsidR="00CC2590" w:rsidRDefault="00077725" w:rsidP="00CC2590">
      <w:pPr>
        <w:ind w:left="360"/>
        <w:jc w:val="both"/>
        <w:rPr>
          <w:rFonts w:ascii="Arial" w:hAnsi="Arial" w:cs="Arial"/>
        </w:rPr>
      </w:pPr>
      <w:hyperlink r:id="rId29" w:history="1">
        <w:r w:rsidR="00CC2590" w:rsidRPr="00CC2590">
          <w:rPr>
            <w:rFonts w:ascii="Arial" w:hAnsi="Arial" w:cs="Arial"/>
            <w:color w:val="0000FF"/>
            <w:u w:val="single"/>
          </w:rPr>
          <w:t>HR21</w:t>
        </w:r>
      </w:hyperlink>
      <w:r w:rsidR="00CC2590" w:rsidRPr="00CC2590">
        <w:rPr>
          <w:rFonts w:ascii="Arial" w:hAnsi="Arial" w:cs="Arial"/>
        </w:rPr>
        <w:t xml:space="preserve"> is an online system which allows managers to view and update general HR information.  HR21 allows managers to view an employee’s personal details, leave history and is used to authorise overtime and mileage/expenses claims.</w:t>
      </w:r>
      <w:r w:rsidR="00CC2590" w:rsidRPr="00CC2590">
        <w:rPr>
          <w:rFonts w:ascii="Arial" w:hAnsi="Arial" w:cs="Arial"/>
        </w:rPr>
        <w:tab/>
      </w:r>
    </w:p>
    <w:p w14:paraId="75C2E7DB" w14:textId="77777777" w:rsidR="00141878" w:rsidRPr="00CC2590" w:rsidRDefault="00141878" w:rsidP="00CC2590">
      <w:pPr>
        <w:ind w:left="360"/>
        <w:jc w:val="both"/>
        <w:rPr>
          <w:rFonts w:ascii="Arial" w:hAnsi="Arial" w:cs="Arial"/>
          <w:u w:val="single"/>
        </w:rPr>
      </w:pPr>
    </w:p>
    <w:p w14:paraId="5145B1AC" w14:textId="77777777" w:rsidR="00CC2590" w:rsidRPr="00CC2590" w:rsidRDefault="00CC2590" w:rsidP="00CC2590">
      <w:pPr>
        <w:numPr>
          <w:ilvl w:val="0"/>
          <w:numId w:val="6"/>
        </w:numPr>
        <w:contextualSpacing/>
        <w:jc w:val="both"/>
        <w:rPr>
          <w:rFonts w:ascii="Arial" w:hAnsi="Arial" w:cs="Arial"/>
          <w:b/>
        </w:rPr>
      </w:pPr>
      <w:r w:rsidRPr="00CC2590">
        <w:rPr>
          <w:rFonts w:ascii="Arial" w:hAnsi="Arial" w:cs="Arial"/>
          <w:b/>
        </w:rPr>
        <w:t>Performance Indicators</w:t>
      </w:r>
    </w:p>
    <w:p w14:paraId="79BDE9B9" w14:textId="77777777" w:rsidR="00CC2590" w:rsidRPr="00CC2590" w:rsidRDefault="00CC2590" w:rsidP="00CC2590">
      <w:pPr>
        <w:ind w:left="360"/>
        <w:jc w:val="both"/>
        <w:rPr>
          <w:rFonts w:ascii="Arial" w:hAnsi="Arial" w:cs="Arial"/>
          <w:u w:val="single"/>
        </w:rPr>
      </w:pPr>
      <w:r w:rsidRPr="00CC2590">
        <w:rPr>
          <w:rFonts w:ascii="Arial" w:hAnsi="Arial" w:cs="Arial"/>
        </w:rPr>
        <w:t xml:space="preserve">The council uses a performance framework </w:t>
      </w:r>
      <w:r w:rsidR="00513DAE">
        <w:rPr>
          <w:rFonts w:ascii="Arial" w:hAnsi="Arial" w:cs="Arial"/>
        </w:rPr>
        <w:t xml:space="preserve">along with service planning </w:t>
      </w:r>
      <w:r w:rsidRPr="00CC2590">
        <w:rPr>
          <w:rFonts w:ascii="Arial" w:hAnsi="Arial" w:cs="Arial"/>
        </w:rPr>
        <w:t>to ensure the delivery of high quality customer focussed services.  The focus of performance management is on the future – what do you need to be able to do and how can you do things better?  Managing performance is all about managing for results.  Performance management should demonstrate that:</w:t>
      </w:r>
    </w:p>
    <w:p w14:paraId="05BC6109"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You know what outcomes you are seeking,</w:t>
      </w:r>
    </w:p>
    <w:p w14:paraId="26E34F71"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You know what you have to do to meet your objectives</w:t>
      </w:r>
    </w:p>
    <w:p w14:paraId="796B6C3A"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You know how to measure progress towards your objectives</w:t>
      </w:r>
    </w:p>
    <w:p w14:paraId="2923E688" w14:textId="77777777" w:rsidR="00CC2590" w:rsidRDefault="00CC2590" w:rsidP="00CC2590">
      <w:pPr>
        <w:numPr>
          <w:ilvl w:val="0"/>
          <w:numId w:val="1"/>
        </w:numPr>
        <w:ind w:left="1080"/>
        <w:contextualSpacing/>
        <w:jc w:val="both"/>
        <w:rPr>
          <w:rFonts w:ascii="Arial" w:hAnsi="Arial" w:cs="Arial"/>
        </w:rPr>
      </w:pPr>
      <w:r w:rsidRPr="00CC2590">
        <w:rPr>
          <w:rFonts w:ascii="Arial" w:hAnsi="Arial" w:cs="Arial"/>
        </w:rPr>
        <w:t>You can detect performance problems and remedy them</w:t>
      </w:r>
    </w:p>
    <w:p w14:paraId="614FB3D0" w14:textId="77777777" w:rsidR="00513DAE" w:rsidRPr="00CC2590" w:rsidRDefault="00513DAE" w:rsidP="00513DAE">
      <w:pPr>
        <w:ind w:left="1080"/>
        <w:contextualSpacing/>
        <w:jc w:val="both"/>
        <w:rPr>
          <w:rFonts w:ascii="Arial" w:hAnsi="Arial" w:cs="Arial"/>
        </w:rPr>
      </w:pPr>
    </w:p>
    <w:p w14:paraId="49B22C8C" w14:textId="77777777" w:rsidR="00CC2590" w:rsidRPr="00CC2590" w:rsidRDefault="00077725" w:rsidP="00CC2590">
      <w:pPr>
        <w:ind w:left="360"/>
        <w:jc w:val="both"/>
        <w:rPr>
          <w:rFonts w:ascii="Arial" w:hAnsi="Arial" w:cs="Arial"/>
        </w:rPr>
      </w:pPr>
      <w:hyperlink r:id="rId30" w:history="1">
        <w:r w:rsidR="007551A6" w:rsidRPr="007551A6">
          <w:rPr>
            <w:rStyle w:val="Hyperlink"/>
            <w:rFonts w:ascii="Arial" w:hAnsi="Arial" w:cs="Arial"/>
          </w:rPr>
          <w:t>Pentana</w:t>
        </w:r>
      </w:hyperlink>
      <w:r w:rsidR="00CC2590" w:rsidRPr="00CC2590">
        <w:rPr>
          <w:rFonts w:ascii="Arial" w:hAnsi="Arial" w:cs="Arial"/>
        </w:rPr>
        <w:t xml:space="preserve"> is the corporate system used to record and manage performance information.  It is es</w:t>
      </w:r>
      <w:r w:rsidR="007551A6">
        <w:rPr>
          <w:rFonts w:ascii="Arial" w:hAnsi="Arial" w:cs="Arial"/>
        </w:rPr>
        <w:t>sential that you access Pentana</w:t>
      </w:r>
      <w:r w:rsidR="00CC2590" w:rsidRPr="00CC2590">
        <w:rPr>
          <w:rFonts w:ascii="Arial" w:hAnsi="Arial" w:cs="Arial"/>
        </w:rPr>
        <w:t xml:space="preserve"> on a regular basis to monitor and track performance information.</w:t>
      </w:r>
    </w:p>
    <w:p w14:paraId="5363C59C" w14:textId="77777777" w:rsidR="00CC2590" w:rsidRDefault="00CC2590" w:rsidP="00CC2590">
      <w:pPr>
        <w:spacing w:after="0"/>
        <w:ind w:left="360"/>
        <w:jc w:val="both"/>
        <w:rPr>
          <w:rFonts w:ascii="Arial" w:hAnsi="Arial" w:cs="Arial"/>
        </w:rPr>
      </w:pPr>
      <w:r w:rsidRPr="00CC2590">
        <w:rPr>
          <w:rFonts w:ascii="Arial" w:hAnsi="Arial" w:cs="Arial"/>
        </w:rPr>
        <w:t xml:space="preserve">For more information on performance management and indicators see the, </w:t>
      </w:r>
      <w:hyperlink r:id="rId31" w:history="1">
        <w:r w:rsidR="005327DA">
          <w:rPr>
            <w:rStyle w:val="Hyperlink"/>
            <w:rFonts w:ascii="Arial" w:hAnsi="Arial" w:cs="Arial"/>
          </w:rPr>
          <w:t>Performance Indicators Guide</w:t>
        </w:r>
      </w:hyperlink>
      <w:r w:rsidR="005327DA">
        <w:rPr>
          <w:rFonts w:ascii="Arial" w:hAnsi="Arial" w:cs="Arial"/>
        </w:rPr>
        <w:t>.</w:t>
      </w:r>
    </w:p>
    <w:p w14:paraId="35A0C7D7" w14:textId="77777777" w:rsidR="00141878" w:rsidRPr="00CC2590" w:rsidRDefault="00141878" w:rsidP="00CC2590">
      <w:pPr>
        <w:spacing w:after="0"/>
        <w:ind w:left="360"/>
        <w:jc w:val="both"/>
        <w:rPr>
          <w:rFonts w:ascii="Arial" w:hAnsi="Arial" w:cs="Arial"/>
        </w:rPr>
      </w:pPr>
    </w:p>
    <w:p w14:paraId="741F5899" w14:textId="77777777" w:rsidR="00CC2590" w:rsidRPr="00CC2590" w:rsidRDefault="00CC2590" w:rsidP="00CC2590">
      <w:pPr>
        <w:spacing w:after="0"/>
        <w:jc w:val="both"/>
        <w:rPr>
          <w:rFonts w:ascii="Arial" w:hAnsi="Arial" w:cs="Arial"/>
        </w:rPr>
      </w:pPr>
    </w:p>
    <w:p w14:paraId="7196C916" w14:textId="77777777" w:rsidR="00CC2590" w:rsidRDefault="00CC2590" w:rsidP="00CC2590">
      <w:pPr>
        <w:numPr>
          <w:ilvl w:val="0"/>
          <w:numId w:val="6"/>
        </w:numPr>
        <w:contextualSpacing/>
        <w:jc w:val="both"/>
        <w:rPr>
          <w:rFonts w:ascii="Arial" w:hAnsi="Arial" w:cs="Arial"/>
          <w:b/>
        </w:rPr>
      </w:pPr>
      <w:r w:rsidRPr="00CC2590">
        <w:rPr>
          <w:rFonts w:ascii="Arial" w:hAnsi="Arial" w:cs="Arial"/>
          <w:b/>
        </w:rPr>
        <w:t>Customer Focus</w:t>
      </w:r>
    </w:p>
    <w:p w14:paraId="40AD3339" w14:textId="77777777" w:rsidR="00914E31" w:rsidRPr="00CC2590" w:rsidRDefault="00914E31" w:rsidP="00914E31">
      <w:pPr>
        <w:ind w:left="360"/>
        <w:contextualSpacing/>
        <w:jc w:val="both"/>
        <w:rPr>
          <w:rFonts w:ascii="Arial" w:hAnsi="Arial" w:cs="Arial"/>
          <w:b/>
        </w:rPr>
      </w:pPr>
    </w:p>
    <w:p w14:paraId="4F92F0A4" w14:textId="77777777" w:rsidR="00CC2590" w:rsidRPr="00E65EA5" w:rsidRDefault="00077725" w:rsidP="00CC2590">
      <w:pPr>
        <w:ind w:left="360"/>
        <w:jc w:val="both"/>
        <w:rPr>
          <w:rFonts w:ascii="Arial" w:hAnsi="Arial" w:cs="Arial"/>
          <w:color w:val="000000" w:themeColor="text1"/>
        </w:rPr>
      </w:pPr>
      <w:hyperlink r:id="rId32" w:history="1">
        <w:r w:rsidR="005327DA">
          <w:rPr>
            <w:rStyle w:val="Hyperlink"/>
            <w:rFonts w:ascii="Arial" w:hAnsi="Arial" w:cs="Arial"/>
          </w:rPr>
          <w:t>Customer Service Excellence</w:t>
        </w:r>
      </w:hyperlink>
      <w:r w:rsidR="005327DA">
        <w:rPr>
          <w:rFonts w:ascii="Arial" w:hAnsi="Arial" w:cs="Arial"/>
          <w:color w:val="000000" w:themeColor="text1"/>
        </w:rPr>
        <w:t xml:space="preserve"> </w:t>
      </w:r>
      <w:r w:rsidR="00CC2590" w:rsidRPr="00CC2590">
        <w:rPr>
          <w:rFonts w:ascii="Arial" w:hAnsi="Arial" w:cs="Arial"/>
        </w:rPr>
        <w:t xml:space="preserve">is the government standard for the delivery of excellent services. The standard has been developed as tool to support the implementation of customer focused change in organisations.  The council is assessed against the standard on an annual basis with all services providing evidence to support the council’s </w:t>
      </w:r>
      <w:r w:rsidR="00CC2590" w:rsidRPr="00E65EA5">
        <w:rPr>
          <w:rFonts w:ascii="Arial" w:hAnsi="Arial" w:cs="Arial"/>
          <w:color w:val="000000" w:themeColor="text1"/>
        </w:rPr>
        <w:t>application.</w:t>
      </w:r>
    </w:p>
    <w:p w14:paraId="5326A2BC" w14:textId="77777777" w:rsidR="00CC2590" w:rsidRPr="00E65EA5" w:rsidRDefault="00077725" w:rsidP="00CC2590">
      <w:pPr>
        <w:spacing w:after="0"/>
        <w:ind w:left="360"/>
        <w:jc w:val="both"/>
        <w:rPr>
          <w:rFonts w:ascii="Arial" w:hAnsi="Arial" w:cs="Arial"/>
          <w:color w:val="000000" w:themeColor="text1"/>
        </w:rPr>
      </w:pPr>
      <w:hyperlink r:id="rId33" w:history="1">
        <w:r w:rsidR="005327DA">
          <w:rPr>
            <w:rStyle w:val="Hyperlink"/>
            <w:rFonts w:ascii="Arial" w:hAnsi="Arial" w:cs="Arial"/>
          </w:rPr>
          <w:t>Customer Records Management (CRM)</w:t>
        </w:r>
      </w:hyperlink>
      <w:r w:rsidR="005327DA">
        <w:rPr>
          <w:rFonts w:ascii="Arial" w:hAnsi="Arial" w:cs="Arial"/>
          <w:color w:val="000000" w:themeColor="text1"/>
        </w:rPr>
        <w:t xml:space="preserve"> </w:t>
      </w:r>
    </w:p>
    <w:p w14:paraId="0C3DFA5D" w14:textId="77777777" w:rsidR="00F01C37" w:rsidRDefault="00CC2590" w:rsidP="00CC2590">
      <w:pPr>
        <w:spacing w:after="0"/>
        <w:ind w:left="360"/>
        <w:jc w:val="both"/>
        <w:rPr>
          <w:rFonts w:ascii="Arial" w:hAnsi="Arial" w:cs="Arial"/>
        </w:rPr>
      </w:pPr>
      <w:r w:rsidRPr="00CC2590">
        <w:rPr>
          <w:rFonts w:ascii="Arial" w:hAnsi="Arial" w:cs="Arial"/>
        </w:rPr>
        <w:t xml:space="preserve">CRM is the corporate system to log and manage customer enquiries.  For additional information on CRM contact the Performance and Improvement Team, Email: </w:t>
      </w:r>
      <w:r w:rsidR="00F01C37">
        <w:rPr>
          <w:rFonts w:ascii="Arial" w:hAnsi="Arial" w:cs="Arial"/>
        </w:rPr>
        <w:t xml:space="preserve"> </w:t>
      </w:r>
      <w:hyperlink r:id="rId34" w:history="1">
        <w:r w:rsidR="005C29EF" w:rsidRPr="005C29EF">
          <w:rPr>
            <w:rStyle w:val="Hyperlink"/>
            <w:sz w:val="24"/>
            <w:szCs w:val="24"/>
          </w:rPr>
          <w:t>performanceandimprovement@westlothian.gov.uk</w:t>
        </w:r>
      </w:hyperlink>
      <w:r w:rsidR="005C29EF">
        <w:t xml:space="preserve"> </w:t>
      </w:r>
    </w:p>
    <w:p w14:paraId="40BA831F" w14:textId="77777777" w:rsidR="00CC2590" w:rsidRPr="00CC2590" w:rsidRDefault="00CC2590" w:rsidP="00CC2590">
      <w:pPr>
        <w:spacing w:after="0"/>
        <w:ind w:left="360"/>
        <w:jc w:val="both"/>
        <w:rPr>
          <w:rFonts w:ascii="Arial" w:hAnsi="Arial" w:cs="Arial"/>
        </w:rPr>
      </w:pPr>
    </w:p>
    <w:p w14:paraId="4E452516" w14:textId="77777777" w:rsidR="00CC2590" w:rsidRPr="00CC2590" w:rsidRDefault="00077725" w:rsidP="00CC2590">
      <w:pPr>
        <w:spacing w:after="0"/>
        <w:ind w:left="360"/>
        <w:jc w:val="both"/>
        <w:rPr>
          <w:rFonts w:ascii="Arial" w:hAnsi="Arial" w:cs="Arial"/>
          <w:color w:val="0000FF" w:themeColor="hyperlink"/>
          <w:u w:val="single"/>
        </w:rPr>
      </w:pPr>
      <w:hyperlink r:id="rId35" w:history="1">
        <w:r w:rsidR="00CC2590" w:rsidRPr="00CC2590">
          <w:rPr>
            <w:rFonts w:ascii="Arial" w:hAnsi="Arial" w:cs="Arial"/>
            <w:color w:val="0000FF" w:themeColor="hyperlink"/>
            <w:u w:val="single"/>
          </w:rPr>
          <w:t>Complaints Handling</w:t>
        </w:r>
      </w:hyperlink>
      <w:r w:rsidR="00CC2590" w:rsidRPr="00CC2590">
        <w:rPr>
          <w:rFonts w:ascii="Arial" w:hAnsi="Arial" w:cs="Arial"/>
          <w:color w:val="0000FF" w:themeColor="hyperlink"/>
          <w:u w:val="single"/>
        </w:rPr>
        <w:t xml:space="preserve"> (CHP)</w:t>
      </w:r>
    </w:p>
    <w:p w14:paraId="4DAC9B40" w14:textId="77777777" w:rsidR="00CC2590" w:rsidRPr="00CC2590" w:rsidRDefault="00CC2590" w:rsidP="00CC2590">
      <w:pPr>
        <w:spacing w:after="0"/>
        <w:ind w:left="360"/>
        <w:jc w:val="both"/>
        <w:rPr>
          <w:rFonts w:ascii="Arial" w:hAnsi="Arial" w:cs="Arial"/>
          <w:color w:val="0000FF" w:themeColor="hyperlink"/>
          <w:u w:val="single"/>
        </w:rPr>
      </w:pPr>
    </w:p>
    <w:p w14:paraId="71CCD36B" w14:textId="77777777" w:rsidR="00CC2590" w:rsidRPr="00CC2590" w:rsidRDefault="00CC2590" w:rsidP="00CC2590">
      <w:pPr>
        <w:spacing w:after="0"/>
        <w:ind w:left="360"/>
        <w:jc w:val="both"/>
        <w:rPr>
          <w:rFonts w:ascii="Arial" w:hAnsi="Arial" w:cs="Arial"/>
        </w:rPr>
      </w:pPr>
      <w:r w:rsidRPr="00CC2590">
        <w:rPr>
          <w:rFonts w:ascii="Arial" w:hAnsi="Arial" w:cs="Arial"/>
        </w:rPr>
        <w:t>Customer views and experiences are important as they help the council to understand what we do well and where we need to improve.  If a customer feels that the council did something wrong, the customer needs to be able to report it and receive a response.</w:t>
      </w:r>
    </w:p>
    <w:p w14:paraId="59D7A2A9" w14:textId="77777777" w:rsidR="00CC2590" w:rsidRDefault="00CC2590" w:rsidP="00CC2590">
      <w:pPr>
        <w:spacing w:after="0"/>
        <w:ind w:left="360"/>
        <w:jc w:val="both"/>
        <w:rPr>
          <w:rFonts w:ascii="Arial" w:hAnsi="Arial" w:cs="Arial"/>
        </w:rPr>
      </w:pPr>
    </w:p>
    <w:p w14:paraId="408811B9" w14:textId="77777777" w:rsidR="00513DAE" w:rsidRPr="00CC2590" w:rsidRDefault="00513DAE" w:rsidP="00CC2590">
      <w:pPr>
        <w:spacing w:after="0"/>
        <w:ind w:left="360"/>
        <w:jc w:val="both"/>
        <w:rPr>
          <w:rFonts w:ascii="Arial" w:hAnsi="Arial" w:cs="Arial"/>
        </w:rPr>
      </w:pPr>
    </w:p>
    <w:p w14:paraId="3F1CC85D" w14:textId="77777777" w:rsidR="00CC2590" w:rsidRPr="00CC2590" w:rsidRDefault="00CC2590" w:rsidP="00CC2590">
      <w:pPr>
        <w:spacing w:after="0"/>
        <w:ind w:left="360"/>
        <w:jc w:val="both"/>
        <w:rPr>
          <w:rFonts w:ascii="Arial" w:hAnsi="Arial" w:cs="Arial"/>
          <w:u w:val="single"/>
        </w:rPr>
      </w:pPr>
      <w:r w:rsidRPr="00CC2590">
        <w:rPr>
          <w:rFonts w:ascii="Arial" w:hAnsi="Arial" w:cs="Arial"/>
          <w:u w:val="single"/>
        </w:rPr>
        <w:t>Stage 1</w:t>
      </w:r>
      <w:r w:rsidRPr="00CC2590">
        <w:rPr>
          <w:rFonts w:ascii="Arial" w:hAnsi="Arial" w:cs="Arial"/>
          <w:u w:val="single"/>
        </w:rPr>
        <w:tab/>
        <w:t xml:space="preserve">Frontline resolution (resolution within 5 days) </w:t>
      </w:r>
    </w:p>
    <w:p w14:paraId="4E3F6FAD" w14:textId="77777777" w:rsidR="00CC2590" w:rsidRPr="00CC2590" w:rsidRDefault="00CC2590" w:rsidP="00CC2590">
      <w:pPr>
        <w:spacing w:after="0"/>
        <w:ind w:left="357"/>
        <w:jc w:val="both"/>
        <w:rPr>
          <w:rFonts w:ascii="Arial" w:hAnsi="Arial" w:cs="Arial"/>
        </w:rPr>
      </w:pPr>
      <w:r w:rsidRPr="00CC2590">
        <w:rPr>
          <w:rFonts w:ascii="Arial" w:hAnsi="Arial" w:cs="Arial"/>
        </w:rPr>
        <w:t>Frontline resolution aims to quickly resolve straightforward customer complaints that require little or no investigation. Any member of staff may deal with complaints at this stage. The main principle is to seek early resolution, resolving complaints at the earliest opportunity and as close as possible to the point of service delivery.</w:t>
      </w:r>
    </w:p>
    <w:p w14:paraId="72AC1C28" w14:textId="77777777" w:rsidR="00CC2590" w:rsidRDefault="00CC2590" w:rsidP="00CC2590">
      <w:pPr>
        <w:spacing w:after="0"/>
        <w:ind w:left="360"/>
        <w:jc w:val="both"/>
        <w:rPr>
          <w:rFonts w:ascii="Arial" w:hAnsi="Arial" w:cs="Arial"/>
          <w:color w:val="0000FF" w:themeColor="hyperlink"/>
          <w:u w:val="single"/>
        </w:rPr>
      </w:pPr>
    </w:p>
    <w:p w14:paraId="4FC12257" w14:textId="77777777" w:rsidR="007C74B7" w:rsidRPr="00CC2590" w:rsidRDefault="007C74B7" w:rsidP="00CC2590">
      <w:pPr>
        <w:spacing w:after="0"/>
        <w:ind w:left="360"/>
        <w:jc w:val="both"/>
        <w:rPr>
          <w:rFonts w:ascii="Arial" w:hAnsi="Arial" w:cs="Arial"/>
          <w:color w:val="0000FF" w:themeColor="hyperlink"/>
          <w:u w:val="single"/>
        </w:rPr>
      </w:pPr>
    </w:p>
    <w:p w14:paraId="3F4F4E87" w14:textId="77777777" w:rsidR="00CC2590" w:rsidRPr="00CC2590" w:rsidRDefault="00CC2590" w:rsidP="00CC2590">
      <w:pPr>
        <w:spacing w:after="0"/>
        <w:ind w:left="360"/>
        <w:jc w:val="both"/>
        <w:rPr>
          <w:rFonts w:ascii="Arial" w:hAnsi="Arial" w:cs="Arial"/>
          <w:u w:val="single"/>
        </w:rPr>
      </w:pPr>
      <w:r w:rsidRPr="00CC2590">
        <w:rPr>
          <w:rFonts w:ascii="Arial" w:hAnsi="Arial" w:cs="Arial"/>
          <w:u w:val="single"/>
        </w:rPr>
        <w:lastRenderedPageBreak/>
        <w:t xml:space="preserve">Stage 2 </w:t>
      </w:r>
      <w:r w:rsidRPr="00CC2590">
        <w:rPr>
          <w:rFonts w:ascii="Arial" w:hAnsi="Arial" w:cs="Arial"/>
          <w:u w:val="single"/>
        </w:rPr>
        <w:tab/>
        <w:t xml:space="preserve">Investigation (resolution within 20 days)  </w:t>
      </w:r>
    </w:p>
    <w:p w14:paraId="60847299" w14:textId="77777777" w:rsidR="00CC2590" w:rsidRPr="00CC2590" w:rsidRDefault="00CC2590" w:rsidP="00CC2590">
      <w:pPr>
        <w:autoSpaceDE w:val="0"/>
        <w:autoSpaceDN w:val="0"/>
        <w:adjustRightInd w:val="0"/>
        <w:spacing w:after="0" w:line="312" w:lineRule="auto"/>
        <w:ind w:left="357"/>
        <w:jc w:val="both"/>
        <w:rPr>
          <w:rFonts w:ascii="Arial" w:hAnsi="Arial" w:cs="Arial"/>
        </w:rPr>
      </w:pPr>
      <w:r w:rsidRPr="00CC2590">
        <w:rPr>
          <w:rFonts w:ascii="Arial" w:hAnsi="Arial" w:cs="Arial"/>
        </w:rPr>
        <w:t>Not all complaints are suitable for frontline resolution and not all complaints will be satisfactorily resolved at that stage. Complaints handled at the investigation stage of the CHP are typically complex or require a detailed examination before we can state our position.</w:t>
      </w:r>
    </w:p>
    <w:p w14:paraId="542D4474" w14:textId="77777777" w:rsidR="00CC2590" w:rsidRPr="00CC2590" w:rsidRDefault="00CC2590" w:rsidP="00CC2590">
      <w:pPr>
        <w:autoSpaceDE w:val="0"/>
        <w:autoSpaceDN w:val="0"/>
        <w:adjustRightInd w:val="0"/>
        <w:spacing w:after="0" w:line="312" w:lineRule="auto"/>
        <w:ind w:left="357"/>
        <w:jc w:val="both"/>
        <w:rPr>
          <w:rFonts w:ascii="Arial" w:hAnsi="Arial" w:cs="Arial"/>
        </w:rPr>
      </w:pPr>
    </w:p>
    <w:p w14:paraId="67A7ED0E" w14:textId="77777777" w:rsidR="00CC2590" w:rsidRPr="00CC2590" w:rsidRDefault="00CC2590" w:rsidP="00CC2590">
      <w:pPr>
        <w:autoSpaceDE w:val="0"/>
        <w:autoSpaceDN w:val="0"/>
        <w:adjustRightInd w:val="0"/>
        <w:spacing w:line="312" w:lineRule="auto"/>
        <w:ind w:left="360"/>
        <w:jc w:val="both"/>
        <w:rPr>
          <w:rFonts w:cs="Arial"/>
        </w:rPr>
      </w:pPr>
      <w:r w:rsidRPr="00CC2590">
        <w:rPr>
          <w:rFonts w:ascii="Arial" w:hAnsi="Arial" w:cs="Arial"/>
        </w:rPr>
        <w:t>These complaints may have already been considered at the frontline resolution stage, or they may have been identified from the start as requiring investigation</w:t>
      </w:r>
      <w:r w:rsidRPr="00CC2590">
        <w:rPr>
          <w:rFonts w:cs="Arial"/>
        </w:rPr>
        <w:t>.</w:t>
      </w:r>
    </w:p>
    <w:p w14:paraId="303E26E7" w14:textId="77777777" w:rsidR="00CC2590" w:rsidRPr="00CC2590" w:rsidRDefault="00CC2590" w:rsidP="00CC2590">
      <w:pPr>
        <w:spacing w:after="0"/>
        <w:ind w:left="360"/>
        <w:jc w:val="both"/>
        <w:rPr>
          <w:rFonts w:ascii="Arial" w:hAnsi="Arial"/>
          <w:u w:val="single"/>
        </w:rPr>
      </w:pPr>
      <w:r w:rsidRPr="00CC2590">
        <w:rPr>
          <w:rFonts w:ascii="Arial" w:hAnsi="Arial"/>
          <w:u w:val="single"/>
        </w:rPr>
        <w:t>Requirements for Managers and the Service</w:t>
      </w:r>
    </w:p>
    <w:p w14:paraId="5B672636" w14:textId="77777777" w:rsidR="00CC2590" w:rsidRPr="00CC2590" w:rsidRDefault="00CC2590" w:rsidP="00CC2590">
      <w:pPr>
        <w:autoSpaceDE w:val="0"/>
        <w:autoSpaceDN w:val="0"/>
        <w:adjustRightInd w:val="0"/>
        <w:spacing w:line="312" w:lineRule="auto"/>
        <w:ind w:left="360"/>
        <w:jc w:val="both"/>
        <w:rPr>
          <w:rFonts w:ascii="Arial" w:hAnsi="Arial" w:cs="Arial"/>
        </w:rPr>
      </w:pPr>
      <w:r w:rsidRPr="00CC2590">
        <w:rPr>
          <w:rFonts w:ascii="Arial" w:hAnsi="Arial" w:cs="Arial"/>
        </w:rPr>
        <w:t>The main objective of effective complaint handling across each WLAM unit is:</w:t>
      </w:r>
    </w:p>
    <w:p w14:paraId="1F31CB99"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To monitor and evaluate complaint handling against the two stage process and corresponding timescales.</w:t>
      </w:r>
    </w:p>
    <w:p w14:paraId="545C6839"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To manage complaint performance to derive learning from complaints and improve service delivery.</w:t>
      </w:r>
    </w:p>
    <w:p w14:paraId="78174305" w14:textId="77777777" w:rsidR="00CC2590" w:rsidRPr="00CC2590" w:rsidRDefault="00CC2590" w:rsidP="00CC2590">
      <w:pPr>
        <w:numPr>
          <w:ilvl w:val="0"/>
          <w:numId w:val="1"/>
        </w:numPr>
        <w:ind w:left="1080"/>
        <w:contextualSpacing/>
        <w:jc w:val="both"/>
        <w:rPr>
          <w:rFonts w:ascii="Arial" w:hAnsi="Arial" w:cs="Arial"/>
        </w:rPr>
      </w:pPr>
      <w:r w:rsidRPr="00CC2590">
        <w:rPr>
          <w:rFonts w:ascii="Arial" w:hAnsi="Arial" w:cs="Arial"/>
        </w:rPr>
        <w:t>To allow benchmarking between organisations to learn from one another and improve services for our customers.</w:t>
      </w:r>
    </w:p>
    <w:p w14:paraId="2F7321BC" w14:textId="77777777" w:rsidR="00CC2590" w:rsidRPr="00CC2590" w:rsidRDefault="00CC2590" w:rsidP="00CC2590">
      <w:pPr>
        <w:spacing w:after="0"/>
        <w:ind w:left="360"/>
        <w:jc w:val="both"/>
        <w:rPr>
          <w:rFonts w:ascii="Arial" w:hAnsi="Arial"/>
          <w:color w:val="0000FF" w:themeColor="hyperlink"/>
          <w:u w:val="single"/>
        </w:rPr>
      </w:pPr>
    </w:p>
    <w:p w14:paraId="6EE1FA24" w14:textId="77777777" w:rsidR="00994EB2" w:rsidRPr="00CC2590" w:rsidRDefault="00CC2590" w:rsidP="00994EB2">
      <w:pPr>
        <w:spacing w:after="0"/>
        <w:ind w:left="360"/>
        <w:jc w:val="both"/>
        <w:rPr>
          <w:rFonts w:ascii="Arial" w:hAnsi="Arial"/>
          <w:u w:val="single"/>
        </w:rPr>
      </w:pPr>
      <w:r w:rsidRPr="00CC2590">
        <w:rPr>
          <w:rFonts w:ascii="Arial" w:hAnsi="Arial"/>
          <w:u w:val="single"/>
        </w:rPr>
        <w:t xml:space="preserve">Data Source for Complaint Performance Indicators </w:t>
      </w:r>
    </w:p>
    <w:p w14:paraId="6E4636E7" w14:textId="77777777" w:rsidR="00CC2590" w:rsidRPr="00CC2590" w:rsidRDefault="00CC2590" w:rsidP="00CC2590">
      <w:pPr>
        <w:autoSpaceDE w:val="0"/>
        <w:autoSpaceDN w:val="0"/>
        <w:adjustRightInd w:val="0"/>
        <w:spacing w:line="312" w:lineRule="auto"/>
        <w:ind w:left="360"/>
        <w:jc w:val="both"/>
        <w:rPr>
          <w:rFonts w:ascii="Arial" w:hAnsi="Arial" w:cs="Arial"/>
        </w:rPr>
      </w:pPr>
      <w:r w:rsidRPr="00CC2590">
        <w:rPr>
          <w:rFonts w:ascii="Arial" w:hAnsi="Arial" w:cs="Arial"/>
        </w:rPr>
        <w:t xml:space="preserve">The council’s </w:t>
      </w:r>
      <w:hyperlink r:id="rId36" w:history="1">
        <w:r w:rsidRPr="00065CB4">
          <w:rPr>
            <w:rStyle w:val="Hyperlink"/>
            <w:rFonts w:ascii="Arial" w:hAnsi="Arial" w:cs="Arial"/>
          </w:rPr>
          <w:t>Customer Relationship Management (CRM) system</w:t>
        </w:r>
      </w:hyperlink>
      <w:r w:rsidRPr="00CC2590">
        <w:rPr>
          <w:rFonts w:ascii="Arial" w:hAnsi="Arial" w:cs="Arial"/>
        </w:rPr>
        <w:t xml:space="preserve"> is used to capture complaints.  A complaint report is provided to each Head of Service and Group Designated Complaint Officer monthly and this provides the information that is required to manage, monitor and report complaints. </w:t>
      </w:r>
    </w:p>
    <w:p w14:paraId="16B537A1" w14:textId="77777777" w:rsidR="00CC2590" w:rsidRPr="00CC2590" w:rsidRDefault="00CC2590" w:rsidP="00CC2590">
      <w:pPr>
        <w:spacing w:after="0"/>
        <w:ind w:left="360"/>
        <w:jc w:val="both"/>
        <w:rPr>
          <w:rFonts w:ascii="Arial" w:hAnsi="Arial"/>
          <w:u w:val="single"/>
        </w:rPr>
      </w:pPr>
      <w:r w:rsidRPr="00CC2590">
        <w:rPr>
          <w:rFonts w:ascii="Arial" w:hAnsi="Arial"/>
          <w:u w:val="single"/>
        </w:rPr>
        <w:t>Complaint Performance Monitoring</w:t>
      </w:r>
    </w:p>
    <w:p w14:paraId="4123CAC5" w14:textId="77777777" w:rsidR="007C74B7" w:rsidRPr="00CC2590" w:rsidRDefault="00CC2590" w:rsidP="005327DA">
      <w:pPr>
        <w:autoSpaceDE w:val="0"/>
        <w:autoSpaceDN w:val="0"/>
        <w:adjustRightInd w:val="0"/>
        <w:spacing w:line="312" w:lineRule="auto"/>
        <w:ind w:left="360"/>
        <w:jc w:val="both"/>
        <w:rPr>
          <w:rFonts w:ascii="Arial" w:hAnsi="Arial" w:cs="Arial"/>
        </w:rPr>
      </w:pPr>
      <w:r w:rsidRPr="00CC2590">
        <w:rPr>
          <w:rFonts w:ascii="Arial" w:hAnsi="Arial" w:cs="Arial"/>
        </w:rPr>
        <w:t xml:space="preserve">The frequency of the reporting on the performance indicators should be determined by the service, in agreement with the Head of Service, and should reflect the volume and frequency of complaints received by the service. </w:t>
      </w:r>
    </w:p>
    <w:p w14:paraId="1526B2A6" w14:textId="77777777" w:rsidR="00CC2590" w:rsidRDefault="00CC2590" w:rsidP="00CC2590">
      <w:pPr>
        <w:numPr>
          <w:ilvl w:val="0"/>
          <w:numId w:val="6"/>
        </w:numPr>
        <w:contextualSpacing/>
        <w:jc w:val="both"/>
        <w:rPr>
          <w:rFonts w:ascii="Arial" w:hAnsi="Arial" w:cs="Arial"/>
          <w:b/>
        </w:rPr>
      </w:pPr>
      <w:r w:rsidRPr="00CC2590">
        <w:rPr>
          <w:rFonts w:ascii="Arial" w:hAnsi="Arial" w:cs="Arial"/>
          <w:b/>
        </w:rPr>
        <w:t xml:space="preserve">Governance &amp; Efficiency </w:t>
      </w:r>
    </w:p>
    <w:p w14:paraId="08A03DEF" w14:textId="77777777" w:rsidR="00914E31" w:rsidRPr="00CC2590" w:rsidRDefault="00914E31" w:rsidP="00914E31">
      <w:pPr>
        <w:ind w:left="360"/>
        <w:contextualSpacing/>
        <w:jc w:val="both"/>
        <w:rPr>
          <w:rFonts w:ascii="Arial" w:hAnsi="Arial" w:cs="Arial"/>
          <w:b/>
        </w:rPr>
      </w:pPr>
    </w:p>
    <w:p w14:paraId="0674B313" w14:textId="77777777" w:rsidR="00CC2590" w:rsidRPr="00CC2590" w:rsidRDefault="00CC2590" w:rsidP="00CC2590">
      <w:pPr>
        <w:ind w:left="360"/>
        <w:jc w:val="both"/>
        <w:rPr>
          <w:rFonts w:ascii="Arial" w:hAnsi="Arial" w:cs="Arial"/>
          <w:u w:val="single"/>
        </w:rPr>
      </w:pPr>
      <w:r w:rsidRPr="00CC2590">
        <w:rPr>
          <w:rFonts w:ascii="Arial" w:hAnsi="Arial" w:cs="Arial"/>
        </w:rPr>
        <w:t xml:space="preserve">Managers need an understanding of how decisions are made from a committee and political point of view, the role of Performance Development Scrutiny Panels (PDSP), Council Executive and the Executive and Corporate Management Team.  The Council Structure Awareness (bitesize session) provides information on how the council is structured and operates. </w:t>
      </w:r>
    </w:p>
    <w:p w14:paraId="46068AB0" w14:textId="77777777" w:rsidR="00CC2590" w:rsidRDefault="00CC2590" w:rsidP="00CC2590">
      <w:pPr>
        <w:ind w:left="360"/>
        <w:jc w:val="both"/>
        <w:rPr>
          <w:rFonts w:ascii="Arial" w:hAnsi="Arial" w:cs="Arial"/>
        </w:rPr>
      </w:pPr>
      <w:r w:rsidRPr="005327DA">
        <w:rPr>
          <w:rFonts w:ascii="Arial" w:hAnsi="Arial" w:cs="Arial"/>
        </w:rPr>
        <w:t xml:space="preserve">The </w:t>
      </w:r>
      <w:hyperlink r:id="rId37" w:history="1">
        <w:r w:rsidRPr="005327DA">
          <w:rPr>
            <w:rFonts w:ascii="Arial" w:hAnsi="Arial" w:cs="Arial"/>
            <w:color w:val="0000FF" w:themeColor="hyperlink"/>
            <w:u w:val="single"/>
          </w:rPr>
          <w:t>Scheme of Delegation</w:t>
        </w:r>
      </w:hyperlink>
      <w:r w:rsidRPr="005327DA">
        <w:rPr>
          <w:rFonts w:ascii="Arial" w:hAnsi="Arial" w:cs="Arial"/>
        </w:rPr>
        <w:t xml:space="preserve"> details the</w:t>
      </w:r>
      <w:r w:rsidRPr="00CC2590">
        <w:rPr>
          <w:rFonts w:ascii="Arial" w:hAnsi="Arial" w:cs="Arial"/>
        </w:rPr>
        <w:t xml:space="preserve"> level of decision making authority delegated to specific management roles.</w:t>
      </w:r>
    </w:p>
    <w:p w14:paraId="040350EA" w14:textId="77777777" w:rsidR="00CC2590" w:rsidRPr="00CC2590" w:rsidRDefault="00CC2590" w:rsidP="00CC2590">
      <w:pPr>
        <w:spacing w:after="0"/>
        <w:ind w:left="360"/>
        <w:jc w:val="both"/>
        <w:rPr>
          <w:rFonts w:ascii="Arial" w:hAnsi="Arial" w:cs="Arial"/>
          <w:u w:val="single"/>
        </w:rPr>
      </w:pPr>
      <w:r w:rsidRPr="00CC2590">
        <w:rPr>
          <w:rFonts w:ascii="Arial" w:hAnsi="Arial" w:cs="Arial"/>
          <w:u w:val="single"/>
        </w:rPr>
        <w:t>Information Management Data and IT Security</w:t>
      </w:r>
    </w:p>
    <w:p w14:paraId="0E43E5B8" w14:textId="77777777" w:rsidR="00CC2590" w:rsidRPr="00CC2590" w:rsidRDefault="00CC2590" w:rsidP="00CC2590">
      <w:pPr>
        <w:spacing w:after="0" w:line="312" w:lineRule="auto"/>
        <w:ind w:left="360"/>
        <w:jc w:val="both"/>
        <w:rPr>
          <w:rFonts w:ascii="Arial" w:hAnsi="Arial" w:cs="Arial"/>
        </w:rPr>
      </w:pPr>
      <w:r w:rsidRPr="00CC2590">
        <w:rPr>
          <w:rFonts w:ascii="Arial" w:hAnsi="Arial" w:cs="Arial"/>
        </w:rPr>
        <w:t xml:space="preserve">Information comes in many forms – policy documents, case files, reports, minutes, operational data and personal data – and is held in a variety of printed and electronic formats. Across the council we use this information in our daily working lives as we work to achieve our own objectives and those of the council – be it when delivering services, </w:t>
      </w:r>
      <w:r w:rsidRPr="00CC2590">
        <w:rPr>
          <w:rFonts w:ascii="Arial" w:hAnsi="Arial" w:cs="Arial"/>
        </w:rPr>
        <w:lastRenderedPageBreak/>
        <w:t>formulating policy, managing budgets, holding meetings, teaching pupils or managing staff.</w:t>
      </w:r>
    </w:p>
    <w:p w14:paraId="5DD08CF9" w14:textId="77777777" w:rsidR="00CC2590" w:rsidRPr="00CC2590" w:rsidRDefault="00CC2590" w:rsidP="00CC2590">
      <w:pPr>
        <w:spacing w:after="0" w:line="240" w:lineRule="auto"/>
      </w:pPr>
    </w:p>
    <w:p w14:paraId="24BD1116" w14:textId="77777777" w:rsidR="00CC2590" w:rsidRPr="00CC2590" w:rsidRDefault="00CC2590" w:rsidP="00CC2590">
      <w:pPr>
        <w:ind w:left="360"/>
        <w:jc w:val="both"/>
        <w:rPr>
          <w:rFonts w:ascii="Arial" w:hAnsi="Arial" w:cs="Arial"/>
        </w:rPr>
      </w:pPr>
      <w:r w:rsidRPr="00CC2590">
        <w:rPr>
          <w:rFonts w:ascii="Arial" w:hAnsi="Arial" w:cs="Arial"/>
        </w:rPr>
        <w:t>To maximise the potential benefit from our information we need to manage it effectively, re-use it where we can, share it appropriately and ensure that it is adequately protected.</w:t>
      </w:r>
      <w:r w:rsidR="00D44303">
        <w:rPr>
          <w:rFonts w:ascii="Arial" w:hAnsi="Arial" w:cs="Arial"/>
        </w:rPr>
        <w:t xml:space="preserve"> Please consult the council’s </w:t>
      </w:r>
      <w:hyperlink r:id="rId38" w:history="1">
        <w:r w:rsidR="00D44303" w:rsidRPr="00D44303">
          <w:rPr>
            <w:rStyle w:val="Hyperlink"/>
            <w:rFonts w:ascii="Arial" w:hAnsi="Arial" w:cs="Arial"/>
          </w:rPr>
          <w:t>Data Protection Guidance</w:t>
        </w:r>
      </w:hyperlink>
    </w:p>
    <w:p w14:paraId="044550AA" w14:textId="77777777" w:rsidR="00CC2590" w:rsidRPr="00355088" w:rsidRDefault="00D44303" w:rsidP="00355088">
      <w:pPr>
        <w:ind w:left="360"/>
        <w:jc w:val="both"/>
        <w:rPr>
          <w:rStyle w:val="Hyperlink"/>
          <w:rFonts w:ascii="Arial" w:hAnsi="Arial" w:cs="Arial"/>
          <w:color w:val="auto"/>
          <w:u w:val="none"/>
        </w:rPr>
      </w:pPr>
      <w:r>
        <w:rPr>
          <w:rFonts w:ascii="Arial" w:hAnsi="Arial" w:cs="Arial"/>
        </w:rPr>
        <w:t>Other useful links</w:t>
      </w:r>
      <w:r w:rsidR="00CC2590" w:rsidRPr="00CC2590">
        <w:rPr>
          <w:rFonts w:ascii="Arial" w:hAnsi="Arial" w:cs="Arial"/>
        </w:rPr>
        <w:t xml:space="preserve">: </w:t>
      </w:r>
      <w:hyperlink r:id="rId39" w:history="1">
        <w:r w:rsidR="00355088" w:rsidRPr="00355088">
          <w:rPr>
            <w:rStyle w:val="Hyperlink"/>
            <w:rFonts w:ascii="Arial" w:hAnsi="Arial" w:cs="Arial"/>
          </w:rPr>
          <w:t>Records Management Plan</w:t>
        </w:r>
      </w:hyperlink>
      <w:r w:rsidR="00355088">
        <w:rPr>
          <w:rFonts w:ascii="Arial" w:hAnsi="Arial" w:cs="Arial"/>
        </w:rPr>
        <w:t xml:space="preserve">, </w:t>
      </w:r>
      <w:hyperlink r:id="rId40" w:history="1">
        <w:r w:rsidR="00355088" w:rsidRPr="00355088">
          <w:rPr>
            <w:rStyle w:val="Hyperlink"/>
            <w:rFonts w:ascii="Arial" w:hAnsi="Arial" w:cs="Arial"/>
          </w:rPr>
          <w:t>Information Governance Policy</w:t>
        </w:r>
      </w:hyperlink>
      <w:r w:rsidR="00355088">
        <w:rPr>
          <w:rFonts w:ascii="Arial" w:hAnsi="Arial" w:cs="Arial"/>
        </w:rPr>
        <w:t xml:space="preserve">, </w:t>
      </w:r>
      <w:r w:rsidR="007551A6">
        <w:rPr>
          <w:rFonts w:ascii="Arial" w:hAnsi="Arial" w:cs="Arial"/>
          <w:color w:val="0000FF" w:themeColor="hyperlink"/>
          <w:u w:val="single"/>
        </w:rPr>
        <w:fldChar w:fldCharType="begin"/>
      </w:r>
      <w:r w:rsidR="00355088">
        <w:rPr>
          <w:rFonts w:ascii="Arial" w:hAnsi="Arial" w:cs="Arial"/>
          <w:color w:val="0000FF" w:themeColor="hyperlink"/>
          <w:u w:val="single"/>
        </w:rPr>
        <w:instrText>HYPERLINK "https://intranet.westlothian.gov.uk/CHttpHandler.ashx?id=12332&amp;p=0"</w:instrText>
      </w:r>
      <w:r w:rsidR="007551A6">
        <w:rPr>
          <w:rFonts w:ascii="Arial" w:hAnsi="Arial" w:cs="Arial"/>
          <w:color w:val="0000FF" w:themeColor="hyperlink"/>
          <w:u w:val="single"/>
        </w:rPr>
        <w:fldChar w:fldCharType="separate"/>
      </w:r>
      <w:r w:rsidR="00CC2590" w:rsidRPr="007551A6">
        <w:rPr>
          <w:rStyle w:val="Hyperlink"/>
          <w:rFonts w:ascii="Arial" w:hAnsi="Arial" w:cs="Arial"/>
        </w:rPr>
        <w:t>Information Handling Procedure</w:t>
      </w:r>
    </w:p>
    <w:p w14:paraId="72342ACC" w14:textId="77777777" w:rsidR="00CC2590" w:rsidRPr="00CD5C26" w:rsidRDefault="007551A6" w:rsidP="00CC2590">
      <w:pPr>
        <w:spacing w:after="0"/>
        <w:ind w:left="360"/>
        <w:jc w:val="both"/>
        <w:rPr>
          <w:rFonts w:ascii="Arial" w:hAnsi="Arial" w:cs="Arial"/>
          <w:color w:val="0000FF"/>
          <w:u w:val="single"/>
        </w:rPr>
      </w:pPr>
      <w:r>
        <w:rPr>
          <w:rFonts w:ascii="Arial" w:hAnsi="Arial" w:cs="Arial"/>
          <w:color w:val="0000FF" w:themeColor="hyperlink"/>
          <w:u w:val="single"/>
        </w:rPr>
        <w:fldChar w:fldCharType="end"/>
      </w:r>
      <w:hyperlink r:id="rId41" w:history="1">
        <w:r w:rsidR="00CC2590" w:rsidRPr="00797BA4">
          <w:rPr>
            <w:rStyle w:val="Hyperlink"/>
            <w:rFonts w:ascii="Arial" w:hAnsi="Arial" w:cs="Arial"/>
          </w:rPr>
          <w:t xml:space="preserve"> Freedom of Information (FOI)</w:t>
        </w:r>
      </w:hyperlink>
    </w:p>
    <w:p w14:paraId="565AD848" w14:textId="77777777" w:rsidR="00CC2590" w:rsidRPr="00CC2590" w:rsidRDefault="00CC2590" w:rsidP="00CC2590">
      <w:pPr>
        <w:ind w:left="360"/>
        <w:jc w:val="both"/>
        <w:rPr>
          <w:rFonts w:ascii="Arial" w:hAnsi="Arial" w:cs="Arial"/>
          <w:color w:val="0000FF"/>
        </w:rPr>
      </w:pPr>
      <w:r w:rsidRPr="00CC2590">
        <w:rPr>
          <w:rFonts w:ascii="Arial" w:hAnsi="Arial" w:cs="Arial"/>
        </w:rPr>
        <w:t xml:space="preserve">The council has a process in place for dealing with FOI requests and ensuring that all statutory requests are dealt with in accordance with statutory timescales and requirements. All services have an Information Liaison Officer who will act as a support compliance with FOI legislation in the service. </w:t>
      </w:r>
    </w:p>
    <w:p w14:paraId="76282BE1" w14:textId="77777777" w:rsidR="00CC2590" w:rsidRPr="00CC2590" w:rsidRDefault="00914E31" w:rsidP="00CC2590">
      <w:pPr>
        <w:jc w:val="both"/>
        <w:rPr>
          <w:rFonts w:ascii="Arial" w:hAnsi="Arial" w:cs="Arial"/>
        </w:rPr>
      </w:pPr>
      <w:r>
        <w:rPr>
          <w:rFonts w:ascii="Arial" w:hAnsi="Arial" w:cs="Arial"/>
        </w:rPr>
        <w:tab/>
      </w:r>
    </w:p>
    <w:p w14:paraId="7E283BE3" w14:textId="77777777" w:rsidR="00CC2590" w:rsidRPr="00CC2590" w:rsidRDefault="00CC2590" w:rsidP="00CC2590">
      <w:pPr>
        <w:jc w:val="both"/>
        <w:rPr>
          <w:rFonts w:ascii="Arial" w:hAnsi="Arial" w:cs="Arial"/>
        </w:rPr>
      </w:pPr>
    </w:p>
    <w:p w14:paraId="688E7C0F" w14:textId="77777777" w:rsidR="00CC2590" w:rsidRPr="00CC2590" w:rsidRDefault="00CC2590" w:rsidP="00CC2590">
      <w:pPr>
        <w:jc w:val="both"/>
        <w:rPr>
          <w:rFonts w:ascii="Arial" w:hAnsi="Arial" w:cs="Arial"/>
        </w:rPr>
      </w:pPr>
    </w:p>
    <w:p w14:paraId="3D3A2A62" w14:textId="77777777" w:rsidR="00CC2590" w:rsidRDefault="00CC2590" w:rsidP="00CC2590">
      <w:pPr>
        <w:jc w:val="both"/>
        <w:rPr>
          <w:rFonts w:ascii="Arial" w:hAnsi="Arial" w:cs="Arial"/>
        </w:rPr>
      </w:pPr>
    </w:p>
    <w:p w14:paraId="7B78D0C2" w14:textId="77777777" w:rsidR="00B76373" w:rsidRDefault="00B76373" w:rsidP="00CC2590">
      <w:pPr>
        <w:jc w:val="both"/>
        <w:rPr>
          <w:rFonts w:ascii="Arial" w:hAnsi="Arial" w:cs="Arial"/>
        </w:rPr>
      </w:pPr>
    </w:p>
    <w:p w14:paraId="64ED968A" w14:textId="77777777" w:rsidR="00B76373" w:rsidRDefault="00B76373" w:rsidP="00CC2590">
      <w:pPr>
        <w:jc w:val="both"/>
        <w:rPr>
          <w:rFonts w:ascii="Arial" w:hAnsi="Arial" w:cs="Arial"/>
        </w:rPr>
      </w:pPr>
    </w:p>
    <w:p w14:paraId="09B513EA" w14:textId="77777777" w:rsidR="007C74B7" w:rsidRDefault="007C74B7" w:rsidP="00CC2590">
      <w:pPr>
        <w:jc w:val="both"/>
        <w:rPr>
          <w:rFonts w:ascii="Arial" w:hAnsi="Arial" w:cs="Arial"/>
        </w:rPr>
      </w:pPr>
    </w:p>
    <w:p w14:paraId="02C99B14" w14:textId="77777777" w:rsidR="007C74B7" w:rsidRDefault="007C74B7" w:rsidP="00CC2590">
      <w:pPr>
        <w:jc w:val="both"/>
        <w:rPr>
          <w:rFonts w:ascii="Arial" w:hAnsi="Arial" w:cs="Arial"/>
        </w:rPr>
      </w:pPr>
    </w:p>
    <w:p w14:paraId="0B4F020B" w14:textId="77777777" w:rsidR="007C74B7" w:rsidRDefault="007C74B7" w:rsidP="00CC2590">
      <w:pPr>
        <w:jc w:val="both"/>
        <w:rPr>
          <w:rFonts w:ascii="Arial" w:hAnsi="Arial" w:cs="Arial"/>
        </w:rPr>
      </w:pPr>
    </w:p>
    <w:p w14:paraId="710E272D" w14:textId="77777777" w:rsidR="007C74B7" w:rsidRPr="00CC2590" w:rsidRDefault="007C74B7" w:rsidP="00CC2590">
      <w:pPr>
        <w:jc w:val="both"/>
        <w:rPr>
          <w:rFonts w:ascii="Arial" w:hAnsi="Arial" w:cs="Arial"/>
        </w:rPr>
      </w:pPr>
    </w:p>
    <w:p w14:paraId="4701EF9C" w14:textId="77777777" w:rsidR="00CC2590" w:rsidRPr="00CC2590" w:rsidRDefault="00CC2590" w:rsidP="00CC2590">
      <w:pPr>
        <w:jc w:val="both"/>
        <w:rPr>
          <w:rFonts w:ascii="Arial" w:hAnsi="Arial" w:cs="Arial"/>
        </w:rPr>
      </w:pPr>
    </w:p>
    <w:p w14:paraId="3052118F" w14:textId="77777777" w:rsidR="005327DA" w:rsidRDefault="00994EB2" w:rsidP="00994EB2">
      <w:pPr>
        <w:tabs>
          <w:tab w:val="left" w:pos="6450"/>
        </w:tabs>
        <w:jc w:val="both"/>
        <w:rPr>
          <w:rFonts w:ascii="Arial" w:hAnsi="Arial" w:cs="Arial"/>
          <w:b/>
          <w:sz w:val="28"/>
          <w:szCs w:val="28"/>
        </w:rPr>
      </w:pPr>
      <w:r>
        <w:rPr>
          <w:rFonts w:ascii="Arial" w:hAnsi="Arial" w:cs="Arial"/>
          <w:b/>
          <w:sz w:val="28"/>
          <w:szCs w:val="28"/>
        </w:rPr>
        <w:tab/>
      </w:r>
    </w:p>
    <w:p w14:paraId="57786547" w14:textId="77777777" w:rsidR="00994EB2" w:rsidRDefault="00994EB2" w:rsidP="00994EB2">
      <w:pPr>
        <w:tabs>
          <w:tab w:val="left" w:pos="6450"/>
        </w:tabs>
        <w:jc w:val="both"/>
        <w:rPr>
          <w:rFonts w:ascii="Arial" w:hAnsi="Arial" w:cs="Arial"/>
          <w:b/>
          <w:sz w:val="28"/>
          <w:szCs w:val="28"/>
        </w:rPr>
      </w:pPr>
    </w:p>
    <w:p w14:paraId="40D235D3" w14:textId="77777777" w:rsidR="00994EB2" w:rsidRDefault="00994EB2" w:rsidP="00994EB2">
      <w:pPr>
        <w:tabs>
          <w:tab w:val="left" w:pos="6450"/>
        </w:tabs>
        <w:jc w:val="both"/>
        <w:rPr>
          <w:rFonts w:ascii="Arial" w:hAnsi="Arial" w:cs="Arial"/>
          <w:b/>
          <w:sz w:val="28"/>
          <w:szCs w:val="28"/>
        </w:rPr>
      </w:pPr>
    </w:p>
    <w:p w14:paraId="5B67C21B" w14:textId="77777777" w:rsidR="00994EB2" w:rsidRDefault="00994EB2" w:rsidP="00994EB2">
      <w:pPr>
        <w:tabs>
          <w:tab w:val="left" w:pos="6450"/>
        </w:tabs>
        <w:jc w:val="both"/>
        <w:rPr>
          <w:rFonts w:ascii="Arial" w:hAnsi="Arial" w:cs="Arial"/>
          <w:b/>
          <w:sz w:val="28"/>
          <w:szCs w:val="28"/>
        </w:rPr>
      </w:pPr>
    </w:p>
    <w:p w14:paraId="368E7993" w14:textId="77777777" w:rsidR="00994EB2" w:rsidRDefault="00994EB2" w:rsidP="00994EB2">
      <w:pPr>
        <w:tabs>
          <w:tab w:val="left" w:pos="6450"/>
        </w:tabs>
        <w:jc w:val="both"/>
        <w:rPr>
          <w:rFonts w:ascii="Arial" w:hAnsi="Arial" w:cs="Arial"/>
          <w:b/>
          <w:sz w:val="28"/>
          <w:szCs w:val="28"/>
        </w:rPr>
      </w:pPr>
    </w:p>
    <w:p w14:paraId="12DAC83C" w14:textId="77777777" w:rsidR="00CD5C26" w:rsidRDefault="00CD5C26" w:rsidP="00CC2590">
      <w:pPr>
        <w:jc w:val="both"/>
        <w:rPr>
          <w:rFonts w:ascii="Arial" w:hAnsi="Arial" w:cs="Arial"/>
          <w:b/>
          <w:sz w:val="28"/>
          <w:szCs w:val="28"/>
        </w:rPr>
      </w:pPr>
    </w:p>
    <w:p w14:paraId="6E405260" w14:textId="77777777" w:rsidR="005327DA" w:rsidRDefault="005327DA" w:rsidP="00CC2590">
      <w:pPr>
        <w:jc w:val="both"/>
        <w:rPr>
          <w:rFonts w:ascii="Arial" w:hAnsi="Arial" w:cs="Arial"/>
          <w:b/>
          <w:sz w:val="28"/>
          <w:szCs w:val="28"/>
        </w:rPr>
      </w:pPr>
    </w:p>
    <w:p w14:paraId="34A53000" w14:textId="77777777" w:rsidR="00CC2590" w:rsidRPr="00CC2590" w:rsidRDefault="00CC2590" w:rsidP="00CC2590">
      <w:pPr>
        <w:jc w:val="both"/>
        <w:rPr>
          <w:rFonts w:ascii="Arial" w:hAnsi="Arial" w:cs="Arial"/>
          <w:b/>
          <w:sz w:val="28"/>
          <w:szCs w:val="28"/>
        </w:rPr>
      </w:pPr>
      <w:r w:rsidRPr="00CC2590">
        <w:rPr>
          <w:rFonts w:ascii="Arial" w:hAnsi="Arial" w:cs="Arial"/>
          <w:b/>
          <w:sz w:val="28"/>
          <w:szCs w:val="28"/>
        </w:rPr>
        <w:lastRenderedPageBreak/>
        <w:t xml:space="preserve">Developing Capacity </w:t>
      </w:r>
    </w:p>
    <w:p w14:paraId="402F450B" w14:textId="77777777" w:rsidR="00CC2590" w:rsidRPr="00CC2590" w:rsidRDefault="00CC2590" w:rsidP="00CC2590">
      <w:pPr>
        <w:jc w:val="both"/>
        <w:rPr>
          <w:rFonts w:ascii="Arial" w:hAnsi="Arial" w:cs="Arial"/>
        </w:rPr>
      </w:pPr>
      <w:r w:rsidRPr="00CC2590">
        <w:rPr>
          <w:rFonts w:ascii="Arial" w:hAnsi="Arial" w:cs="Arial"/>
          <w:noProof/>
          <w:lang w:eastAsia="en-GB"/>
        </w:rPr>
        <w:drawing>
          <wp:inline distT="0" distB="0" distL="0" distR="0" wp14:anchorId="5002322A" wp14:editId="7F4B5982">
            <wp:extent cx="5731510" cy="3820394"/>
            <wp:effectExtent l="0" t="0" r="0"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078970D" w14:textId="77777777" w:rsidR="00CC2590" w:rsidRPr="00CC2590" w:rsidRDefault="00CC2590" w:rsidP="00CC2590">
      <w:pPr>
        <w:jc w:val="both"/>
        <w:rPr>
          <w:rFonts w:ascii="Arial" w:hAnsi="Arial" w:cs="Arial"/>
        </w:rPr>
      </w:pPr>
    </w:p>
    <w:p w14:paraId="5D47C8AE" w14:textId="77777777" w:rsidR="00CC2590" w:rsidRDefault="00CC2590" w:rsidP="00CC2590">
      <w:pPr>
        <w:jc w:val="both"/>
        <w:rPr>
          <w:rFonts w:ascii="Arial" w:hAnsi="Arial" w:cs="Arial"/>
          <w:b/>
          <w:sz w:val="28"/>
          <w:szCs w:val="28"/>
        </w:rPr>
      </w:pPr>
      <w:r w:rsidRPr="00CC2590">
        <w:rPr>
          <w:rFonts w:ascii="Arial" w:hAnsi="Arial" w:cs="Arial"/>
          <w:b/>
          <w:sz w:val="28"/>
          <w:szCs w:val="28"/>
        </w:rPr>
        <w:t>What You Need to Know</w:t>
      </w:r>
    </w:p>
    <w:p w14:paraId="25EA97E6" w14:textId="77777777" w:rsidR="00CD5C26" w:rsidRPr="00CC2590" w:rsidRDefault="00CD5C26" w:rsidP="00CD5C26">
      <w:pPr>
        <w:spacing w:after="0"/>
        <w:jc w:val="both"/>
        <w:rPr>
          <w:rFonts w:ascii="Arial" w:hAnsi="Arial" w:cs="Arial"/>
          <w:b/>
          <w:sz w:val="28"/>
          <w:szCs w:val="28"/>
        </w:rPr>
      </w:pPr>
    </w:p>
    <w:p w14:paraId="33D2207B" w14:textId="77777777" w:rsidR="00CC2590" w:rsidRPr="00CC2590" w:rsidRDefault="00CC2590" w:rsidP="00CC2590">
      <w:pPr>
        <w:numPr>
          <w:ilvl w:val="0"/>
          <w:numId w:val="7"/>
        </w:numPr>
        <w:contextualSpacing/>
        <w:jc w:val="both"/>
        <w:rPr>
          <w:rFonts w:ascii="Arial" w:hAnsi="Arial" w:cs="Arial"/>
          <w:b/>
        </w:rPr>
      </w:pPr>
      <w:r w:rsidRPr="00CC2590">
        <w:rPr>
          <w:rFonts w:ascii="Arial" w:hAnsi="Arial" w:cs="Arial"/>
          <w:b/>
        </w:rPr>
        <w:t>Team Building</w:t>
      </w:r>
    </w:p>
    <w:p w14:paraId="1F34E4EE" w14:textId="77777777" w:rsidR="00CC2590" w:rsidRPr="00CC2590" w:rsidRDefault="00CC2590" w:rsidP="00CC2590">
      <w:pPr>
        <w:ind w:left="360"/>
        <w:jc w:val="both"/>
        <w:rPr>
          <w:rFonts w:ascii="Arial" w:hAnsi="Arial" w:cs="Arial"/>
        </w:rPr>
      </w:pPr>
      <w:r w:rsidRPr="00CC2590">
        <w:rPr>
          <w:rFonts w:ascii="Arial" w:hAnsi="Arial" w:cs="Arial"/>
        </w:rPr>
        <w:t xml:space="preserve">The </w:t>
      </w:r>
      <w:hyperlink r:id="rId47" w:history="1">
        <w:r w:rsidRPr="00CC2590">
          <w:rPr>
            <w:rFonts w:ascii="Arial" w:hAnsi="Arial" w:cs="Arial"/>
            <w:color w:val="0000FF" w:themeColor="hyperlink"/>
            <w:u w:val="single"/>
          </w:rPr>
          <w:t>Employee Engagement Framework</w:t>
        </w:r>
      </w:hyperlink>
      <w:r w:rsidRPr="00CC2590">
        <w:rPr>
          <w:rFonts w:ascii="Arial" w:hAnsi="Arial" w:cs="Arial"/>
        </w:rPr>
        <w:t xml:space="preserve"> is an essential element of the councils </w:t>
      </w:r>
      <w:hyperlink r:id="rId48" w:history="1">
        <w:r w:rsidRPr="00CC2590">
          <w:rPr>
            <w:rFonts w:ascii="Arial" w:hAnsi="Arial" w:cs="Arial"/>
            <w:color w:val="0000FF" w:themeColor="hyperlink"/>
            <w:u w:val="single"/>
          </w:rPr>
          <w:t>People Strategy</w:t>
        </w:r>
      </w:hyperlink>
      <w:r w:rsidRPr="00CC2590">
        <w:rPr>
          <w:rFonts w:ascii="Arial" w:hAnsi="Arial" w:cs="Arial"/>
        </w:rPr>
        <w:t xml:space="preserve"> and it is important that all managers are fully conversant with it. It emphasises the type of manager we want you to be.</w:t>
      </w:r>
    </w:p>
    <w:p w14:paraId="4B3F348F" w14:textId="77777777" w:rsidR="00CC2590" w:rsidRDefault="00CC2590" w:rsidP="00CC2590">
      <w:pPr>
        <w:ind w:left="360"/>
        <w:jc w:val="both"/>
        <w:rPr>
          <w:rFonts w:ascii="Arial" w:hAnsi="Arial" w:cs="Arial"/>
          <w:i/>
        </w:rPr>
      </w:pPr>
      <w:r w:rsidRPr="00CC2590">
        <w:rPr>
          <w:rFonts w:ascii="Arial" w:hAnsi="Arial" w:cs="Arial"/>
          <w:i/>
        </w:rPr>
        <w:t>‘The council places great importance on developing supportive leadership throughout the organisation. Supportive leadership places an emphasis in developing and building capacity at all levels in the council to improve services and performance effective employee engagement, support and continuous improvement ‘</w:t>
      </w:r>
    </w:p>
    <w:p w14:paraId="52D03155" w14:textId="77777777" w:rsidR="00CD5C26" w:rsidRPr="00CC2590" w:rsidRDefault="00CD5C26" w:rsidP="00CD5C26">
      <w:pPr>
        <w:spacing w:after="0"/>
        <w:ind w:left="360"/>
        <w:jc w:val="both"/>
        <w:rPr>
          <w:rFonts w:ascii="Arial" w:hAnsi="Arial" w:cs="Arial"/>
          <w:i/>
        </w:rPr>
      </w:pPr>
    </w:p>
    <w:p w14:paraId="18016C7D" w14:textId="77777777" w:rsidR="00CC2590" w:rsidRPr="00CC2590" w:rsidRDefault="00CC2590" w:rsidP="00CC2590">
      <w:pPr>
        <w:numPr>
          <w:ilvl w:val="0"/>
          <w:numId w:val="7"/>
        </w:numPr>
        <w:contextualSpacing/>
        <w:jc w:val="both"/>
        <w:rPr>
          <w:rFonts w:ascii="Arial" w:hAnsi="Arial" w:cs="Arial"/>
          <w:b/>
        </w:rPr>
      </w:pPr>
      <w:r w:rsidRPr="00CC2590">
        <w:rPr>
          <w:rFonts w:ascii="Arial" w:hAnsi="Arial" w:cs="Arial"/>
          <w:b/>
        </w:rPr>
        <w:t>Employee Development</w:t>
      </w:r>
    </w:p>
    <w:p w14:paraId="09ABAC63" w14:textId="77777777" w:rsidR="00CC2590" w:rsidRPr="00CC2590" w:rsidRDefault="00077725" w:rsidP="00CC2590">
      <w:pPr>
        <w:ind w:left="360"/>
        <w:jc w:val="both"/>
        <w:rPr>
          <w:rFonts w:ascii="Arial" w:hAnsi="Arial" w:cs="Arial"/>
          <w:b/>
        </w:rPr>
      </w:pPr>
      <w:hyperlink r:id="rId49" w:history="1">
        <w:r w:rsidR="00CC2590" w:rsidRPr="009548D0">
          <w:rPr>
            <w:rStyle w:val="Hyperlink"/>
            <w:rFonts w:ascii="Arial" w:hAnsi="Arial" w:cs="Arial"/>
            <w:bCs/>
          </w:rPr>
          <w:t>ADR (Appraisal and Development Review)</w:t>
        </w:r>
      </w:hyperlink>
      <w:r w:rsidR="00CC2590" w:rsidRPr="00CC2590">
        <w:rPr>
          <w:rFonts w:ascii="Arial" w:hAnsi="Arial" w:cs="Arial"/>
          <w:bCs/>
        </w:rPr>
        <w:t xml:space="preserve"> is the council’s appraisal process and is </w:t>
      </w:r>
      <w:r w:rsidR="00CC2590" w:rsidRPr="00CC2590">
        <w:rPr>
          <w:rFonts w:ascii="Arial" w:eastAsia="Calibri" w:hAnsi="Arial" w:cs="Arial"/>
        </w:rPr>
        <w:t xml:space="preserve">all about ensuring you are clear about what’s expected of you, how you’re expected to do it and how well you’re doing it. </w:t>
      </w:r>
    </w:p>
    <w:p w14:paraId="1A01158E" w14:textId="77777777" w:rsidR="00CC2590" w:rsidRPr="00CC2590" w:rsidRDefault="00CC2590" w:rsidP="00CC2590">
      <w:pPr>
        <w:ind w:left="360"/>
        <w:jc w:val="both"/>
        <w:rPr>
          <w:rFonts w:ascii="Arial" w:eastAsia="Calibri" w:hAnsi="Arial" w:cs="Arial"/>
        </w:rPr>
      </w:pPr>
      <w:r w:rsidRPr="00CC2590">
        <w:rPr>
          <w:rFonts w:ascii="Arial" w:eastAsia="Calibri" w:hAnsi="Arial" w:cs="Arial"/>
        </w:rPr>
        <w:t xml:space="preserve">It ensures that all aspects of your job are considered in giving you feedback and agreeing any performance development action required. </w:t>
      </w:r>
    </w:p>
    <w:p w14:paraId="36A495EB" w14:textId="77777777" w:rsidR="00CC2590" w:rsidRPr="00CC2590" w:rsidRDefault="00CC2590" w:rsidP="00CC2590">
      <w:pPr>
        <w:ind w:left="360"/>
        <w:jc w:val="both"/>
        <w:rPr>
          <w:rFonts w:ascii="Arial" w:eastAsia="Calibri" w:hAnsi="Arial" w:cs="Arial"/>
        </w:rPr>
      </w:pPr>
    </w:p>
    <w:p w14:paraId="63182E16" w14:textId="77777777" w:rsidR="00CC2590" w:rsidRPr="00CC2590" w:rsidRDefault="00CC2590" w:rsidP="00CC2590">
      <w:pPr>
        <w:spacing w:after="0"/>
        <w:ind w:left="360"/>
        <w:jc w:val="both"/>
        <w:rPr>
          <w:rFonts w:ascii="Arial" w:hAnsi="Arial" w:cs="Arial"/>
          <w:u w:val="single"/>
        </w:rPr>
      </w:pPr>
      <w:r w:rsidRPr="00CC2590">
        <w:rPr>
          <w:rFonts w:ascii="Arial" w:hAnsi="Arial" w:cs="Arial"/>
          <w:bCs/>
        </w:rPr>
        <w:lastRenderedPageBreak/>
        <w:t>ADR provides a focal point for drawing together any employee performance and development issues discussed during the year and should be regarded as a core framework to complement good day-to-day leadership and management practice.</w:t>
      </w:r>
      <w:r w:rsidRPr="00CC2590">
        <w:rPr>
          <w:rFonts w:ascii="Arial" w:hAnsi="Arial" w:cs="Arial"/>
          <w:u w:val="single"/>
        </w:rPr>
        <w:t xml:space="preserve"> </w:t>
      </w:r>
    </w:p>
    <w:p w14:paraId="31ACFA67" w14:textId="77777777" w:rsidR="00CC2590" w:rsidRPr="00CC2590" w:rsidRDefault="00CC2590" w:rsidP="00CC2590">
      <w:pPr>
        <w:spacing w:after="0"/>
        <w:ind w:left="360"/>
        <w:jc w:val="both"/>
        <w:rPr>
          <w:rFonts w:ascii="Arial" w:hAnsi="Arial" w:cs="Arial"/>
          <w:u w:val="single"/>
        </w:rPr>
      </w:pPr>
    </w:p>
    <w:p w14:paraId="540F1749" w14:textId="77777777" w:rsidR="00CC2590" w:rsidRPr="00CC2590" w:rsidRDefault="00CC2590" w:rsidP="00CC2590">
      <w:pPr>
        <w:spacing w:after="0"/>
        <w:ind w:left="360"/>
        <w:jc w:val="both"/>
        <w:rPr>
          <w:rFonts w:ascii="Arial" w:hAnsi="Arial" w:cs="Arial"/>
        </w:rPr>
      </w:pPr>
      <w:r w:rsidRPr="00CC2590">
        <w:rPr>
          <w:rFonts w:ascii="Arial" w:hAnsi="Arial" w:cs="Arial"/>
        </w:rPr>
        <w:t>You should also note that to comply with the council’s</w:t>
      </w:r>
      <w:r w:rsidR="00E65EA5" w:rsidRPr="00E65EA5">
        <w:t xml:space="preserve"> </w:t>
      </w:r>
      <w:hyperlink r:id="rId50" w:history="1">
        <w:r w:rsidR="00E65EA5">
          <w:rPr>
            <w:rStyle w:val="Hyperlink"/>
            <w:rFonts w:ascii="Arial" w:hAnsi="Arial" w:cs="Arial"/>
          </w:rPr>
          <w:t>Employee Engagement Framework</w:t>
        </w:r>
      </w:hyperlink>
      <w:r w:rsidR="00E65EA5">
        <w:rPr>
          <w:rFonts w:ascii="Arial" w:hAnsi="Arial" w:cs="Arial"/>
        </w:rPr>
        <w:t xml:space="preserve"> </w:t>
      </w:r>
      <w:r w:rsidRPr="00CC2590">
        <w:rPr>
          <w:rFonts w:ascii="Arial" w:hAnsi="Arial" w:cs="Arial"/>
        </w:rPr>
        <w:t xml:space="preserve"> all managers are expected to conduct an effective review using the ADR process once a year with all their direct reports.</w:t>
      </w:r>
    </w:p>
    <w:p w14:paraId="61FD2B80" w14:textId="77777777" w:rsidR="00CC2590" w:rsidRPr="00CC2590" w:rsidRDefault="00CC2590" w:rsidP="00CC2590">
      <w:pPr>
        <w:spacing w:after="0"/>
        <w:jc w:val="both"/>
        <w:rPr>
          <w:rFonts w:ascii="Arial" w:hAnsi="Arial" w:cs="Arial"/>
          <w:u w:val="single"/>
        </w:rPr>
      </w:pPr>
    </w:p>
    <w:p w14:paraId="487AC17D" w14:textId="77777777" w:rsidR="00CC2590" w:rsidRPr="00CC2590" w:rsidRDefault="00CC2590" w:rsidP="00442679">
      <w:pPr>
        <w:spacing w:after="0"/>
        <w:ind w:left="360"/>
        <w:rPr>
          <w:rFonts w:ascii="Arial" w:hAnsi="Arial" w:cs="Arial"/>
          <w:u w:val="single"/>
        </w:rPr>
      </w:pPr>
      <w:r w:rsidRPr="00CC2590">
        <w:rPr>
          <w:rFonts w:ascii="Arial" w:hAnsi="Arial" w:cs="Arial"/>
          <w:u w:val="single"/>
        </w:rPr>
        <w:t>Learning and Development Opportunities</w:t>
      </w:r>
    </w:p>
    <w:p w14:paraId="285DB925" w14:textId="77777777" w:rsidR="00CC2590" w:rsidRDefault="00CC2590" w:rsidP="00442679">
      <w:pPr>
        <w:ind w:left="360"/>
        <w:rPr>
          <w:rStyle w:val="Hyperlink"/>
          <w:rFonts w:ascii="Arial" w:hAnsi="Arial" w:cs="Arial"/>
        </w:rPr>
      </w:pPr>
      <w:r w:rsidRPr="00CC2590">
        <w:rPr>
          <w:rFonts w:ascii="Arial" w:hAnsi="Arial" w:cs="Arial"/>
        </w:rPr>
        <w:t xml:space="preserve">There is a corporate programme of learning and development opportunities offered through the Workforce Management team in HR covering a range of management issues. These can be found on the </w:t>
      </w:r>
      <w:hyperlink r:id="rId51" w:history="1">
        <w:r w:rsidRPr="009548D0">
          <w:rPr>
            <w:rStyle w:val="Hyperlink"/>
            <w:rFonts w:ascii="Arial" w:hAnsi="Arial" w:cs="Arial"/>
          </w:rPr>
          <w:t>Learning Zone</w:t>
        </w:r>
      </w:hyperlink>
      <w:r w:rsidR="00476B86">
        <w:rPr>
          <w:rStyle w:val="Hyperlink"/>
          <w:rFonts w:ascii="Arial" w:hAnsi="Arial" w:cs="Arial"/>
        </w:rPr>
        <w:t>.</w:t>
      </w:r>
    </w:p>
    <w:p w14:paraId="2E948706" w14:textId="77777777" w:rsidR="00DD5518" w:rsidRDefault="00DD5518" w:rsidP="00442679">
      <w:pPr>
        <w:ind w:left="360"/>
        <w:rPr>
          <w:rFonts w:ascii="Arial" w:hAnsi="Arial" w:cs="Arial"/>
        </w:rPr>
      </w:pPr>
      <w:r>
        <w:rPr>
          <w:rFonts w:ascii="Arial" w:hAnsi="Arial" w:cs="Arial"/>
        </w:rPr>
        <w:t>As well as face to face sessions, t</w:t>
      </w:r>
      <w:r w:rsidR="00476B86">
        <w:rPr>
          <w:rFonts w:ascii="Arial" w:hAnsi="Arial" w:cs="Arial"/>
        </w:rPr>
        <w:t>raining and development opportunities can also be found on the Council</w:t>
      </w:r>
      <w:r w:rsidR="0094555C">
        <w:rPr>
          <w:rFonts w:ascii="Arial" w:hAnsi="Arial" w:cs="Arial"/>
        </w:rPr>
        <w:t xml:space="preserve">’s e-learning platform </w:t>
      </w:r>
      <w:hyperlink r:id="rId52" w:history="1">
        <w:r w:rsidR="0094555C" w:rsidRPr="0094555C">
          <w:rPr>
            <w:rStyle w:val="Hyperlink"/>
            <w:rFonts w:ascii="Arial" w:hAnsi="Arial" w:cs="Arial"/>
          </w:rPr>
          <w:t>MyLearning</w:t>
        </w:r>
      </w:hyperlink>
      <w:r w:rsidR="0094555C">
        <w:rPr>
          <w:rFonts w:ascii="Arial" w:hAnsi="Arial" w:cs="Arial"/>
        </w:rPr>
        <w:t>.</w:t>
      </w:r>
    </w:p>
    <w:p w14:paraId="130CCF11" w14:textId="77777777" w:rsidR="00DD5518" w:rsidRDefault="00DD5518" w:rsidP="00442679">
      <w:pPr>
        <w:ind w:left="360"/>
        <w:rPr>
          <w:rFonts w:ascii="Arial" w:hAnsi="Arial" w:cs="Arial"/>
        </w:rPr>
      </w:pPr>
      <w:r>
        <w:rPr>
          <w:rFonts w:ascii="Arial" w:hAnsi="Arial" w:cs="Arial"/>
        </w:rPr>
        <w:t xml:space="preserve">As a Manager, you will be required to complete additional mandatory e-learning courses, alongside the mandatory e-learning that all Council employees are </w:t>
      </w:r>
      <w:r w:rsidR="00BF1296">
        <w:rPr>
          <w:rFonts w:ascii="Arial" w:hAnsi="Arial" w:cs="Arial"/>
        </w:rPr>
        <w:t>required to do, such as Prevent and Data Protection.</w:t>
      </w:r>
    </w:p>
    <w:p w14:paraId="6D708981" w14:textId="77777777" w:rsidR="00BF1296" w:rsidRDefault="00BF1296" w:rsidP="00442679">
      <w:pPr>
        <w:ind w:left="360"/>
        <w:rPr>
          <w:rFonts w:ascii="Arial" w:hAnsi="Arial" w:cs="Arial"/>
        </w:rPr>
      </w:pPr>
      <w:r>
        <w:rPr>
          <w:rFonts w:ascii="Arial" w:hAnsi="Arial" w:cs="Arial"/>
        </w:rPr>
        <w:t>The current list of Mandatory e-learning courses for Managers include:</w:t>
      </w:r>
    </w:p>
    <w:p w14:paraId="1157FAE6" w14:textId="77777777" w:rsidR="00BF1296" w:rsidRPr="00BF1296" w:rsidRDefault="00F41B03" w:rsidP="00442679">
      <w:pPr>
        <w:pStyle w:val="ListParagraph"/>
        <w:numPr>
          <w:ilvl w:val="0"/>
          <w:numId w:val="14"/>
        </w:numPr>
        <w:ind w:left="1440"/>
        <w:rPr>
          <w:rFonts w:ascii="Arial" w:hAnsi="Arial" w:cs="Arial"/>
        </w:rPr>
      </w:pPr>
      <w:r>
        <w:rPr>
          <w:rFonts w:ascii="Arial" w:hAnsi="Arial" w:cs="Arial"/>
        </w:rPr>
        <w:t>Supporting Attendance at Work</w:t>
      </w:r>
    </w:p>
    <w:p w14:paraId="774105B8" w14:textId="77777777" w:rsidR="00BF1296" w:rsidRPr="00BF1296" w:rsidRDefault="00BF1296" w:rsidP="00442679">
      <w:pPr>
        <w:pStyle w:val="ListParagraph"/>
        <w:numPr>
          <w:ilvl w:val="0"/>
          <w:numId w:val="14"/>
        </w:numPr>
        <w:ind w:left="1440"/>
        <w:rPr>
          <w:rFonts w:ascii="Arial" w:hAnsi="Arial" w:cs="Arial"/>
        </w:rPr>
      </w:pPr>
      <w:r w:rsidRPr="00BF1296">
        <w:rPr>
          <w:rFonts w:ascii="Arial" w:hAnsi="Arial" w:cs="Arial"/>
        </w:rPr>
        <w:t>Mentally Healthy Workplace</w:t>
      </w:r>
      <w:r w:rsidR="00F41B03">
        <w:rPr>
          <w:rFonts w:ascii="Arial" w:hAnsi="Arial" w:cs="Arial"/>
        </w:rPr>
        <w:t xml:space="preserve"> for Managers</w:t>
      </w:r>
    </w:p>
    <w:p w14:paraId="14855E94" w14:textId="77777777" w:rsidR="00F41B03" w:rsidRDefault="00F41B03" w:rsidP="00442679">
      <w:pPr>
        <w:pStyle w:val="ListParagraph"/>
        <w:numPr>
          <w:ilvl w:val="0"/>
          <w:numId w:val="14"/>
        </w:numPr>
        <w:ind w:left="1440"/>
        <w:rPr>
          <w:rFonts w:ascii="Arial" w:hAnsi="Arial" w:cs="Arial"/>
        </w:rPr>
      </w:pPr>
      <w:r>
        <w:rPr>
          <w:rFonts w:ascii="Arial" w:hAnsi="Arial" w:cs="Arial"/>
        </w:rPr>
        <w:t>Bullying and Harassment</w:t>
      </w:r>
    </w:p>
    <w:p w14:paraId="5B8A1B9F" w14:textId="77777777" w:rsidR="00F41B03" w:rsidRDefault="00F41B03" w:rsidP="00442679">
      <w:pPr>
        <w:pStyle w:val="ListParagraph"/>
        <w:numPr>
          <w:ilvl w:val="0"/>
          <w:numId w:val="14"/>
        </w:numPr>
        <w:ind w:left="1440"/>
        <w:rPr>
          <w:rFonts w:ascii="Arial" w:hAnsi="Arial" w:cs="Arial"/>
        </w:rPr>
      </w:pPr>
      <w:r>
        <w:rPr>
          <w:rFonts w:ascii="Arial" w:hAnsi="Arial" w:cs="Arial"/>
        </w:rPr>
        <w:t>Discipline and Grievance</w:t>
      </w:r>
    </w:p>
    <w:p w14:paraId="5C528404" w14:textId="77777777" w:rsidR="002A1F46" w:rsidRDefault="002A1F46" w:rsidP="00442679">
      <w:pPr>
        <w:ind w:left="360"/>
        <w:rPr>
          <w:rFonts w:ascii="Arial" w:hAnsi="Arial" w:cs="Arial"/>
        </w:rPr>
      </w:pPr>
      <w:r>
        <w:rPr>
          <w:rFonts w:ascii="Arial" w:hAnsi="Arial" w:cs="Arial"/>
        </w:rPr>
        <w:t xml:space="preserve">Where it is relevant, Managers </w:t>
      </w:r>
      <w:r w:rsidR="00442679">
        <w:rPr>
          <w:rFonts w:ascii="Arial" w:hAnsi="Arial" w:cs="Arial"/>
        </w:rPr>
        <w:t>may</w:t>
      </w:r>
      <w:r>
        <w:rPr>
          <w:rFonts w:ascii="Arial" w:hAnsi="Arial" w:cs="Arial"/>
        </w:rPr>
        <w:t xml:space="preserve"> also be </w:t>
      </w:r>
      <w:r w:rsidR="00442679">
        <w:rPr>
          <w:rFonts w:ascii="Arial" w:hAnsi="Arial" w:cs="Arial"/>
        </w:rPr>
        <w:t>asked</w:t>
      </w:r>
      <w:r>
        <w:rPr>
          <w:rFonts w:ascii="Arial" w:hAnsi="Arial" w:cs="Arial"/>
        </w:rPr>
        <w:t xml:space="preserve"> to complete:</w:t>
      </w:r>
    </w:p>
    <w:p w14:paraId="649F84D0" w14:textId="77777777" w:rsidR="002A1F46" w:rsidRPr="00442679" w:rsidRDefault="002A1F46" w:rsidP="00442679">
      <w:pPr>
        <w:pStyle w:val="ListParagraph"/>
        <w:numPr>
          <w:ilvl w:val="0"/>
          <w:numId w:val="15"/>
        </w:numPr>
        <w:ind w:left="1440"/>
        <w:rPr>
          <w:rFonts w:ascii="Arial" w:hAnsi="Arial" w:cs="Arial"/>
        </w:rPr>
      </w:pPr>
      <w:r w:rsidRPr="00442679">
        <w:rPr>
          <w:rFonts w:ascii="Arial" w:hAnsi="Arial" w:cs="Arial"/>
        </w:rPr>
        <w:t>Recruitment and Selection</w:t>
      </w:r>
    </w:p>
    <w:p w14:paraId="56B706F6" w14:textId="77777777" w:rsidR="002A1F46" w:rsidRPr="00442679" w:rsidRDefault="00442679" w:rsidP="00442679">
      <w:pPr>
        <w:pStyle w:val="ListParagraph"/>
        <w:numPr>
          <w:ilvl w:val="0"/>
          <w:numId w:val="15"/>
        </w:numPr>
        <w:ind w:left="1440"/>
        <w:rPr>
          <w:rFonts w:ascii="Arial" w:hAnsi="Arial" w:cs="Arial"/>
        </w:rPr>
      </w:pPr>
      <w:r w:rsidRPr="00442679">
        <w:rPr>
          <w:rFonts w:ascii="Arial" w:hAnsi="Arial" w:cs="Arial"/>
        </w:rPr>
        <w:t>Conducting Workplace Investigations</w:t>
      </w:r>
    </w:p>
    <w:p w14:paraId="4692FEAF" w14:textId="77777777" w:rsidR="00442679" w:rsidRPr="00442679" w:rsidRDefault="00442679" w:rsidP="00442679">
      <w:pPr>
        <w:pStyle w:val="ListParagraph"/>
        <w:numPr>
          <w:ilvl w:val="0"/>
          <w:numId w:val="15"/>
        </w:numPr>
        <w:ind w:left="1440"/>
        <w:rPr>
          <w:rFonts w:ascii="Arial" w:hAnsi="Arial" w:cs="Arial"/>
        </w:rPr>
      </w:pPr>
      <w:r w:rsidRPr="00442679">
        <w:rPr>
          <w:rFonts w:ascii="Arial" w:hAnsi="Arial" w:cs="Arial"/>
        </w:rPr>
        <w:t>Misuse of Alcohol, Drugs and Other Substances</w:t>
      </w:r>
    </w:p>
    <w:p w14:paraId="104147F5" w14:textId="77777777" w:rsidR="003E36C4" w:rsidRPr="003E36C4" w:rsidRDefault="003E36C4" w:rsidP="00442679">
      <w:pPr>
        <w:ind w:left="360"/>
        <w:rPr>
          <w:rFonts w:ascii="Arial" w:hAnsi="Arial" w:cs="Arial"/>
        </w:rPr>
      </w:pPr>
      <w:r>
        <w:rPr>
          <w:rFonts w:ascii="Arial" w:hAnsi="Arial" w:cs="Arial"/>
        </w:rPr>
        <w:t>The</w:t>
      </w:r>
      <w:r w:rsidR="00F41B03">
        <w:rPr>
          <w:rFonts w:ascii="Arial" w:hAnsi="Arial" w:cs="Arial"/>
        </w:rPr>
        <w:t xml:space="preserve"> </w:t>
      </w:r>
      <w:hyperlink r:id="rId53" w:history="1">
        <w:r w:rsidR="00F41B03" w:rsidRPr="0094555C">
          <w:rPr>
            <w:rStyle w:val="Hyperlink"/>
            <w:rFonts w:ascii="Arial" w:hAnsi="Arial" w:cs="Arial"/>
          </w:rPr>
          <w:t>MyLearning</w:t>
        </w:r>
      </w:hyperlink>
      <w:r>
        <w:rPr>
          <w:rFonts w:ascii="Arial" w:hAnsi="Arial" w:cs="Arial"/>
        </w:rPr>
        <w:t xml:space="preserve"> platform also hosts additional learning and personal development opportunities through optional e-learning courses, such as Stress-less and Online Personal Safety Awareness. A number of courses </w:t>
      </w:r>
      <w:r w:rsidR="00C56433">
        <w:rPr>
          <w:rFonts w:ascii="Arial" w:hAnsi="Arial" w:cs="Arial"/>
        </w:rPr>
        <w:t>with a focus on</w:t>
      </w:r>
      <w:r>
        <w:rPr>
          <w:rFonts w:ascii="Arial" w:hAnsi="Arial" w:cs="Arial"/>
        </w:rPr>
        <w:t xml:space="preserve"> leadership development and managerial conduct are under development and will be</w:t>
      </w:r>
      <w:r w:rsidR="00442679">
        <w:rPr>
          <w:rFonts w:ascii="Arial" w:hAnsi="Arial" w:cs="Arial"/>
        </w:rPr>
        <w:t xml:space="preserve"> made </w:t>
      </w:r>
      <w:r>
        <w:rPr>
          <w:rFonts w:ascii="Arial" w:hAnsi="Arial" w:cs="Arial"/>
        </w:rPr>
        <w:t xml:space="preserve">available on the platform </w:t>
      </w:r>
      <w:r w:rsidR="00442679">
        <w:rPr>
          <w:rFonts w:ascii="Arial" w:hAnsi="Arial" w:cs="Arial"/>
        </w:rPr>
        <w:t>within the next few months</w:t>
      </w:r>
      <w:r>
        <w:rPr>
          <w:rFonts w:ascii="Arial" w:hAnsi="Arial" w:cs="Arial"/>
        </w:rPr>
        <w:t>, such as Coaching Skills and Situational Leadership.</w:t>
      </w:r>
    </w:p>
    <w:p w14:paraId="33724750" w14:textId="77777777" w:rsidR="00141878" w:rsidRPr="00CD5C26" w:rsidRDefault="00141878" w:rsidP="00CD5C26">
      <w:pPr>
        <w:spacing w:after="0"/>
        <w:ind w:left="360"/>
        <w:jc w:val="both"/>
        <w:rPr>
          <w:rFonts w:ascii="Arial" w:hAnsi="Arial" w:cs="Arial"/>
          <w:sz w:val="16"/>
          <w:szCs w:val="16"/>
        </w:rPr>
      </w:pPr>
    </w:p>
    <w:p w14:paraId="4226A293" w14:textId="77777777" w:rsidR="00CC2590" w:rsidRPr="00CC2590" w:rsidRDefault="00CC2590" w:rsidP="00CC2590">
      <w:pPr>
        <w:numPr>
          <w:ilvl w:val="0"/>
          <w:numId w:val="7"/>
        </w:numPr>
        <w:contextualSpacing/>
        <w:jc w:val="both"/>
        <w:rPr>
          <w:rFonts w:ascii="Arial" w:hAnsi="Arial" w:cs="Arial"/>
          <w:b/>
        </w:rPr>
      </w:pPr>
      <w:r w:rsidRPr="00CC2590">
        <w:rPr>
          <w:rFonts w:ascii="Arial" w:hAnsi="Arial" w:cs="Arial"/>
          <w:b/>
        </w:rPr>
        <w:t xml:space="preserve">Partnership working </w:t>
      </w:r>
    </w:p>
    <w:p w14:paraId="5F37CB6D" w14:textId="77777777" w:rsidR="00CC2590" w:rsidRPr="00CC2590" w:rsidRDefault="00CC2590" w:rsidP="00CC2590">
      <w:pPr>
        <w:ind w:left="360"/>
        <w:jc w:val="both"/>
        <w:rPr>
          <w:rFonts w:ascii="Arial" w:hAnsi="Arial" w:cs="Arial"/>
          <w:i/>
        </w:rPr>
      </w:pPr>
      <w:r w:rsidRPr="00CC2590">
        <w:rPr>
          <w:rFonts w:ascii="Arial" w:hAnsi="Arial" w:cs="Arial"/>
          <w:i/>
        </w:rPr>
        <w:t>‘Working collectively to achieve shared outcomes has never been more important for the council and their community planning partners due to the increasingly complex social, economic and physical environments.</w:t>
      </w:r>
    </w:p>
    <w:p w14:paraId="7A83EF42" w14:textId="77777777" w:rsidR="00CC2590" w:rsidRPr="00CC2590" w:rsidRDefault="00CC2590" w:rsidP="00CC2590">
      <w:pPr>
        <w:spacing w:after="0"/>
        <w:ind w:left="360"/>
        <w:jc w:val="both"/>
        <w:rPr>
          <w:rFonts w:ascii="Arial" w:hAnsi="Arial" w:cs="Arial"/>
          <w:i/>
        </w:rPr>
      </w:pPr>
      <w:r w:rsidRPr="00CC2590">
        <w:rPr>
          <w:rFonts w:ascii="Arial" w:hAnsi="Arial" w:cs="Arial"/>
          <w:i/>
        </w:rPr>
        <w:t>The council must make the most of all resources that are available to achieve good value, high performing services. This will include well designed, led and managed partnerships that offer the council the chance to deliver services in a better and more efficient way, while providing more joined up services to customers’</w:t>
      </w:r>
    </w:p>
    <w:p w14:paraId="327EAEF0" w14:textId="77777777" w:rsidR="00CC2590" w:rsidRPr="00CC2590" w:rsidRDefault="00CC2590" w:rsidP="00CC2590">
      <w:pPr>
        <w:ind w:left="360"/>
        <w:jc w:val="both"/>
        <w:rPr>
          <w:rFonts w:ascii="Arial" w:hAnsi="Arial" w:cs="Arial"/>
        </w:rPr>
      </w:pPr>
      <w:r w:rsidRPr="00CC2590">
        <w:rPr>
          <w:rFonts w:ascii="Arial" w:hAnsi="Arial" w:cs="Arial"/>
        </w:rPr>
        <w:lastRenderedPageBreak/>
        <w:t>(Extract from</w:t>
      </w:r>
      <w:r w:rsidR="005327DA">
        <w:t xml:space="preserve"> </w:t>
      </w:r>
      <w:hyperlink r:id="rId54" w:history="1">
        <w:r w:rsidR="005327DA">
          <w:rPr>
            <w:rStyle w:val="Hyperlink"/>
            <w:rFonts w:ascii="Arial" w:hAnsi="Arial" w:cs="Arial"/>
          </w:rPr>
          <w:t>WLAM Guide</w:t>
        </w:r>
      </w:hyperlink>
      <w:r w:rsidR="005327DA">
        <w:rPr>
          <w:rFonts w:ascii="Arial" w:hAnsi="Arial" w:cs="Arial"/>
        </w:rPr>
        <w:t>)</w:t>
      </w:r>
    </w:p>
    <w:p w14:paraId="4109FFAF" w14:textId="77777777" w:rsidR="00CC2590" w:rsidRDefault="00CC2590" w:rsidP="00CC2590">
      <w:pPr>
        <w:ind w:left="360"/>
        <w:jc w:val="both"/>
        <w:rPr>
          <w:rFonts w:ascii="Arial" w:hAnsi="Arial" w:cs="Arial"/>
        </w:rPr>
      </w:pPr>
      <w:r w:rsidRPr="00CC2590">
        <w:rPr>
          <w:rFonts w:ascii="Arial" w:hAnsi="Arial" w:cs="Arial"/>
        </w:rPr>
        <w:t xml:space="preserve">The above link to the WLAM provides guidance on what the council it expects from its managers when considering effective partnership working. </w:t>
      </w:r>
    </w:p>
    <w:p w14:paraId="37A2B5E4" w14:textId="77777777" w:rsidR="00141878" w:rsidRPr="00CD5C26" w:rsidRDefault="00141878" w:rsidP="00CD5C26">
      <w:pPr>
        <w:spacing w:after="0"/>
        <w:ind w:left="360"/>
        <w:jc w:val="both"/>
        <w:rPr>
          <w:rFonts w:ascii="Arial" w:hAnsi="Arial" w:cs="Arial"/>
          <w:sz w:val="16"/>
          <w:szCs w:val="16"/>
        </w:rPr>
      </w:pPr>
    </w:p>
    <w:p w14:paraId="7828B315" w14:textId="77777777" w:rsidR="00CC2590" w:rsidRPr="00CC2590" w:rsidRDefault="00CC2590" w:rsidP="00CC2590">
      <w:pPr>
        <w:numPr>
          <w:ilvl w:val="0"/>
          <w:numId w:val="7"/>
        </w:numPr>
        <w:spacing w:after="0" w:line="264" w:lineRule="auto"/>
        <w:contextualSpacing/>
        <w:jc w:val="both"/>
        <w:rPr>
          <w:rFonts w:ascii="Arial" w:hAnsi="Arial" w:cs="Arial"/>
          <w:b/>
        </w:rPr>
      </w:pPr>
      <w:r w:rsidRPr="00CC2590">
        <w:rPr>
          <w:rFonts w:ascii="Arial" w:hAnsi="Arial" w:cs="Arial"/>
          <w:b/>
        </w:rPr>
        <w:t>Risk Management and Business Continuity Planning</w:t>
      </w:r>
    </w:p>
    <w:p w14:paraId="4C6B22DE" w14:textId="77777777" w:rsidR="00CC2590" w:rsidRPr="00CC2590" w:rsidRDefault="00CC2590" w:rsidP="00CC2590">
      <w:pPr>
        <w:spacing w:after="0" w:line="264" w:lineRule="auto"/>
        <w:ind w:left="360"/>
        <w:contextualSpacing/>
        <w:jc w:val="both"/>
        <w:rPr>
          <w:rFonts w:ascii="Arial" w:hAnsi="Arial" w:cs="Arial"/>
          <w:b/>
        </w:rPr>
      </w:pPr>
    </w:p>
    <w:p w14:paraId="45256A67" w14:textId="77777777" w:rsidR="00CC2590" w:rsidRPr="00CC2590" w:rsidRDefault="00CC2590" w:rsidP="00CC2590">
      <w:pPr>
        <w:spacing w:after="0" w:line="264" w:lineRule="auto"/>
        <w:ind w:left="360"/>
        <w:contextualSpacing/>
        <w:jc w:val="both"/>
        <w:rPr>
          <w:rFonts w:ascii="Arial" w:hAnsi="Arial" w:cs="Arial"/>
          <w:b/>
        </w:rPr>
      </w:pPr>
      <w:r w:rsidRPr="00CC2590">
        <w:rPr>
          <w:rFonts w:ascii="Arial" w:hAnsi="Arial" w:cs="Arial"/>
        </w:rPr>
        <w:t>Risk can be defined as the effect of uncertainty on an organisation’s objectives. Service managers are expected to ensure that they are aware of, and understand, important risks to the achievement of their service’s objectives.</w:t>
      </w:r>
    </w:p>
    <w:p w14:paraId="476FBD65" w14:textId="77777777" w:rsidR="00CC2590" w:rsidRPr="00CC2590" w:rsidRDefault="00CC2590" w:rsidP="00CC2590">
      <w:pPr>
        <w:spacing w:after="0" w:line="264" w:lineRule="auto"/>
        <w:ind w:left="360"/>
        <w:contextualSpacing/>
        <w:jc w:val="both"/>
        <w:rPr>
          <w:rFonts w:ascii="Arial" w:hAnsi="Arial" w:cs="Arial"/>
        </w:rPr>
      </w:pPr>
    </w:p>
    <w:p w14:paraId="24C1AC93" w14:textId="77777777" w:rsidR="00CC2590" w:rsidRPr="00CC2590" w:rsidRDefault="00CC2590" w:rsidP="00CC2590">
      <w:pPr>
        <w:spacing w:after="0" w:line="264" w:lineRule="auto"/>
        <w:ind w:left="360"/>
        <w:contextualSpacing/>
        <w:jc w:val="both"/>
        <w:rPr>
          <w:rFonts w:ascii="Arial" w:hAnsi="Arial" w:cs="Arial"/>
        </w:rPr>
      </w:pPr>
      <w:r w:rsidRPr="00CC2590">
        <w:rPr>
          <w:rFonts w:ascii="Arial" w:hAnsi="Arial" w:cs="Arial"/>
        </w:rPr>
        <w:t>The council maintains a cor</w:t>
      </w:r>
      <w:r w:rsidR="00797BA4">
        <w:rPr>
          <w:rFonts w:ascii="Arial" w:hAnsi="Arial" w:cs="Arial"/>
        </w:rPr>
        <w:t>porate risk register on Pentana</w:t>
      </w:r>
      <w:r w:rsidRPr="00CC2590">
        <w:rPr>
          <w:rFonts w:ascii="Arial" w:hAnsi="Arial" w:cs="Arial"/>
        </w:rPr>
        <w:t>. Service managers are expected to regularly review risks for which they are responsible and ensure that there are effective measures in place to reduce these risks to an acceptable level.</w:t>
      </w:r>
    </w:p>
    <w:p w14:paraId="350657EC" w14:textId="77777777" w:rsidR="00CC2590" w:rsidRPr="00CC2590" w:rsidRDefault="00CC2590" w:rsidP="00CC2590">
      <w:pPr>
        <w:spacing w:after="0" w:line="264" w:lineRule="auto"/>
        <w:ind w:left="360"/>
        <w:contextualSpacing/>
        <w:jc w:val="both"/>
        <w:rPr>
          <w:rFonts w:ascii="Arial" w:hAnsi="Arial" w:cs="Arial"/>
        </w:rPr>
      </w:pPr>
    </w:p>
    <w:p w14:paraId="4F67CE60" w14:textId="77777777" w:rsidR="00CC2590" w:rsidRPr="00CC2590" w:rsidRDefault="00CC2590" w:rsidP="00CC2590">
      <w:pPr>
        <w:spacing w:after="0" w:line="264" w:lineRule="auto"/>
        <w:ind w:left="360"/>
        <w:contextualSpacing/>
        <w:jc w:val="both"/>
        <w:rPr>
          <w:rFonts w:ascii="Arial" w:hAnsi="Arial" w:cs="Arial"/>
        </w:rPr>
      </w:pPr>
      <w:r w:rsidRPr="00CC2590">
        <w:rPr>
          <w:rFonts w:ascii="Arial" w:hAnsi="Arial" w:cs="Arial"/>
        </w:rPr>
        <w:t>Business continuity planning is an important aspect of service planning as it is imperative to have considered and be ready for incidents or issues that result in interruptions to service delivery.</w:t>
      </w:r>
    </w:p>
    <w:p w14:paraId="5C652A51" w14:textId="77777777" w:rsidR="00CC2590" w:rsidRPr="00CC2590" w:rsidRDefault="00CC2590" w:rsidP="00CC2590">
      <w:pPr>
        <w:spacing w:after="0" w:line="264" w:lineRule="auto"/>
        <w:ind w:left="360"/>
        <w:contextualSpacing/>
        <w:jc w:val="both"/>
        <w:rPr>
          <w:rFonts w:ascii="Arial" w:hAnsi="Arial" w:cs="Arial"/>
        </w:rPr>
      </w:pPr>
    </w:p>
    <w:p w14:paraId="30153F6A" w14:textId="77777777" w:rsidR="00CC2590" w:rsidRPr="00CC2590" w:rsidRDefault="00CC2590" w:rsidP="00CC2590">
      <w:pPr>
        <w:tabs>
          <w:tab w:val="left" w:pos="-709"/>
          <w:tab w:val="left" w:pos="6804"/>
        </w:tabs>
        <w:spacing w:after="0" w:line="240" w:lineRule="auto"/>
        <w:ind w:left="360"/>
        <w:jc w:val="both"/>
        <w:rPr>
          <w:rFonts w:ascii="Arial" w:eastAsia="Times New Roman" w:hAnsi="Arial" w:cs="Times New Roman"/>
          <w:szCs w:val="20"/>
        </w:rPr>
      </w:pPr>
      <w:r w:rsidRPr="00CC2590">
        <w:rPr>
          <w:rFonts w:ascii="Arial" w:eastAsia="Times New Roman" w:hAnsi="Arial" w:cs="Arial"/>
        </w:rPr>
        <w:t>The council maintains approved lists of services for which business continuity plans must be maintained.</w:t>
      </w:r>
      <w:r w:rsidRPr="00CC2590">
        <w:rPr>
          <w:rFonts w:ascii="Arial" w:eastAsia="Times New Roman" w:hAnsi="Arial" w:cs="Arial"/>
          <w:sz w:val="20"/>
          <w:szCs w:val="20"/>
        </w:rPr>
        <w:t xml:space="preserve"> </w:t>
      </w:r>
      <w:r w:rsidRPr="00CC2590">
        <w:rPr>
          <w:rFonts w:ascii="Arial" w:eastAsia="Times New Roman" w:hAnsi="Arial" w:cs="Times New Roman"/>
          <w:szCs w:val="20"/>
        </w:rPr>
        <w:t>A business continuity plan is a dynamic document and must be kept up to date and consistent with council operations and services. This can be achieved by:</w:t>
      </w:r>
    </w:p>
    <w:p w14:paraId="3A2EA51E" w14:textId="77777777" w:rsidR="00CC2590" w:rsidRPr="00CC2590" w:rsidRDefault="00CC2590" w:rsidP="00CC2590">
      <w:pPr>
        <w:tabs>
          <w:tab w:val="left" w:pos="-709"/>
          <w:tab w:val="left" w:pos="6804"/>
        </w:tabs>
        <w:spacing w:after="0" w:line="240" w:lineRule="auto"/>
        <w:ind w:left="360"/>
        <w:jc w:val="both"/>
        <w:rPr>
          <w:rFonts w:ascii="Arial" w:eastAsia="Times New Roman" w:hAnsi="Arial" w:cs="Times New Roman"/>
          <w:szCs w:val="20"/>
        </w:rPr>
      </w:pPr>
    </w:p>
    <w:p w14:paraId="2A81410C" w14:textId="77777777" w:rsidR="00CC2590" w:rsidRPr="00CC2590" w:rsidRDefault="00CC2590" w:rsidP="00CC2590">
      <w:pPr>
        <w:numPr>
          <w:ilvl w:val="0"/>
          <w:numId w:val="8"/>
        </w:numPr>
        <w:tabs>
          <w:tab w:val="left" w:pos="-709"/>
          <w:tab w:val="left" w:pos="0"/>
          <w:tab w:val="left" w:pos="6804"/>
        </w:tabs>
        <w:spacing w:after="0" w:line="240" w:lineRule="auto"/>
        <w:jc w:val="both"/>
        <w:rPr>
          <w:rFonts w:ascii="Arial" w:eastAsia="Times New Roman" w:hAnsi="Arial" w:cs="Times New Roman"/>
          <w:szCs w:val="20"/>
        </w:rPr>
      </w:pPr>
      <w:r w:rsidRPr="00CC2590">
        <w:rPr>
          <w:rFonts w:ascii="Arial" w:eastAsia="Times New Roman" w:hAnsi="Arial" w:cs="Times New Roman"/>
          <w:szCs w:val="20"/>
        </w:rPr>
        <w:t>carrying out a periodic review at least every 12 months;</w:t>
      </w:r>
    </w:p>
    <w:p w14:paraId="3BA93856" w14:textId="77777777" w:rsidR="00CC2590" w:rsidRPr="00CC2590" w:rsidRDefault="00CC2590" w:rsidP="00CC2590">
      <w:pPr>
        <w:numPr>
          <w:ilvl w:val="0"/>
          <w:numId w:val="8"/>
        </w:numPr>
        <w:tabs>
          <w:tab w:val="left" w:pos="-709"/>
          <w:tab w:val="left" w:pos="0"/>
          <w:tab w:val="num" w:pos="786"/>
          <w:tab w:val="left" w:pos="6804"/>
        </w:tabs>
        <w:spacing w:after="0" w:line="240" w:lineRule="auto"/>
        <w:jc w:val="both"/>
        <w:rPr>
          <w:rFonts w:ascii="Arial" w:eastAsia="Times New Roman" w:hAnsi="Arial" w:cs="Times New Roman"/>
          <w:szCs w:val="20"/>
        </w:rPr>
      </w:pPr>
      <w:r w:rsidRPr="00CC2590">
        <w:rPr>
          <w:rFonts w:ascii="Arial" w:eastAsia="Times New Roman" w:hAnsi="Arial" w:cs="Times New Roman"/>
          <w:szCs w:val="20"/>
        </w:rPr>
        <w:t>carrying out specific reviews following changes to the operating environment, job functions or site layouts;</w:t>
      </w:r>
    </w:p>
    <w:p w14:paraId="65E2FFF3" w14:textId="77777777" w:rsidR="00CC2590" w:rsidRPr="00CC2590" w:rsidRDefault="00CC2590" w:rsidP="00CC2590">
      <w:pPr>
        <w:numPr>
          <w:ilvl w:val="0"/>
          <w:numId w:val="8"/>
        </w:numPr>
        <w:tabs>
          <w:tab w:val="left" w:pos="-709"/>
          <w:tab w:val="left" w:pos="0"/>
          <w:tab w:val="num" w:pos="786"/>
          <w:tab w:val="left" w:pos="6804"/>
        </w:tabs>
        <w:spacing w:after="0" w:line="240" w:lineRule="auto"/>
        <w:jc w:val="both"/>
        <w:rPr>
          <w:rFonts w:ascii="Arial" w:eastAsia="Times New Roman" w:hAnsi="Arial" w:cs="Times New Roman"/>
          <w:szCs w:val="20"/>
        </w:rPr>
      </w:pPr>
      <w:r w:rsidRPr="00CC2590">
        <w:rPr>
          <w:rFonts w:ascii="Arial" w:eastAsia="Times New Roman" w:hAnsi="Arial" w:cs="Times New Roman"/>
          <w:szCs w:val="20"/>
        </w:rPr>
        <w:t>ensuring that disaster recovery arrangements for I.T. applications are regularly tested.</w:t>
      </w:r>
    </w:p>
    <w:p w14:paraId="5081FCC5" w14:textId="77777777" w:rsidR="00CC2590" w:rsidRPr="00CC2590" w:rsidRDefault="00CC2590" w:rsidP="00CC2590">
      <w:pPr>
        <w:tabs>
          <w:tab w:val="left" w:pos="-709"/>
          <w:tab w:val="left" w:pos="0"/>
          <w:tab w:val="num" w:pos="786"/>
          <w:tab w:val="left" w:pos="6804"/>
        </w:tabs>
        <w:spacing w:after="0" w:line="240" w:lineRule="auto"/>
        <w:jc w:val="both"/>
        <w:rPr>
          <w:rFonts w:ascii="Arial" w:eastAsia="Times New Roman" w:hAnsi="Arial" w:cs="Times New Roman"/>
          <w:szCs w:val="20"/>
        </w:rPr>
      </w:pPr>
    </w:p>
    <w:p w14:paraId="25CAF632" w14:textId="77777777" w:rsidR="00CC2590" w:rsidRPr="00CC2590" w:rsidRDefault="00CC2590" w:rsidP="00CC2590">
      <w:pPr>
        <w:tabs>
          <w:tab w:val="left" w:pos="-709"/>
          <w:tab w:val="left" w:pos="0"/>
          <w:tab w:val="num" w:pos="786"/>
          <w:tab w:val="left" w:pos="6804"/>
        </w:tabs>
        <w:spacing w:after="0" w:line="240" w:lineRule="auto"/>
        <w:ind w:left="360"/>
        <w:jc w:val="both"/>
        <w:rPr>
          <w:rFonts w:ascii="Arial" w:eastAsia="Times New Roman" w:hAnsi="Arial" w:cs="Times New Roman"/>
          <w:szCs w:val="20"/>
        </w:rPr>
      </w:pPr>
      <w:r w:rsidRPr="00CC2590">
        <w:rPr>
          <w:rFonts w:ascii="Arial" w:eastAsia="Times New Roman" w:hAnsi="Arial" w:cs="Times New Roman"/>
          <w:szCs w:val="20"/>
        </w:rPr>
        <w:t xml:space="preserve">Familiarise yourself with the plan for your service and what your role is both in maintaining it and executing it. </w:t>
      </w:r>
    </w:p>
    <w:p w14:paraId="7653B3D4" w14:textId="77777777" w:rsidR="00CC2590" w:rsidRPr="00CC2590" w:rsidRDefault="00CC2590" w:rsidP="00CC2590">
      <w:pPr>
        <w:tabs>
          <w:tab w:val="left" w:pos="-709"/>
          <w:tab w:val="left" w:pos="0"/>
          <w:tab w:val="num" w:pos="786"/>
          <w:tab w:val="left" w:pos="6804"/>
        </w:tabs>
        <w:spacing w:after="0" w:line="240" w:lineRule="auto"/>
        <w:ind w:left="360"/>
        <w:jc w:val="both"/>
        <w:rPr>
          <w:rFonts w:ascii="Arial" w:eastAsia="Times New Roman" w:hAnsi="Arial" w:cs="Times New Roman"/>
          <w:szCs w:val="20"/>
        </w:rPr>
      </w:pPr>
    </w:p>
    <w:p w14:paraId="0426B9CA" w14:textId="77777777" w:rsidR="00CC2590" w:rsidRDefault="00CC2590" w:rsidP="00CC2590">
      <w:pPr>
        <w:tabs>
          <w:tab w:val="left" w:pos="-709"/>
          <w:tab w:val="left" w:pos="0"/>
          <w:tab w:val="num" w:pos="786"/>
          <w:tab w:val="left" w:pos="6804"/>
        </w:tabs>
        <w:spacing w:after="0" w:line="240" w:lineRule="auto"/>
        <w:ind w:left="360"/>
        <w:jc w:val="both"/>
        <w:rPr>
          <w:rFonts w:ascii="Arial" w:eastAsia="Times New Roman" w:hAnsi="Arial" w:cs="Times New Roman"/>
          <w:szCs w:val="20"/>
        </w:rPr>
      </w:pPr>
      <w:r w:rsidRPr="00CC2590">
        <w:rPr>
          <w:rFonts w:ascii="Arial" w:eastAsia="Times New Roman" w:hAnsi="Arial" w:cs="Times New Roman"/>
          <w:szCs w:val="20"/>
        </w:rPr>
        <w:t>For more advice on risk management and business continuity planning contact either your</w:t>
      </w:r>
      <w:r w:rsidR="00A628E6">
        <w:rPr>
          <w:rFonts w:ascii="Arial" w:eastAsia="Times New Roman" w:hAnsi="Arial" w:cs="Times New Roman"/>
          <w:szCs w:val="20"/>
        </w:rPr>
        <w:t xml:space="preserve"> service’s risk champion or the</w:t>
      </w:r>
      <w:r w:rsidRPr="00CC2590">
        <w:rPr>
          <w:rFonts w:ascii="Arial" w:eastAsia="Times New Roman" w:hAnsi="Arial" w:cs="Times New Roman"/>
          <w:szCs w:val="20"/>
        </w:rPr>
        <w:t xml:space="preserve"> Audit</w:t>
      </w:r>
      <w:r w:rsidR="00A628E6">
        <w:rPr>
          <w:rFonts w:ascii="Arial" w:eastAsia="Times New Roman" w:hAnsi="Arial" w:cs="Times New Roman"/>
          <w:szCs w:val="20"/>
        </w:rPr>
        <w:t xml:space="preserve"> </w:t>
      </w:r>
      <w:r w:rsidRPr="00CC2590">
        <w:rPr>
          <w:rFonts w:ascii="Arial" w:eastAsia="Times New Roman" w:hAnsi="Arial" w:cs="Times New Roman"/>
          <w:szCs w:val="20"/>
        </w:rPr>
        <w:t>Risk and Counter Fraud Unit.</w:t>
      </w:r>
    </w:p>
    <w:p w14:paraId="5CB231E7" w14:textId="77777777" w:rsidR="00914E31" w:rsidRDefault="00914E31" w:rsidP="00CC2590">
      <w:pPr>
        <w:tabs>
          <w:tab w:val="left" w:pos="-709"/>
          <w:tab w:val="left" w:pos="0"/>
          <w:tab w:val="num" w:pos="786"/>
          <w:tab w:val="left" w:pos="6804"/>
        </w:tabs>
        <w:spacing w:after="0" w:line="240" w:lineRule="auto"/>
        <w:ind w:left="360"/>
        <w:jc w:val="both"/>
        <w:rPr>
          <w:rFonts w:ascii="Arial" w:eastAsia="Times New Roman" w:hAnsi="Arial" w:cs="Times New Roman"/>
          <w:szCs w:val="20"/>
        </w:rPr>
      </w:pPr>
    </w:p>
    <w:p w14:paraId="3B315B9C" w14:textId="77777777" w:rsidR="00A628E6" w:rsidRPr="00CD5C26" w:rsidRDefault="00A628E6" w:rsidP="00CC2590">
      <w:pPr>
        <w:tabs>
          <w:tab w:val="left" w:pos="-709"/>
          <w:tab w:val="left" w:pos="0"/>
          <w:tab w:val="num" w:pos="786"/>
          <w:tab w:val="left" w:pos="6804"/>
        </w:tabs>
        <w:spacing w:after="0" w:line="240" w:lineRule="auto"/>
        <w:ind w:left="360"/>
        <w:jc w:val="both"/>
        <w:rPr>
          <w:rFonts w:ascii="Arial" w:eastAsia="Times New Roman" w:hAnsi="Arial" w:cs="Times New Roman"/>
          <w:sz w:val="16"/>
          <w:szCs w:val="16"/>
        </w:rPr>
      </w:pPr>
    </w:p>
    <w:p w14:paraId="6F9450B4" w14:textId="77777777" w:rsidR="00914E31" w:rsidRDefault="00914E31" w:rsidP="00914E31">
      <w:pPr>
        <w:ind w:left="360"/>
        <w:jc w:val="both"/>
        <w:rPr>
          <w:rFonts w:ascii="Arial" w:hAnsi="Arial" w:cs="Arial"/>
          <w:b/>
        </w:rPr>
      </w:pPr>
      <w:r w:rsidRPr="00914E31">
        <w:rPr>
          <w:rFonts w:ascii="Arial" w:hAnsi="Arial" w:cs="Arial"/>
          <w:b/>
        </w:rPr>
        <w:t xml:space="preserve">Health and Safety </w:t>
      </w:r>
    </w:p>
    <w:p w14:paraId="27E8EBD9" w14:textId="77777777" w:rsidR="00914E31" w:rsidRDefault="005B7A5C" w:rsidP="00914E31">
      <w:pPr>
        <w:ind w:left="360"/>
        <w:jc w:val="both"/>
        <w:rPr>
          <w:rFonts w:ascii="Arial" w:hAnsi="Arial" w:cs="Arial"/>
        </w:rPr>
      </w:pPr>
      <w:r>
        <w:rPr>
          <w:rFonts w:ascii="Arial" w:hAnsi="Arial" w:cs="Arial"/>
        </w:rPr>
        <w:t>The council</w:t>
      </w:r>
      <w:r w:rsidR="00CF29D7">
        <w:rPr>
          <w:rFonts w:ascii="Arial" w:hAnsi="Arial" w:cs="Arial"/>
        </w:rPr>
        <w:t xml:space="preserve"> is committed to </w:t>
      </w:r>
      <w:r>
        <w:rPr>
          <w:rFonts w:ascii="Arial" w:hAnsi="Arial" w:cs="Arial"/>
        </w:rPr>
        <w:t>providing</w:t>
      </w:r>
      <w:r w:rsidR="00CF29D7">
        <w:rPr>
          <w:rFonts w:ascii="Arial" w:hAnsi="Arial" w:cs="Arial"/>
        </w:rPr>
        <w:t xml:space="preserve"> a safe and healthy environment for all employees</w:t>
      </w:r>
      <w:r>
        <w:rPr>
          <w:rFonts w:ascii="Arial" w:hAnsi="Arial" w:cs="Arial"/>
        </w:rPr>
        <w:t xml:space="preserve"> and those who may be affected by our actions</w:t>
      </w:r>
      <w:r w:rsidR="00CF29D7">
        <w:rPr>
          <w:rFonts w:ascii="Arial" w:hAnsi="Arial" w:cs="Arial"/>
        </w:rPr>
        <w:t>. The</w:t>
      </w:r>
      <w:r w:rsidR="00EF5D96">
        <w:rPr>
          <w:rFonts w:ascii="Arial" w:hAnsi="Arial" w:cs="Arial"/>
        </w:rPr>
        <w:t xml:space="preserve"> </w:t>
      </w:r>
      <w:hyperlink r:id="rId55" w:history="1">
        <w:r w:rsidR="00EF5D96" w:rsidRPr="00EF5D96">
          <w:rPr>
            <w:rStyle w:val="Hyperlink"/>
            <w:rFonts w:ascii="Arial" w:hAnsi="Arial" w:cs="Arial"/>
          </w:rPr>
          <w:t>Health and Safety Policy</w:t>
        </w:r>
      </w:hyperlink>
      <w:r w:rsidR="002006AB">
        <w:rPr>
          <w:rFonts w:ascii="Arial" w:hAnsi="Arial" w:cs="Arial"/>
        </w:rPr>
        <w:t xml:space="preserve"> outlines </w:t>
      </w:r>
      <w:r>
        <w:rPr>
          <w:rFonts w:ascii="Arial" w:hAnsi="Arial" w:cs="Arial"/>
        </w:rPr>
        <w:t xml:space="preserve">your </w:t>
      </w:r>
      <w:r w:rsidR="002006AB">
        <w:rPr>
          <w:rFonts w:ascii="Arial" w:hAnsi="Arial" w:cs="Arial"/>
        </w:rPr>
        <w:t>responsibilities</w:t>
      </w:r>
      <w:r w:rsidR="00CF29D7">
        <w:rPr>
          <w:rFonts w:ascii="Arial" w:hAnsi="Arial" w:cs="Arial"/>
        </w:rPr>
        <w:t xml:space="preserve"> and the arrangements in </w:t>
      </w:r>
      <w:r w:rsidR="002006AB">
        <w:rPr>
          <w:rFonts w:ascii="Arial" w:hAnsi="Arial" w:cs="Arial"/>
        </w:rPr>
        <w:t>place to</w:t>
      </w:r>
      <w:r w:rsidR="00CF29D7">
        <w:rPr>
          <w:rFonts w:ascii="Arial" w:hAnsi="Arial" w:cs="Arial"/>
        </w:rPr>
        <w:t xml:space="preserve"> ensure that measures in place are satisfactory. </w:t>
      </w:r>
      <w:r w:rsidR="002006AB">
        <w:rPr>
          <w:rFonts w:ascii="Arial" w:hAnsi="Arial" w:cs="Arial"/>
        </w:rPr>
        <w:t xml:space="preserve"> </w:t>
      </w:r>
    </w:p>
    <w:p w14:paraId="2DACB162" w14:textId="77777777" w:rsidR="00CF29D7" w:rsidRDefault="00CF29D7" w:rsidP="00914E31">
      <w:pPr>
        <w:ind w:left="360"/>
        <w:jc w:val="both"/>
        <w:rPr>
          <w:rFonts w:ascii="Arial" w:hAnsi="Arial" w:cs="Arial"/>
        </w:rPr>
      </w:pPr>
      <w:r>
        <w:rPr>
          <w:rFonts w:ascii="Arial" w:hAnsi="Arial" w:cs="Arial"/>
        </w:rPr>
        <w:t xml:space="preserve">As part of the policy managers have to think about what might cause harm to people and whether reasonable measures are being </w:t>
      </w:r>
      <w:r w:rsidR="002006AB">
        <w:rPr>
          <w:rFonts w:ascii="Arial" w:hAnsi="Arial" w:cs="Arial"/>
        </w:rPr>
        <w:t>taken</w:t>
      </w:r>
      <w:r>
        <w:rPr>
          <w:rFonts w:ascii="Arial" w:hAnsi="Arial" w:cs="Arial"/>
        </w:rPr>
        <w:t xml:space="preserve"> to prevent that harm.</w:t>
      </w:r>
    </w:p>
    <w:p w14:paraId="551DD65D" w14:textId="77777777" w:rsidR="00E547A7" w:rsidRDefault="00E547A7" w:rsidP="00914E31">
      <w:pPr>
        <w:ind w:left="360"/>
        <w:jc w:val="both"/>
        <w:rPr>
          <w:rFonts w:ascii="Arial" w:hAnsi="Arial" w:cs="Arial"/>
        </w:rPr>
      </w:pPr>
      <w:r>
        <w:rPr>
          <w:rFonts w:ascii="Arial" w:hAnsi="Arial" w:cs="Arial"/>
        </w:rPr>
        <w:t>Key elements of our health and safety system are:</w:t>
      </w:r>
    </w:p>
    <w:p w14:paraId="74B59ED9" w14:textId="77777777" w:rsidR="00E547A7" w:rsidRDefault="00E547A7" w:rsidP="00E547A7">
      <w:pPr>
        <w:pStyle w:val="ListParagraph"/>
        <w:numPr>
          <w:ilvl w:val="0"/>
          <w:numId w:val="13"/>
        </w:numPr>
        <w:jc w:val="both"/>
        <w:rPr>
          <w:rFonts w:ascii="Arial" w:hAnsi="Arial" w:cs="Arial"/>
        </w:rPr>
      </w:pPr>
      <w:r>
        <w:rPr>
          <w:rFonts w:ascii="Arial" w:hAnsi="Arial" w:cs="Arial"/>
        </w:rPr>
        <w:t>ensure working practices in place effectively control hazards, if not</w:t>
      </w:r>
      <w:r w:rsidR="00BA26F0">
        <w:rPr>
          <w:rFonts w:ascii="Arial" w:hAnsi="Arial" w:cs="Arial"/>
        </w:rPr>
        <w:t>,</w:t>
      </w:r>
      <w:r>
        <w:rPr>
          <w:rFonts w:ascii="Arial" w:hAnsi="Arial" w:cs="Arial"/>
        </w:rPr>
        <w:t xml:space="preserve"> </w:t>
      </w:r>
      <w:r w:rsidR="00BA26F0">
        <w:rPr>
          <w:rFonts w:ascii="Arial" w:hAnsi="Arial" w:cs="Arial"/>
        </w:rPr>
        <w:t>they should be reviewed</w:t>
      </w:r>
      <w:r>
        <w:rPr>
          <w:rFonts w:ascii="Arial" w:hAnsi="Arial" w:cs="Arial"/>
        </w:rPr>
        <w:t>.</w:t>
      </w:r>
    </w:p>
    <w:p w14:paraId="769BEEB4" w14:textId="77777777" w:rsidR="00E547A7" w:rsidRDefault="00E547A7" w:rsidP="00E547A7">
      <w:pPr>
        <w:pStyle w:val="ListParagraph"/>
        <w:numPr>
          <w:ilvl w:val="0"/>
          <w:numId w:val="13"/>
        </w:numPr>
        <w:jc w:val="both"/>
        <w:rPr>
          <w:rFonts w:ascii="Arial" w:hAnsi="Arial" w:cs="Arial"/>
        </w:rPr>
      </w:pPr>
      <w:r>
        <w:rPr>
          <w:rFonts w:ascii="Arial" w:hAnsi="Arial" w:cs="Arial"/>
        </w:rPr>
        <w:t>create and demonstrate a positive attitude towards controlling risks</w:t>
      </w:r>
      <w:r w:rsidR="00BA26F0">
        <w:rPr>
          <w:rFonts w:ascii="Arial" w:hAnsi="Arial" w:cs="Arial"/>
        </w:rPr>
        <w:t>.</w:t>
      </w:r>
    </w:p>
    <w:p w14:paraId="5721639A" w14:textId="77777777" w:rsidR="00E547A7" w:rsidRDefault="00BA26F0" w:rsidP="00E547A7">
      <w:pPr>
        <w:pStyle w:val="ListParagraph"/>
        <w:numPr>
          <w:ilvl w:val="0"/>
          <w:numId w:val="13"/>
        </w:numPr>
        <w:jc w:val="both"/>
        <w:rPr>
          <w:rFonts w:ascii="Arial" w:hAnsi="Arial" w:cs="Arial"/>
        </w:rPr>
      </w:pPr>
      <w:r>
        <w:rPr>
          <w:rFonts w:ascii="Arial" w:hAnsi="Arial" w:cs="Arial"/>
        </w:rPr>
        <w:t>learn from incidents, accident</w:t>
      </w:r>
      <w:r w:rsidR="00E547A7">
        <w:rPr>
          <w:rFonts w:ascii="Arial" w:hAnsi="Arial" w:cs="Arial"/>
        </w:rPr>
        <w:t>s</w:t>
      </w:r>
      <w:r>
        <w:rPr>
          <w:rFonts w:ascii="Arial" w:hAnsi="Arial" w:cs="Arial"/>
        </w:rPr>
        <w:t xml:space="preserve"> </w:t>
      </w:r>
      <w:r w:rsidR="00E547A7">
        <w:rPr>
          <w:rFonts w:ascii="Arial" w:hAnsi="Arial" w:cs="Arial"/>
        </w:rPr>
        <w:t xml:space="preserve">and near misses to help continually </w:t>
      </w:r>
      <w:r>
        <w:rPr>
          <w:rFonts w:ascii="Arial" w:hAnsi="Arial" w:cs="Arial"/>
        </w:rPr>
        <w:t>improve safety.</w:t>
      </w:r>
    </w:p>
    <w:p w14:paraId="36F700A9" w14:textId="77777777" w:rsidR="002006AB" w:rsidRPr="00E547A7" w:rsidRDefault="005B7A5C" w:rsidP="00BA26F0">
      <w:pPr>
        <w:ind w:left="360"/>
        <w:jc w:val="both"/>
        <w:rPr>
          <w:rFonts w:ascii="Arial" w:hAnsi="Arial" w:cs="Arial"/>
        </w:rPr>
      </w:pPr>
      <w:r w:rsidRPr="00E547A7">
        <w:rPr>
          <w:rFonts w:ascii="Arial" w:hAnsi="Arial" w:cs="Arial"/>
        </w:rPr>
        <w:lastRenderedPageBreak/>
        <w:t>Health and safety procedures and ris</w:t>
      </w:r>
      <w:r w:rsidR="00BA26F0">
        <w:rPr>
          <w:rFonts w:ascii="Arial" w:hAnsi="Arial" w:cs="Arial"/>
        </w:rPr>
        <w:t>k assessment templates</w:t>
      </w:r>
      <w:r w:rsidR="00EF5D96">
        <w:rPr>
          <w:rFonts w:ascii="Arial" w:hAnsi="Arial" w:cs="Arial"/>
        </w:rPr>
        <w:t xml:space="preserve"> can be found on </w:t>
      </w:r>
      <w:r w:rsidR="00E65EA5">
        <w:rPr>
          <w:rFonts w:ascii="Arial" w:hAnsi="Arial" w:cs="Arial"/>
        </w:rPr>
        <w:t xml:space="preserve">the councils Intranet under Corporate Services.  </w:t>
      </w:r>
      <w:r w:rsidR="00BA26F0">
        <w:rPr>
          <w:rFonts w:ascii="Arial" w:hAnsi="Arial" w:cs="Arial"/>
        </w:rPr>
        <w:t>They provide practical information on safety management.</w:t>
      </w:r>
    </w:p>
    <w:p w14:paraId="3CE11495" w14:textId="77777777" w:rsidR="00141878" w:rsidRPr="00914E31" w:rsidRDefault="00914E31" w:rsidP="00914E31">
      <w:pPr>
        <w:ind w:left="360"/>
        <w:jc w:val="both"/>
        <w:rPr>
          <w:rFonts w:ascii="Arial" w:hAnsi="Arial" w:cs="Arial"/>
        </w:rPr>
      </w:pPr>
      <w:r>
        <w:rPr>
          <w:rFonts w:ascii="Arial" w:hAnsi="Arial" w:cs="Arial"/>
        </w:rPr>
        <w:t xml:space="preserve">For a list of health and safety advisers </w:t>
      </w:r>
      <w:hyperlink r:id="rId56" w:history="1">
        <w:r w:rsidRPr="00914E31">
          <w:rPr>
            <w:rStyle w:val="Hyperlink"/>
            <w:rFonts w:ascii="Arial" w:hAnsi="Arial" w:cs="Arial"/>
          </w:rPr>
          <w:t>click here</w:t>
        </w:r>
      </w:hyperlink>
    </w:p>
    <w:p w14:paraId="21DF7305" w14:textId="77777777" w:rsidR="00CC2590" w:rsidRPr="00CC2590" w:rsidRDefault="00CC2590" w:rsidP="00CC2590">
      <w:pPr>
        <w:spacing w:after="0" w:line="264" w:lineRule="auto"/>
        <w:contextualSpacing/>
        <w:jc w:val="both"/>
        <w:rPr>
          <w:rFonts w:ascii="Arial" w:hAnsi="Arial" w:cs="Arial"/>
          <w:b/>
        </w:rPr>
      </w:pPr>
    </w:p>
    <w:p w14:paraId="144C46F5" w14:textId="77777777" w:rsidR="00CC2590" w:rsidRDefault="00994EB2" w:rsidP="00994EB2">
      <w:pPr>
        <w:pStyle w:val="ListParagraph"/>
        <w:numPr>
          <w:ilvl w:val="0"/>
          <w:numId w:val="7"/>
        </w:numPr>
        <w:spacing w:after="0" w:line="264" w:lineRule="auto"/>
        <w:jc w:val="both"/>
        <w:rPr>
          <w:rFonts w:ascii="Arial" w:hAnsi="Arial" w:cs="Arial"/>
          <w:b/>
        </w:rPr>
      </w:pPr>
      <w:r>
        <w:rPr>
          <w:rFonts w:ascii="Arial" w:hAnsi="Arial" w:cs="Arial"/>
          <w:b/>
        </w:rPr>
        <w:t>Managing Change</w:t>
      </w:r>
    </w:p>
    <w:p w14:paraId="4D4AEB10" w14:textId="77777777" w:rsidR="00994EB2" w:rsidRPr="00994EB2" w:rsidRDefault="00994EB2" w:rsidP="00994EB2">
      <w:pPr>
        <w:pStyle w:val="ListParagraph"/>
        <w:spacing w:after="0" w:line="264" w:lineRule="auto"/>
        <w:ind w:left="360"/>
        <w:jc w:val="both"/>
        <w:rPr>
          <w:rFonts w:ascii="Arial" w:hAnsi="Arial" w:cs="Arial"/>
          <w:b/>
        </w:rPr>
      </w:pPr>
    </w:p>
    <w:p w14:paraId="4E289848" w14:textId="77777777" w:rsidR="00CC2590" w:rsidRPr="00CC2590" w:rsidRDefault="00582578" w:rsidP="00CC2590">
      <w:pPr>
        <w:spacing w:after="0" w:line="264" w:lineRule="auto"/>
        <w:ind w:left="360"/>
        <w:contextualSpacing/>
        <w:jc w:val="both"/>
        <w:rPr>
          <w:rFonts w:ascii="Arial" w:hAnsi="Arial" w:cs="Arial"/>
        </w:rPr>
      </w:pPr>
      <w:r>
        <w:rPr>
          <w:rFonts w:ascii="Arial" w:hAnsi="Arial" w:cs="Arial"/>
        </w:rPr>
        <w:t xml:space="preserve">There is a </w:t>
      </w:r>
      <w:hyperlink r:id="rId57" w:history="1">
        <w:r w:rsidRPr="00582578">
          <w:rPr>
            <w:rStyle w:val="Hyperlink"/>
            <w:rFonts w:ascii="Arial" w:hAnsi="Arial" w:cs="Arial"/>
          </w:rPr>
          <w:t>Service Re-structure Process Guide</w:t>
        </w:r>
      </w:hyperlink>
      <w:r>
        <w:rPr>
          <w:rFonts w:ascii="Arial" w:hAnsi="Arial" w:cs="Arial"/>
        </w:rPr>
        <w:t xml:space="preserve"> </w:t>
      </w:r>
      <w:r w:rsidR="00CC2590" w:rsidRPr="00CC2590">
        <w:rPr>
          <w:rFonts w:ascii="Arial" w:hAnsi="Arial" w:cs="Arial"/>
        </w:rPr>
        <w:t>for managers to support them in taking forward service changes and you should familiarise yourself with this document.</w:t>
      </w:r>
    </w:p>
    <w:p w14:paraId="0666E956" w14:textId="77777777" w:rsidR="00CC2590" w:rsidRPr="00CC2590" w:rsidRDefault="00CC2590" w:rsidP="00CC2590">
      <w:pPr>
        <w:spacing w:after="0" w:line="264" w:lineRule="auto"/>
        <w:ind w:left="360"/>
        <w:contextualSpacing/>
        <w:jc w:val="both"/>
        <w:rPr>
          <w:rFonts w:ascii="Arial" w:hAnsi="Arial" w:cs="Arial"/>
        </w:rPr>
      </w:pPr>
    </w:p>
    <w:p w14:paraId="3512404A" w14:textId="77777777" w:rsidR="00CC2590" w:rsidRDefault="00CC2590" w:rsidP="00E65EA5">
      <w:pPr>
        <w:spacing w:after="0"/>
        <w:ind w:left="360"/>
        <w:jc w:val="both"/>
        <w:rPr>
          <w:rFonts w:ascii="Arial" w:hAnsi="Arial" w:cs="Arial"/>
        </w:rPr>
      </w:pPr>
      <w:r w:rsidRPr="00CC2590">
        <w:rPr>
          <w:rFonts w:ascii="Arial" w:hAnsi="Arial" w:cs="Arial"/>
        </w:rPr>
        <w:t xml:space="preserve">The guide should be read in conjunction with the council’s </w:t>
      </w:r>
      <w:hyperlink r:id="rId58" w:history="1">
        <w:r w:rsidR="005327DA">
          <w:rPr>
            <w:rFonts w:ascii="Arial" w:hAnsi="Arial" w:cs="Arial"/>
            <w:color w:val="0000FF" w:themeColor="hyperlink"/>
            <w:u w:val="single"/>
          </w:rPr>
          <w:t>Workforce Management Policy and Procedure</w:t>
        </w:r>
      </w:hyperlink>
      <w:r w:rsidRPr="00CC2590">
        <w:rPr>
          <w:rFonts w:ascii="Arial" w:hAnsi="Arial" w:cs="Arial"/>
        </w:rPr>
        <w:t xml:space="preserve">, which provides practical information on the key stages of implementing organisational change. </w:t>
      </w:r>
    </w:p>
    <w:p w14:paraId="18392BA1" w14:textId="77777777" w:rsidR="00E65EA5" w:rsidRDefault="00E65EA5" w:rsidP="00E65EA5">
      <w:pPr>
        <w:spacing w:after="0"/>
        <w:ind w:left="360"/>
        <w:jc w:val="both"/>
        <w:rPr>
          <w:rFonts w:ascii="Arial" w:hAnsi="Arial" w:cs="Arial"/>
        </w:rPr>
      </w:pPr>
    </w:p>
    <w:p w14:paraId="644B83AC" w14:textId="77777777" w:rsidR="00442679" w:rsidRDefault="00442679" w:rsidP="00CC2590">
      <w:pPr>
        <w:jc w:val="both"/>
        <w:rPr>
          <w:rFonts w:ascii="Arial" w:hAnsi="Arial" w:cs="Arial"/>
        </w:rPr>
      </w:pPr>
    </w:p>
    <w:p w14:paraId="40074290" w14:textId="77777777" w:rsidR="00994EB2" w:rsidRDefault="00994EB2">
      <w:pPr>
        <w:rPr>
          <w:rFonts w:ascii="Arial" w:hAnsi="Arial" w:cs="Arial"/>
          <w:b/>
          <w:sz w:val="28"/>
          <w:szCs w:val="28"/>
        </w:rPr>
      </w:pPr>
      <w:r>
        <w:rPr>
          <w:rFonts w:ascii="Arial" w:hAnsi="Arial" w:cs="Arial"/>
          <w:b/>
          <w:sz w:val="28"/>
          <w:szCs w:val="28"/>
        </w:rPr>
        <w:br w:type="page"/>
      </w:r>
    </w:p>
    <w:p w14:paraId="7191696C" w14:textId="77777777" w:rsidR="00442679" w:rsidRDefault="00442679" w:rsidP="00CC2590">
      <w:pPr>
        <w:jc w:val="both"/>
        <w:rPr>
          <w:rFonts w:ascii="Arial" w:hAnsi="Arial" w:cs="Arial"/>
          <w:b/>
          <w:sz w:val="28"/>
          <w:szCs w:val="28"/>
        </w:rPr>
      </w:pPr>
    </w:p>
    <w:p w14:paraId="72864FA3" w14:textId="77777777" w:rsidR="00CC2590" w:rsidRPr="00CC2590" w:rsidRDefault="00CC2590" w:rsidP="00CC2590">
      <w:pPr>
        <w:jc w:val="both"/>
        <w:rPr>
          <w:rFonts w:ascii="Arial" w:hAnsi="Arial" w:cs="Arial"/>
          <w:b/>
          <w:sz w:val="28"/>
          <w:szCs w:val="28"/>
        </w:rPr>
      </w:pPr>
      <w:r w:rsidRPr="00CC2590">
        <w:rPr>
          <w:rFonts w:ascii="Arial" w:hAnsi="Arial" w:cs="Arial"/>
          <w:b/>
          <w:sz w:val="28"/>
          <w:szCs w:val="28"/>
        </w:rPr>
        <w:t>Cost and Budget Management</w:t>
      </w:r>
    </w:p>
    <w:p w14:paraId="25AA26B7" w14:textId="77777777" w:rsidR="00CC2590" w:rsidRPr="00CC2590" w:rsidRDefault="00CC2590" w:rsidP="00CC2590">
      <w:pPr>
        <w:jc w:val="both"/>
        <w:rPr>
          <w:rFonts w:ascii="Arial" w:hAnsi="Arial" w:cs="Arial"/>
          <w:b/>
        </w:rPr>
      </w:pPr>
      <w:r w:rsidRPr="00CC2590">
        <w:rPr>
          <w:noProof/>
          <w:lang w:eastAsia="en-GB"/>
        </w:rPr>
        <w:drawing>
          <wp:inline distT="0" distB="0" distL="0" distR="0" wp14:anchorId="08B5D1C8" wp14:editId="423D9B61">
            <wp:extent cx="5731510" cy="3820160"/>
            <wp:effectExtent l="0" t="0" r="0"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0B9BEFC2" w14:textId="77777777" w:rsidR="00CC2590" w:rsidRPr="00CC2590" w:rsidRDefault="00CC2590" w:rsidP="00CC2590">
      <w:pPr>
        <w:jc w:val="both"/>
        <w:rPr>
          <w:rFonts w:ascii="Arial" w:hAnsi="Arial" w:cs="Arial"/>
          <w:b/>
        </w:rPr>
      </w:pPr>
    </w:p>
    <w:p w14:paraId="78499E92" w14:textId="77777777" w:rsidR="00CC2590" w:rsidRPr="00CC2590" w:rsidRDefault="00CC2590" w:rsidP="00CC2590">
      <w:pPr>
        <w:jc w:val="both"/>
        <w:rPr>
          <w:rFonts w:ascii="Arial" w:hAnsi="Arial" w:cs="Arial"/>
          <w:b/>
          <w:sz w:val="28"/>
          <w:szCs w:val="28"/>
        </w:rPr>
      </w:pPr>
      <w:r w:rsidRPr="00CC2590">
        <w:rPr>
          <w:rFonts w:ascii="Arial" w:hAnsi="Arial" w:cs="Arial"/>
          <w:b/>
          <w:sz w:val="28"/>
          <w:szCs w:val="28"/>
        </w:rPr>
        <w:t>What You Need to Know</w:t>
      </w:r>
    </w:p>
    <w:p w14:paraId="3B55309D" w14:textId="77777777" w:rsidR="00CC2590" w:rsidRPr="00CC2590" w:rsidRDefault="00CC2590" w:rsidP="00CC2590">
      <w:pPr>
        <w:numPr>
          <w:ilvl w:val="0"/>
          <w:numId w:val="9"/>
        </w:numPr>
        <w:contextualSpacing/>
        <w:jc w:val="both"/>
        <w:rPr>
          <w:rFonts w:ascii="Arial" w:hAnsi="Arial" w:cs="Arial"/>
          <w:b/>
        </w:rPr>
      </w:pPr>
      <w:r w:rsidRPr="00CC2590">
        <w:rPr>
          <w:rFonts w:ascii="Arial" w:hAnsi="Arial" w:cs="Arial"/>
          <w:b/>
        </w:rPr>
        <w:t>Achieving Financial Targets</w:t>
      </w:r>
    </w:p>
    <w:p w14:paraId="4E36CE53" w14:textId="77777777" w:rsidR="00547998" w:rsidRPr="00CC2590" w:rsidRDefault="00CC2590" w:rsidP="00CD5C26">
      <w:pPr>
        <w:spacing w:after="0"/>
        <w:ind w:left="360"/>
        <w:jc w:val="both"/>
        <w:rPr>
          <w:rFonts w:ascii="Arial" w:hAnsi="Arial" w:cs="Arial"/>
        </w:rPr>
      </w:pPr>
      <w:r w:rsidRPr="005327DA">
        <w:rPr>
          <w:rFonts w:ascii="Arial" w:hAnsi="Arial" w:cs="Arial"/>
        </w:rPr>
        <w:t xml:space="preserve">The </w:t>
      </w:r>
      <w:hyperlink r:id="rId64" w:history="1">
        <w:r w:rsidRPr="005327DA">
          <w:rPr>
            <w:rFonts w:ascii="Arial" w:hAnsi="Arial" w:cs="Arial"/>
            <w:color w:val="0000FF" w:themeColor="hyperlink"/>
            <w:u w:val="single"/>
          </w:rPr>
          <w:t>Financial Management Unit</w:t>
        </w:r>
      </w:hyperlink>
      <w:r w:rsidRPr="005327DA">
        <w:rPr>
          <w:rFonts w:ascii="Arial" w:hAnsi="Arial" w:cs="Arial"/>
        </w:rPr>
        <w:t xml:space="preserve"> in liaison</w:t>
      </w:r>
      <w:r w:rsidRPr="00CC2590">
        <w:rPr>
          <w:rFonts w:ascii="Arial" w:hAnsi="Arial" w:cs="Arial"/>
        </w:rPr>
        <w:t xml:space="preserve"> with services undertake Zero Base Budgeting reviews annually on all service budgets prior to the first budget monitoring exercise of the new financial year.  The purpose of the exercise is to ensure that the staffing establishment figures and allocated staffing budgets for the service are correct and that all other service budgets are aligned to reflect known committed expenditures.</w:t>
      </w:r>
    </w:p>
    <w:p w14:paraId="27963772" w14:textId="77777777" w:rsidR="00CC2590" w:rsidRPr="00CC2590" w:rsidRDefault="00CC2590" w:rsidP="00CC2590">
      <w:pPr>
        <w:spacing w:after="0"/>
        <w:ind w:left="360"/>
        <w:jc w:val="both"/>
        <w:rPr>
          <w:rFonts w:ascii="Arial" w:hAnsi="Arial" w:cs="Arial"/>
          <w:u w:val="single"/>
        </w:rPr>
      </w:pPr>
    </w:p>
    <w:p w14:paraId="48D9DC77" w14:textId="77777777" w:rsidR="00CC2590" w:rsidRPr="00CC2590" w:rsidRDefault="00CC2590" w:rsidP="00CC2590">
      <w:pPr>
        <w:numPr>
          <w:ilvl w:val="0"/>
          <w:numId w:val="9"/>
        </w:numPr>
        <w:contextualSpacing/>
        <w:jc w:val="both"/>
        <w:rPr>
          <w:rFonts w:ascii="Arial" w:hAnsi="Arial" w:cs="Arial"/>
          <w:b/>
        </w:rPr>
      </w:pPr>
      <w:r w:rsidRPr="00CC2590">
        <w:rPr>
          <w:rFonts w:ascii="Arial" w:hAnsi="Arial" w:cs="Arial"/>
          <w:b/>
        </w:rPr>
        <w:t>Financial Awareness</w:t>
      </w:r>
    </w:p>
    <w:p w14:paraId="68EBA914" w14:textId="77777777" w:rsidR="005327DA" w:rsidRPr="00CC2590" w:rsidRDefault="00CC2590" w:rsidP="00CD5C26">
      <w:pPr>
        <w:ind w:left="360"/>
        <w:jc w:val="both"/>
        <w:rPr>
          <w:rFonts w:ascii="Arial" w:hAnsi="Arial" w:cs="Arial"/>
        </w:rPr>
      </w:pPr>
      <w:r w:rsidRPr="00CC2590">
        <w:rPr>
          <w:rFonts w:ascii="Arial" w:hAnsi="Arial" w:cs="Arial"/>
        </w:rPr>
        <w:t xml:space="preserve">Managers need to have general awareness of the council’s financial position and strategy. This goes beyond dealing specifically with your own budget and financial targets and understanding the council’s ‘direction of travel’. Factoring that understanding into their planning process will ensure there is more effective partnership working and that expectation </w:t>
      </w:r>
      <w:r w:rsidR="00CD5C26">
        <w:rPr>
          <w:rFonts w:ascii="Arial" w:hAnsi="Arial" w:cs="Arial"/>
        </w:rPr>
        <w:t>and targets are set accordingly</w:t>
      </w:r>
    </w:p>
    <w:p w14:paraId="33C25B07" w14:textId="77777777" w:rsidR="00CC2590" w:rsidRDefault="00CC2590" w:rsidP="00CC2590">
      <w:pPr>
        <w:numPr>
          <w:ilvl w:val="0"/>
          <w:numId w:val="9"/>
        </w:numPr>
        <w:contextualSpacing/>
        <w:jc w:val="both"/>
        <w:rPr>
          <w:rFonts w:ascii="Arial" w:hAnsi="Arial" w:cs="Arial"/>
          <w:b/>
        </w:rPr>
      </w:pPr>
      <w:r w:rsidRPr="00CC2590">
        <w:rPr>
          <w:rFonts w:ascii="Arial" w:hAnsi="Arial" w:cs="Arial"/>
          <w:b/>
        </w:rPr>
        <w:t>Cost Control/ Budgeting</w:t>
      </w:r>
    </w:p>
    <w:p w14:paraId="422AF190" w14:textId="77777777" w:rsidR="00513DAE" w:rsidRPr="00CC2590" w:rsidRDefault="00513DAE" w:rsidP="00513DAE">
      <w:pPr>
        <w:ind w:left="360"/>
        <w:contextualSpacing/>
        <w:jc w:val="both"/>
        <w:rPr>
          <w:rFonts w:ascii="Arial" w:hAnsi="Arial" w:cs="Arial"/>
          <w:b/>
        </w:rPr>
      </w:pPr>
    </w:p>
    <w:p w14:paraId="0481E8DF" w14:textId="77777777" w:rsidR="00CC2590" w:rsidRPr="00CC2590" w:rsidRDefault="00CC2590" w:rsidP="00CC2590">
      <w:pPr>
        <w:ind w:left="360"/>
        <w:jc w:val="both"/>
        <w:rPr>
          <w:rFonts w:ascii="Arial" w:hAnsi="Arial" w:cs="Arial"/>
        </w:rPr>
      </w:pPr>
      <w:r w:rsidRPr="00CC2590">
        <w:rPr>
          <w:rFonts w:ascii="Arial" w:hAnsi="Arial" w:cs="Arial"/>
        </w:rPr>
        <w:t xml:space="preserve">The </w:t>
      </w:r>
      <w:r w:rsidRPr="005327DA">
        <w:rPr>
          <w:rFonts w:ascii="Arial" w:hAnsi="Arial" w:cs="Arial"/>
        </w:rPr>
        <w:t xml:space="preserve">council’s </w:t>
      </w:r>
      <w:hyperlink r:id="rId65" w:history="1">
        <w:r w:rsidRPr="005327DA">
          <w:rPr>
            <w:rFonts w:ascii="Arial" w:hAnsi="Arial" w:cs="Arial"/>
            <w:color w:val="0000FF" w:themeColor="hyperlink"/>
            <w:u w:val="single"/>
          </w:rPr>
          <w:t>Budgetary Control Framework and Procedure</w:t>
        </w:r>
      </w:hyperlink>
      <w:r w:rsidRPr="005327DA">
        <w:rPr>
          <w:rFonts w:ascii="Arial" w:hAnsi="Arial" w:cs="Arial"/>
        </w:rPr>
        <w:t xml:space="preserve"> sets</w:t>
      </w:r>
      <w:r w:rsidRPr="00CC2590">
        <w:rPr>
          <w:rFonts w:ascii="Arial" w:hAnsi="Arial" w:cs="Arial"/>
        </w:rPr>
        <w:t xml:space="preserve"> out the responsibilities for those managers involved in the budget monitoring process. Monitoring of the full council budget is undertaken on a quarterly basis with budget risk areas being monitored </w:t>
      </w:r>
      <w:r w:rsidRPr="00CC2590">
        <w:rPr>
          <w:rFonts w:ascii="Arial" w:hAnsi="Arial" w:cs="Arial"/>
        </w:rPr>
        <w:lastRenderedPageBreak/>
        <w:t xml:space="preserve">on a monthly basis. </w:t>
      </w:r>
      <w:r w:rsidR="00513DAE">
        <w:rPr>
          <w:rFonts w:ascii="Arial" w:hAnsi="Arial" w:cs="Arial"/>
        </w:rPr>
        <w:t xml:space="preserve">A list of the finance staff who support services can be found by </w:t>
      </w:r>
      <w:r w:rsidR="00513DAE" w:rsidRPr="001A30AE">
        <w:rPr>
          <w:rFonts w:ascii="Arial" w:hAnsi="Arial" w:cs="Arial"/>
        </w:rPr>
        <w:t xml:space="preserve">clicking </w:t>
      </w:r>
      <w:hyperlink r:id="rId66" w:history="1">
        <w:r w:rsidR="00513DAE" w:rsidRPr="00E65EA5">
          <w:rPr>
            <w:rStyle w:val="Hyperlink"/>
            <w:rFonts w:ascii="Arial" w:hAnsi="Arial" w:cs="Arial"/>
            <w:highlight w:val="yellow"/>
          </w:rPr>
          <w:t>here</w:t>
        </w:r>
      </w:hyperlink>
    </w:p>
    <w:p w14:paraId="06CF7866" w14:textId="77777777" w:rsidR="00CC2590" w:rsidRPr="00CC2590" w:rsidRDefault="00CC2590" w:rsidP="00CC2590">
      <w:pPr>
        <w:ind w:left="360"/>
        <w:jc w:val="both"/>
        <w:rPr>
          <w:rFonts w:ascii="Arial" w:hAnsi="Arial" w:cs="Arial"/>
        </w:rPr>
      </w:pPr>
    </w:p>
    <w:p w14:paraId="604A9C2C" w14:textId="77777777" w:rsidR="00CC2590" w:rsidRPr="00CC2590" w:rsidRDefault="00CC2590" w:rsidP="00CC2590">
      <w:pPr>
        <w:numPr>
          <w:ilvl w:val="0"/>
          <w:numId w:val="9"/>
        </w:numPr>
        <w:contextualSpacing/>
        <w:jc w:val="both"/>
        <w:rPr>
          <w:rFonts w:ascii="Arial" w:hAnsi="Arial" w:cs="Arial"/>
          <w:b/>
          <w:bCs/>
          <w:u w:val="single"/>
        </w:rPr>
      </w:pPr>
      <w:r w:rsidRPr="00CC2590">
        <w:rPr>
          <w:rFonts w:ascii="Arial" w:hAnsi="Arial" w:cs="Arial"/>
          <w:b/>
        </w:rPr>
        <w:t>Financial Procedures</w:t>
      </w:r>
    </w:p>
    <w:p w14:paraId="295629E3" w14:textId="77777777" w:rsidR="00CC2590" w:rsidRPr="00CC2590" w:rsidRDefault="00CC2590" w:rsidP="00CC2590">
      <w:pPr>
        <w:ind w:left="360"/>
        <w:contextualSpacing/>
        <w:jc w:val="both"/>
        <w:rPr>
          <w:rFonts w:ascii="Arial" w:hAnsi="Arial" w:cs="Arial"/>
          <w:b/>
          <w:bCs/>
          <w:u w:val="single"/>
        </w:rPr>
      </w:pPr>
    </w:p>
    <w:p w14:paraId="6991C480" w14:textId="77777777" w:rsidR="00CC2590" w:rsidRPr="00CC2590" w:rsidRDefault="00077725" w:rsidP="00CC2590">
      <w:pPr>
        <w:spacing w:after="0"/>
        <w:ind w:left="360"/>
        <w:contextualSpacing/>
        <w:jc w:val="both"/>
        <w:rPr>
          <w:rFonts w:ascii="Arial" w:hAnsi="Arial" w:cs="Arial"/>
          <w:bCs/>
          <w:u w:val="single"/>
        </w:rPr>
      </w:pPr>
      <w:hyperlink r:id="rId67" w:history="1">
        <w:r w:rsidR="00CC2590" w:rsidRPr="005327DA">
          <w:rPr>
            <w:rStyle w:val="Hyperlink"/>
            <w:rFonts w:ascii="Arial" w:hAnsi="Arial" w:cs="Arial"/>
            <w:bCs/>
          </w:rPr>
          <w:t>Procurement</w:t>
        </w:r>
      </w:hyperlink>
    </w:p>
    <w:p w14:paraId="182C56F1" w14:textId="77777777" w:rsidR="00513DAE" w:rsidRPr="00CC2590" w:rsidRDefault="00CC2590" w:rsidP="00582578">
      <w:pPr>
        <w:ind w:left="360"/>
        <w:jc w:val="both"/>
        <w:rPr>
          <w:rFonts w:ascii="Arial" w:hAnsi="Arial" w:cs="Arial"/>
        </w:rPr>
      </w:pPr>
      <w:r w:rsidRPr="00CC2590">
        <w:rPr>
          <w:rFonts w:ascii="Arial" w:hAnsi="Arial" w:cs="Arial"/>
        </w:rPr>
        <w:t xml:space="preserve">Procurement conducts tenders, procures goods, services and works on behalf of all council services and ensures that best value is obtained, including financial and non–financial savings.  The rules governing procurement are in the </w:t>
      </w:r>
      <w:hyperlink r:id="rId68" w:history="1">
        <w:r w:rsidRPr="00CC2590">
          <w:rPr>
            <w:rFonts w:ascii="Arial" w:hAnsi="Arial" w:cs="Arial"/>
            <w:color w:val="0000FF" w:themeColor="hyperlink"/>
            <w:u w:val="single"/>
          </w:rPr>
          <w:t>Standing Orders for the Regulation of Contracts</w:t>
        </w:r>
      </w:hyperlink>
      <w:r w:rsidRPr="00CC2590">
        <w:rPr>
          <w:rFonts w:ascii="Arial" w:hAnsi="Arial" w:cs="Arial"/>
        </w:rPr>
        <w:t xml:space="preserve">, the </w:t>
      </w:r>
      <w:hyperlink r:id="rId69" w:history="1">
        <w:r w:rsidRPr="00CC2590">
          <w:rPr>
            <w:rFonts w:ascii="Arial" w:hAnsi="Arial" w:cs="Arial"/>
            <w:color w:val="0000FF" w:themeColor="hyperlink"/>
            <w:u w:val="single"/>
          </w:rPr>
          <w:t>Corporate Procurement Procedures</w:t>
        </w:r>
      </w:hyperlink>
      <w:r w:rsidRPr="00CC2590">
        <w:rPr>
          <w:rFonts w:ascii="Arial" w:hAnsi="Arial" w:cs="Arial"/>
        </w:rPr>
        <w:t xml:space="preserve"> provide additional guidance in relation to procurement activities.</w:t>
      </w:r>
    </w:p>
    <w:p w14:paraId="7810195D" w14:textId="77777777" w:rsidR="00CC2590" w:rsidRPr="00CC2590" w:rsidRDefault="00CC2590" w:rsidP="00CC2590">
      <w:pPr>
        <w:spacing w:after="0"/>
        <w:ind w:left="360"/>
        <w:jc w:val="both"/>
        <w:rPr>
          <w:rFonts w:ascii="Arial" w:hAnsi="Arial" w:cs="Arial"/>
          <w:u w:val="single"/>
        </w:rPr>
      </w:pPr>
      <w:r w:rsidRPr="00CC2590">
        <w:rPr>
          <w:rFonts w:ascii="Arial" w:hAnsi="Arial" w:cs="Arial"/>
          <w:u w:val="single"/>
        </w:rPr>
        <w:t>Ordering Goods</w:t>
      </w:r>
    </w:p>
    <w:p w14:paraId="1CA9FF5F" w14:textId="77777777" w:rsidR="00CC2590" w:rsidRPr="00CC2590" w:rsidRDefault="00077725" w:rsidP="00CC2590">
      <w:pPr>
        <w:ind w:left="360"/>
        <w:jc w:val="both"/>
        <w:rPr>
          <w:rFonts w:ascii="Arial" w:hAnsi="Arial" w:cs="Arial"/>
          <w:u w:val="single"/>
        </w:rPr>
      </w:pPr>
      <w:hyperlink r:id="rId70" w:history="1">
        <w:r w:rsidR="00CC2590" w:rsidRPr="001A30AE">
          <w:rPr>
            <w:rStyle w:val="Hyperlink"/>
            <w:rFonts w:ascii="Arial" w:hAnsi="Arial" w:cs="Arial"/>
          </w:rPr>
          <w:t>PECOS</w:t>
        </w:r>
      </w:hyperlink>
      <w:r w:rsidR="00CC2590" w:rsidRPr="00CC2590">
        <w:rPr>
          <w:rFonts w:ascii="Arial" w:hAnsi="Arial" w:cs="Arial"/>
        </w:rPr>
        <w:t xml:space="preserve"> (Professional Electronic Commerce Online System) enables the council to effectively control its expenditure for goods and services, whilst achieving value for money.  The system enables orders to be created, approved and transmitted to suppliers electronically by email, automated fax or directly into back office systems.</w:t>
      </w:r>
    </w:p>
    <w:p w14:paraId="40B69948" w14:textId="77777777" w:rsidR="00CC2590" w:rsidRPr="00CC2590" w:rsidRDefault="00CC2590" w:rsidP="00CC2590">
      <w:pPr>
        <w:ind w:left="360"/>
        <w:contextualSpacing/>
        <w:jc w:val="both"/>
        <w:rPr>
          <w:rFonts w:ascii="Arial" w:hAnsi="Arial" w:cs="Arial"/>
        </w:rPr>
      </w:pPr>
    </w:p>
    <w:p w14:paraId="38233AB8" w14:textId="77777777" w:rsidR="00CC2590" w:rsidRPr="00CC2590" w:rsidRDefault="00CC2590" w:rsidP="00CC2590">
      <w:pPr>
        <w:ind w:left="360"/>
        <w:contextualSpacing/>
        <w:jc w:val="both"/>
        <w:rPr>
          <w:rFonts w:ascii="Arial" w:hAnsi="Arial" w:cs="Arial"/>
        </w:rPr>
      </w:pPr>
    </w:p>
    <w:p w14:paraId="3A907D56" w14:textId="77777777" w:rsidR="00CC2590" w:rsidRPr="00CC2590" w:rsidRDefault="00CC2590" w:rsidP="00CC2590">
      <w:pPr>
        <w:jc w:val="both"/>
        <w:rPr>
          <w:rFonts w:ascii="Arial" w:hAnsi="Arial" w:cs="Arial"/>
          <w:b/>
        </w:rPr>
      </w:pPr>
    </w:p>
    <w:p w14:paraId="54251393" w14:textId="77777777" w:rsidR="00CC2590" w:rsidRPr="00CC2590" w:rsidRDefault="00CC2590" w:rsidP="00CC2590">
      <w:pPr>
        <w:jc w:val="both"/>
        <w:rPr>
          <w:rFonts w:ascii="Arial" w:hAnsi="Arial" w:cs="Arial"/>
          <w:b/>
        </w:rPr>
      </w:pPr>
      <w:r w:rsidRPr="00CC2590">
        <w:rPr>
          <w:rFonts w:ascii="Arial" w:hAnsi="Arial" w:cs="Arial"/>
          <w:b/>
          <w:color w:val="FF0000"/>
        </w:rPr>
        <w:br w:type="page"/>
      </w:r>
    </w:p>
    <w:p w14:paraId="2D6CC53F" w14:textId="77777777" w:rsidR="00CC2590" w:rsidRPr="00CC2590" w:rsidRDefault="00CC2590" w:rsidP="00CC2590">
      <w:pPr>
        <w:jc w:val="both"/>
        <w:rPr>
          <w:rFonts w:ascii="Arial" w:hAnsi="Arial" w:cs="Arial"/>
          <w:bCs/>
        </w:rPr>
        <w:sectPr w:rsidR="00CC2590" w:rsidRPr="00CC2590" w:rsidSect="003E0FA8">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9" w:footer="709" w:gutter="0"/>
          <w:cols w:space="708"/>
          <w:docGrid w:linePitch="360"/>
        </w:sectPr>
      </w:pPr>
    </w:p>
    <w:p w14:paraId="40D7C95E" w14:textId="77777777" w:rsidR="00CC2590" w:rsidRPr="00CC2590" w:rsidRDefault="00CC2590" w:rsidP="00547998">
      <w:pPr>
        <w:jc w:val="right"/>
        <w:rPr>
          <w:rFonts w:ascii="Arial" w:hAnsi="Arial" w:cs="Arial"/>
          <w:b/>
        </w:rPr>
      </w:pPr>
      <w:r w:rsidRPr="00CC2590">
        <w:rPr>
          <w:rFonts w:ascii="Arial" w:hAnsi="Arial" w:cs="Arial"/>
          <w:b/>
        </w:rPr>
        <w:lastRenderedPageBreak/>
        <w:t>APPENDIX 1</w:t>
      </w:r>
    </w:p>
    <w:p w14:paraId="3154FFEE" w14:textId="77777777" w:rsidR="00547998" w:rsidRPr="00547998" w:rsidRDefault="00547998" w:rsidP="00547998">
      <w:pPr>
        <w:jc w:val="center"/>
        <w:rPr>
          <w:rFonts w:ascii="Arial" w:hAnsi="Arial" w:cs="Arial"/>
          <w:b/>
          <w:sz w:val="28"/>
          <w:szCs w:val="28"/>
        </w:rPr>
      </w:pPr>
      <w:r w:rsidRPr="00547998">
        <w:rPr>
          <w:rFonts w:ascii="Arial" w:hAnsi="Arial" w:cs="Arial"/>
          <w:b/>
          <w:sz w:val="28"/>
          <w:szCs w:val="28"/>
        </w:rPr>
        <w:t>Development Activities</w:t>
      </w:r>
    </w:p>
    <w:p w14:paraId="24EB0CB4" w14:textId="77777777" w:rsidR="00547998" w:rsidRPr="00547998" w:rsidRDefault="00547998" w:rsidP="00CC2590">
      <w:pPr>
        <w:jc w:val="both"/>
        <w:rPr>
          <w:rFonts w:ascii="Arial" w:hAnsi="Arial" w:cs="Arial"/>
          <w:b/>
          <w:sz w:val="28"/>
          <w:szCs w:val="28"/>
        </w:rPr>
      </w:pPr>
    </w:p>
    <w:p w14:paraId="6853148E" w14:textId="77777777" w:rsidR="00CC2590" w:rsidRPr="00CC2590" w:rsidRDefault="00CC2590" w:rsidP="00CC2590">
      <w:pPr>
        <w:jc w:val="both"/>
        <w:rPr>
          <w:rFonts w:ascii="Arial" w:hAnsi="Arial" w:cs="Arial"/>
        </w:rPr>
      </w:pPr>
      <w:r w:rsidRPr="00CC2590">
        <w:rPr>
          <w:rFonts w:ascii="Arial" w:hAnsi="Arial" w:cs="Arial"/>
        </w:rPr>
        <w:t>To support</w:t>
      </w:r>
      <w:r w:rsidR="00914E31">
        <w:rPr>
          <w:rFonts w:ascii="Arial" w:hAnsi="Arial" w:cs="Arial"/>
        </w:rPr>
        <w:t xml:space="preserve"> managers in carrying out to </w:t>
      </w:r>
      <w:r w:rsidRPr="00CC2590">
        <w:rPr>
          <w:rFonts w:ascii="Arial" w:hAnsi="Arial" w:cs="Arial"/>
        </w:rPr>
        <w:t>the</w:t>
      </w:r>
      <w:r w:rsidR="00914E31">
        <w:rPr>
          <w:rFonts w:ascii="Arial" w:hAnsi="Arial" w:cs="Arial"/>
        </w:rPr>
        <w:t xml:space="preserve">ir duties effectively </w:t>
      </w:r>
      <w:r w:rsidRPr="00CC2590">
        <w:rPr>
          <w:rFonts w:ascii="Arial" w:hAnsi="Arial" w:cs="Arial"/>
        </w:rPr>
        <w:t>there are a number of learning and development opportunities available through the corporate programme.</w:t>
      </w:r>
    </w:p>
    <w:p w14:paraId="56486A25" w14:textId="77777777" w:rsidR="00547998" w:rsidRPr="00CC2590" w:rsidRDefault="00CC2590" w:rsidP="00CC2590">
      <w:pPr>
        <w:jc w:val="both"/>
        <w:rPr>
          <w:rFonts w:ascii="Arial" w:hAnsi="Arial" w:cs="Arial"/>
        </w:rPr>
      </w:pPr>
      <w:r w:rsidRPr="00CC2590">
        <w:rPr>
          <w:rFonts w:ascii="Arial" w:hAnsi="Arial" w:cs="Arial"/>
          <w:b/>
        </w:rPr>
        <w:t xml:space="preserve">Development Activities – </w:t>
      </w:r>
      <w:r w:rsidRPr="00CC2590">
        <w:rPr>
          <w:rFonts w:ascii="Arial" w:hAnsi="Arial" w:cs="Arial"/>
        </w:rPr>
        <w:t xml:space="preserve">For more information on any of these email </w:t>
      </w:r>
      <w:hyperlink r:id="rId77" w:history="1">
        <w:r w:rsidR="00547998" w:rsidRPr="0047378A">
          <w:rPr>
            <w:rStyle w:val="Hyperlink"/>
            <w:rFonts w:ascii="Arial" w:hAnsi="Arial" w:cs="Arial"/>
          </w:rPr>
          <w:t>learn2develop@westlothian.gov.uk</w:t>
        </w:r>
      </w:hyperlink>
    </w:p>
    <w:tbl>
      <w:tblPr>
        <w:tblStyle w:val="TableGrid"/>
        <w:tblW w:w="0" w:type="auto"/>
        <w:tblLayout w:type="fixed"/>
        <w:tblLook w:val="04A0" w:firstRow="1" w:lastRow="0" w:firstColumn="1" w:lastColumn="0" w:noHBand="0" w:noVBand="1"/>
      </w:tblPr>
      <w:tblGrid>
        <w:gridCol w:w="2518"/>
        <w:gridCol w:w="2977"/>
        <w:gridCol w:w="5953"/>
        <w:gridCol w:w="1560"/>
        <w:gridCol w:w="1134"/>
      </w:tblGrid>
      <w:tr w:rsidR="00CC2590" w:rsidRPr="00CC2590" w14:paraId="1F15BE64" w14:textId="77777777" w:rsidTr="007F6287">
        <w:trPr>
          <w:tblHeader/>
        </w:trPr>
        <w:tc>
          <w:tcPr>
            <w:tcW w:w="2518" w:type="dxa"/>
          </w:tcPr>
          <w:p w14:paraId="331CF020" w14:textId="77777777" w:rsidR="00CC2590" w:rsidRPr="00CC2590" w:rsidRDefault="00CC2590" w:rsidP="00CC2590">
            <w:pPr>
              <w:jc w:val="both"/>
              <w:rPr>
                <w:rFonts w:ascii="Arial" w:hAnsi="Arial" w:cs="Arial"/>
                <w:b/>
              </w:rPr>
            </w:pPr>
            <w:r w:rsidRPr="00CC2590">
              <w:rPr>
                <w:rFonts w:ascii="Arial" w:hAnsi="Arial" w:cs="Arial"/>
                <w:b/>
              </w:rPr>
              <w:t>Key Result Area</w:t>
            </w:r>
          </w:p>
          <w:p w14:paraId="7834B791" w14:textId="77777777" w:rsidR="00CC2590" w:rsidRPr="00CC2590" w:rsidRDefault="00CC2590" w:rsidP="00CC2590">
            <w:pPr>
              <w:jc w:val="both"/>
              <w:rPr>
                <w:rFonts w:ascii="Arial" w:hAnsi="Arial" w:cs="Arial"/>
                <w:b/>
              </w:rPr>
            </w:pPr>
          </w:p>
        </w:tc>
        <w:tc>
          <w:tcPr>
            <w:tcW w:w="2977" w:type="dxa"/>
          </w:tcPr>
          <w:p w14:paraId="19731B82" w14:textId="77777777" w:rsidR="00CC2590" w:rsidRPr="00CC2590" w:rsidRDefault="00CC2590" w:rsidP="00CC2590">
            <w:pPr>
              <w:jc w:val="both"/>
              <w:rPr>
                <w:rFonts w:ascii="Arial" w:hAnsi="Arial" w:cs="Arial"/>
                <w:b/>
              </w:rPr>
            </w:pPr>
            <w:r w:rsidRPr="00CC2590">
              <w:rPr>
                <w:rFonts w:ascii="Arial" w:hAnsi="Arial" w:cs="Arial"/>
                <w:b/>
              </w:rPr>
              <w:t>Activities</w:t>
            </w:r>
          </w:p>
          <w:p w14:paraId="6FF2F801" w14:textId="77777777" w:rsidR="00CC2590" w:rsidRPr="00CC2590" w:rsidRDefault="00CC2590" w:rsidP="00CC2590">
            <w:pPr>
              <w:jc w:val="both"/>
              <w:rPr>
                <w:rFonts w:ascii="Arial" w:hAnsi="Arial" w:cs="Arial"/>
                <w:b/>
              </w:rPr>
            </w:pPr>
          </w:p>
        </w:tc>
        <w:tc>
          <w:tcPr>
            <w:tcW w:w="5953" w:type="dxa"/>
          </w:tcPr>
          <w:p w14:paraId="57213DE4" w14:textId="77777777" w:rsidR="00CC2590" w:rsidRPr="00CC2590" w:rsidRDefault="00547998" w:rsidP="00CC2590">
            <w:pPr>
              <w:jc w:val="both"/>
              <w:rPr>
                <w:rFonts w:ascii="Arial" w:hAnsi="Arial" w:cs="Arial"/>
                <w:b/>
              </w:rPr>
            </w:pPr>
            <w:r>
              <w:rPr>
                <w:rFonts w:ascii="Arial" w:hAnsi="Arial" w:cs="Arial"/>
                <w:b/>
              </w:rPr>
              <w:t xml:space="preserve">Learning &amp; </w:t>
            </w:r>
            <w:r w:rsidR="00CC2590" w:rsidRPr="00CC2590">
              <w:rPr>
                <w:rFonts w:ascii="Arial" w:hAnsi="Arial" w:cs="Arial"/>
                <w:b/>
              </w:rPr>
              <w:t>Development Activity</w:t>
            </w:r>
          </w:p>
        </w:tc>
        <w:tc>
          <w:tcPr>
            <w:tcW w:w="1560" w:type="dxa"/>
          </w:tcPr>
          <w:p w14:paraId="315033AA" w14:textId="77777777" w:rsidR="00CC2590" w:rsidRPr="00CC2590" w:rsidRDefault="00CC2590" w:rsidP="00CC2590">
            <w:pPr>
              <w:jc w:val="both"/>
              <w:rPr>
                <w:rFonts w:ascii="Arial" w:hAnsi="Arial" w:cs="Arial"/>
                <w:b/>
              </w:rPr>
            </w:pPr>
            <w:r w:rsidRPr="00CC2590">
              <w:rPr>
                <w:rFonts w:ascii="Arial" w:hAnsi="Arial" w:cs="Arial"/>
                <w:b/>
              </w:rPr>
              <w:t>Core</w:t>
            </w:r>
          </w:p>
        </w:tc>
        <w:tc>
          <w:tcPr>
            <w:tcW w:w="1134" w:type="dxa"/>
          </w:tcPr>
          <w:p w14:paraId="6CDAC072" w14:textId="77777777" w:rsidR="00CC2590" w:rsidRPr="00CC2590" w:rsidRDefault="00CC2590" w:rsidP="00CC2590">
            <w:pPr>
              <w:jc w:val="both"/>
              <w:rPr>
                <w:rFonts w:ascii="Arial" w:hAnsi="Arial" w:cs="Arial"/>
                <w:b/>
              </w:rPr>
            </w:pPr>
            <w:r w:rsidRPr="00CC2590">
              <w:rPr>
                <w:rFonts w:ascii="Arial" w:hAnsi="Arial" w:cs="Arial"/>
                <w:b/>
              </w:rPr>
              <w:t>Optional</w:t>
            </w:r>
          </w:p>
        </w:tc>
      </w:tr>
      <w:tr w:rsidR="00CC2590" w:rsidRPr="00CC2590" w14:paraId="12E0D7B4" w14:textId="77777777" w:rsidTr="007F6287">
        <w:tc>
          <w:tcPr>
            <w:tcW w:w="2518" w:type="dxa"/>
          </w:tcPr>
          <w:p w14:paraId="2035C83D" w14:textId="77777777" w:rsidR="00CC2590" w:rsidRPr="00CC2590" w:rsidRDefault="00CC2590" w:rsidP="00CC2590">
            <w:pPr>
              <w:jc w:val="both"/>
              <w:rPr>
                <w:rFonts w:ascii="Arial" w:hAnsi="Arial" w:cs="Arial"/>
                <w:b/>
              </w:rPr>
            </w:pPr>
            <w:r w:rsidRPr="00CC2590">
              <w:rPr>
                <w:rFonts w:ascii="Arial" w:hAnsi="Arial" w:cs="Arial"/>
                <w:b/>
              </w:rPr>
              <w:t xml:space="preserve">Managing Performance </w:t>
            </w:r>
          </w:p>
        </w:tc>
        <w:tc>
          <w:tcPr>
            <w:tcW w:w="2977" w:type="dxa"/>
          </w:tcPr>
          <w:p w14:paraId="4A4F91B1" w14:textId="77777777" w:rsidR="00CC2590" w:rsidRPr="00CC2590" w:rsidRDefault="00CC2590" w:rsidP="00CC2590">
            <w:pPr>
              <w:jc w:val="both"/>
              <w:rPr>
                <w:rFonts w:ascii="Arial" w:hAnsi="Arial" w:cs="Arial"/>
                <w:b/>
              </w:rPr>
            </w:pPr>
          </w:p>
        </w:tc>
        <w:tc>
          <w:tcPr>
            <w:tcW w:w="5953" w:type="dxa"/>
          </w:tcPr>
          <w:p w14:paraId="699522B8" w14:textId="77777777" w:rsidR="00CC2590" w:rsidRPr="00CC2590" w:rsidRDefault="00CC2590" w:rsidP="00CC2590">
            <w:pPr>
              <w:jc w:val="both"/>
              <w:rPr>
                <w:rFonts w:ascii="Arial" w:hAnsi="Arial" w:cs="Arial"/>
                <w:color w:val="FF0000"/>
              </w:rPr>
            </w:pPr>
          </w:p>
        </w:tc>
        <w:tc>
          <w:tcPr>
            <w:tcW w:w="1560" w:type="dxa"/>
          </w:tcPr>
          <w:p w14:paraId="1961CA82" w14:textId="77777777" w:rsidR="00CC2590" w:rsidRPr="00CC2590" w:rsidRDefault="00CC2590" w:rsidP="00CC2590">
            <w:pPr>
              <w:jc w:val="center"/>
              <w:rPr>
                <w:rFonts w:ascii="Arial" w:hAnsi="Arial" w:cs="Arial"/>
                <w:color w:val="FF0000"/>
              </w:rPr>
            </w:pPr>
          </w:p>
        </w:tc>
        <w:tc>
          <w:tcPr>
            <w:tcW w:w="1134" w:type="dxa"/>
          </w:tcPr>
          <w:p w14:paraId="57A292A6" w14:textId="77777777" w:rsidR="00CC2590" w:rsidRPr="00CC2590" w:rsidRDefault="00CC2590" w:rsidP="00CC2590">
            <w:pPr>
              <w:jc w:val="center"/>
              <w:rPr>
                <w:rFonts w:ascii="Arial" w:hAnsi="Arial" w:cs="Arial"/>
                <w:color w:val="FF0000"/>
              </w:rPr>
            </w:pPr>
          </w:p>
        </w:tc>
      </w:tr>
      <w:tr w:rsidR="00CC2590" w:rsidRPr="00CC2590" w14:paraId="757E60AB" w14:textId="77777777" w:rsidTr="007F6287">
        <w:tc>
          <w:tcPr>
            <w:tcW w:w="2518" w:type="dxa"/>
          </w:tcPr>
          <w:p w14:paraId="56BFCF5C" w14:textId="77777777" w:rsidR="00CC2590" w:rsidRPr="00CC2590" w:rsidRDefault="00CC2590" w:rsidP="00CC2590">
            <w:pPr>
              <w:jc w:val="both"/>
              <w:rPr>
                <w:rFonts w:ascii="Arial" w:hAnsi="Arial" w:cs="Arial"/>
              </w:rPr>
            </w:pPr>
          </w:p>
        </w:tc>
        <w:tc>
          <w:tcPr>
            <w:tcW w:w="2977" w:type="dxa"/>
          </w:tcPr>
          <w:p w14:paraId="1782D464" w14:textId="77777777" w:rsidR="00CC2590" w:rsidRPr="00CC2590" w:rsidRDefault="00CC2590" w:rsidP="00CC2590">
            <w:pPr>
              <w:jc w:val="both"/>
              <w:rPr>
                <w:rFonts w:ascii="Arial" w:hAnsi="Arial" w:cs="Arial"/>
              </w:rPr>
            </w:pPr>
            <w:r w:rsidRPr="00CC2590">
              <w:rPr>
                <w:rFonts w:ascii="Arial" w:hAnsi="Arial" w:cs="Arial"/>
              </w:rPr>
              <w:t>Achieving Targets and Outcomes</w:t>
            </w:r>
          </w:p>
        </w:tc>
        <w:tc>
          <w:tcPr>
            <w:tcW w:w="5953" w:type="dxa"/>
          </w:tcPr>
          <w:p w14:paraId="111ABD3F"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Introduction to Project Management </w:t>
            </w:r>
          </w:p>
          <w:p w14:paraId="49DAE736"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Time Management</w:t>
            </w:r>
          </w:p>
        </w:tc>
        <w:tc>
          <w:tcPr>
            <w:tcW w:w="1560" w:type="dxa"/>
          </w:tcPr>
          <w:p w14:paraId="6DE4EDD6" w14:textId="77777777" w:rsidR="00CC2590" w:rsidRPr="00CC2590" w:rsidRDefault="00CC2590" w:rsidP="00CC2590">
            <w:pPr>
              <w:jc w:val="center"/>
              <w:rPr>
                <w:rFonts w:ascii="Arial" w:hAnsi="Arial" w:cs="Arial"/>
              </w:rPr>
            </w:pPr>
          </w:p>
        </w:tc>
        <w:tc>
          <w:tcPr>
            <w:tcW w:w="1134" w:type="dxa"/>
          </w:tcPr>
          <w:p w14:paraId="0285282D" w14:textId="77777777" w:rsidR="00CC2590" w:rsidRPr="00CC2590" w:rsidRDefault="00CC2590" w:rsidP="00CC2590">
            <w:pPr>
              <w:numPr>
                <w:ilvl w:val="0"/>
                <w:numId w:val="10"/>
              </w:numPr>
              <w:contextualSpacing/>
              <w:jc w:val="center"/>
              <w:rPr>
                <w:rFonts w:ascii="Arial" w:hAnsi="Arial" w:cs="Arial"/>
              </w:rPr>
            </w:pPr>
          </w:p>
          <w:p w14:paraId="4962FC85" w14:textId="77777777" w:rsidR="00CC2590" w:rsidRPr="00CC2590" w:rsidRDefault="00CC2590" w:rsidP="00CC2590">
            <w:pPr>
              <w:numPr>
                <w:ilvl w:val="0"/>
                <w:numId w:val="10"/>
              </w:numPr>
              <w:contextualSpacing/>
              <w:jc w:val="center"/>
              <w:rPr>
                <w:rFonts w:ascii="Arial" w:hAnsi="Arial" w:cs="Arial"/>
              </w:rPr>
            </w:pPr>
          </w:p>
        </w:tc>
      </w:tr>
      <w:tr w:rsidR="00CC2590" w:rsidRPr="00CC2590" w14:paraId="7232A9F4" w14:textId="77777777" w:rsidTr="007F6287">
        <w:tc>
          <w:tcPr>
            <w:tcW w:w="2518" w:type="dxa"/>
          </w:tcPr>
          <w:p w14:paraId="0C4F759D" w14:textId="77777777" w:rsidR="00CC2590" w:rsidRPr="00CC2590" w:rsidRDefault="00CC2590" w:rsidP="00CC2590">
            <w:pPr>
              <w:jc w:val="both"/>
              <w:rPr>
                <w:rFonts w:ascii="Arial" w:hAnsi="Arial" w:cs="Arial"/>
              </w:rPr>
            </w:pPr>
          </w:p>
        </w:tc>
        <w:tc>
          <w:tcPr>
            <w:tcW w:w="2977" w:type="dxa"/>
          </w:tcPr>
          <w:p w14:paraId="5F5FB451" w14:textId="77777777" w:rsidR="00CC2590" w:rsidRPr="00CC2590" w:rsidRDefault="00CC2590" w:rsidP="00CC2590">
            <w:pPr>
              <w:jc w:val="both"/>
              <w:rPr>
                <w:rFonts w:ascii="Arial" w:hAnsi="Arial" w:cs="Arial"/>
              </w:rPr>
            </w:pPr>
            <w:r w:rsidRPr="00CC2590">
              <w:rPr>
                <w:rFonts w:ascii="Arial" w:hAnsi="Arial" w:cs="Arial"/>
              </w:rPr>
              <w:t>Service/ Team Performance Review</w:t>
            </w:r>
          </w:p>
        </w:tc>
        <w:tc>
          <w:tcPr>
            <w:tcW w:w="5953" w:type="dxa"/>
          </w:tcPr>
          <w:p w14:paraId="75956EAD"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ADR procedure </w:t>
            </w:r>
          </w:p>
          <w:p w14:paraId="00C3C83B"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Recruitment and Selection</w:t>
            </w:r>
          </w:p>
          <w:p w14:paraId="71E529C4"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Sickness Absence </w:t>
            </w:r>
          </w:p>
          <w:p w14:paraId="7F803617"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Discipline and Grievance</w:t>
            </w:r>
          </w:p>
        </w:tc>
        <w:tc>
          <w:tcPr>
            <w:tcW w:w="1560" w:type="dxa"/>
          </w:tcPr>
          <w:p w14:paraId="74A81FB1" w14:textId="77777777" w:rsidR="00CC2590" w:rsidRPr="00CC2590" w:rsidRDefault="00CC2590" w:rsidP="00CC2590">
            <w:pPr>
              <w:numPr>
                <w:ilvl w:val="0"/>
                <w:numId w:val="10"/>
              </w:numPr>
              <w:contextualSpacing/>
              <w:jc w:val="center"/>
              <w:rPr>
                <w:rFonts w:ascii="Arial" w:hAnsi="Arial" w:cs="Arial"/>
              </w:rPr>
            </w:pPr>
          </w:p>
          <w:p w14:paraId="70D4B592" w14:textId="77777777" w:rsidR="00CC2590" w:rsidRPr="00CC2590" w:rsidRDefault="00CC2590" w:rsidP="00CC2590">
            <w:pPr>
              <w:numPr>
                <w:ilvl w:val="0"/>
                <w:numId w:val="10"/>
              </w:numPr>
              <w:contextualSpacing/>
              <w:jc w:val="center"/>
              <w:rPr>
                <w:rFonts w:ascii="Arial" w:hAnsi="Arial" w:cs="Arial"/>
              </w:rPr>
            </w:pPr>
          </w:p>
          <w:p w14:paraId="2B468E03" w14:textId="77777777" w:rsidR="00CC2590" w:rsidRPr="00CC2590" w:rsidRDefault="00CC2590" w:rsidP="00CC2590">
            <w:pPr>
              <w:numPr>
                <w:ilvl w:val="0"/>
                <w:numId w:val="10"/>
              </w:numPr>
              <w:contextualSpacing/>
              <w:jc w:val="center"/>
              <w:rPr>
                <w:rFonts w:ascii="Arial" w:hAnsi="Arial" w:cs="Arial"/>
              </w:rPr>
            </w:pPr>
          </w:p>
          <w:p w14:paraId="4CC2D930" w14:textId="77777777" w:rsidR="00CC2590" w:rsidRPr="00CC2590" w:rsidRDefault="00CC2590" w:rsidP="00CC2590">
            <w:pPr>
              <w:numPr>
                <w:ilvl w:val="0"/>
                <w:numId w:val="10"/>
              </w:numPr>
              <w:contextualSpacing/>
              <w:jc w:val="center"/>
              <w:rPr>
                <w:rFonts w:ascii="Arial" w:hAnsi="Arial" w:cs="Arial"/>
              </w:rPr>
            </w:pPr>
          </w:p>
        </w:tc>
        <w:tc>
          <w:tcPr>
            <w:tcW w:w="1134" w:type="dxa"/>
          </w:tcPr>
          <w:p w14:paraId="6A12E6F1" w14:textId="77777777" w:rsidR="00CC2590" w:rsidRPr="00CC2590" w:rsidRDefault="00CC2590" w:rsidP="00CC2590">
            <w:pPr>
              <w:ind w:left="720"/>
              <w:contextualSpacing/>
              <w:rPr>
                <w:rFonts w:ascii="Arial" w:hAnsi="Arial" w:cs="Arial"/>
              </w:rPr>
            </w:pPr>
          </w:p>
        </w:tc>
      </w:tr>
      <w:tr w:rsidR="00CC2590" w:rsidRPr="00CC2590" w14:paraId="6576FCD9" w14:textId="77777777" w:rsidTr="007F6287">
        <w:tc>
          <w:tcPr>
            <w:tcW w:w="2518" w:type="dxa"/>
          </w:tcPr>
          <w:p w14:paraId="1CAEDFE4" w14:textId="77777777" w:rsidR="00CC2590" w:rsidRPr="00CC2590" w:rsidRDefault="00CC2590" w:rsidP="00CC2590">
            <w:pPr>
              <w:jc w:val="both"/>
              <w:rPr>
                <w:rFonts w:ascii="Arial" w:hAnsi="Arial" w:cs="Arial"/>
              </w:rPr>
            </w:pPr>
          </w:p>
        </w:tc>
        <w:tc>
          <w:tcPr>
            <w:tcW w:w="2977" w:type="dxa"/>
          </w:tcPr>
          <w:p w14:paraId="7BCFF72E" w14:textId="77777777" w:rsidR="00CC2590" w:rsidRPr="00CC2590" w:rsidRDefault="00CC2590" w:rsidP="00CC2590">
            <w:pPr>
              <w:jc w:val="both"/>
              <w:rPr>
                <w:rFonts w:ascii="Arial" w:hAnsi="Arial" w:cs="Arial"/>
              </w:rPr>
            </w:pPr>
            <w:r w:rsidRPr="00CC2590">
              <w:rPr>
                <w:rFonts w:ascii="Arial" w:hAnsi="Arial" w:cs="Arial"/>
              </w:rPr>
              <w:t xml:space="preserve">Performance Indicators – Monitoring and Review </w:t>
            </w:r>
          </w:p>
        </w:tc>
        <w:tc>
          <w:tcPr>
            <w:tcW w:w="5953" w:type="dxa"/>
          </w:tcPr>
          <w:p w14:paraId="744A993E"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Using Covalent</w:t>
            </w:r>
          </w:p>
        </w:tc>
        <w:tc>
          <w:tcPr>
            <w:tcW w:w="1560" w:type="dxa"/>
          </w:tcPr>
          <w:p w14:paraId="6CE5D156" w14:textId="77777777" w:rsidR="00CC2590" w:rsidRPr="00CC2590" w:rsidRDefault="00CC2590" w:rsidP="00437EBA">
            <w:pPr>
              <w:ind w:left="720"/>
              <w:contextualSpacing/>
              <w:rPr>
                <w:rFonts w:ascii="Arial" w:hAnsi="Arial" w:cs="Arial"/>
              </w:rPr>
            </w:pPr>
          </w:p>
        </w:tc>
        <w:tc>
          <w:tcPr>
            <w:tcW w:w="1134" w:type="dxa"/>
          </w:tcPr>
          <w:p w14:paraId="479CCD26" w14:textId="77777777" w:rsidR="00CC2590" w:rsidRPr="00437EBA" w:rsidRDefault="00CC2590" w:rsidP="00437EBA">
            <w:pPr>
              <w:pStyle w:val="ListParagraph"/>
              <w:numPr>
                <w:ilvl w:val="0"/>
                <w:numId w:val="10"/>
              </w:numPr>
              <w:jc w:val="center"/>
              <w:rPr>
                <w:rFonts w:ascii="Arial" w:hAnsi="Arial" w:cs="Arial"/>
              </w:rPr>
            </w:pPr>
          </w:p>
        </w:tc>
      </w:tr>
      <w:tr w:rsidR="00CC2590" w:rsidRPr="00CC2590" w14:paraId="5C6F8D38" w14:textId="77777777" w:rsidTr="007F6287">
        <w:tc>
          <w:tcPr>
            <w:tcW w:w="2518" w:type="dxa"/>
          </w:tcPr>
          <w:p w14:paraId="20CF0D11" w14:textId="77777777" w:rsidR="00CC2590" w:rsidRPr="00CC2590" w:rsidRDefault="00CC2590" w:rsidP="00CC2590">
            <w:pPr>
              <w:jc w:val="both"/>
              <w:rPr>
                <w:rFonts w:ascii="Arial" w:hAnsi="Arial" w:cs="Arial"/>
              </w:rPr>
            </w:pPr>
          </w:p>
        </w:tc>
        <w:tc>
          <w:tcPr>
            <w:tcW w:w="2977" w:type="dxa"/>
          </w:tcPr>
          <w:p w14:paraId="4234FECC" w14:textId="77777777" w:rsidR="00CC2590" w:rsidRPr="00CC2590" w:rsidRDefault="00CC2590" w:rsidP="00CC2590">
            <w:pPr>
              <w:jc w:val="both"/>
              <w:rPr>
                <w:rFonts w:ascii="Arial" w:hAnsi="Arial" w:cs="Arial"/>
              </w:rPr>
            </w:pPr>
            <w:r w:rsidRPr="00CC2590">
              <w:rPr>
                <w:rFonts w:ascii="Arial" w:hAnsi="Arial" w:cs="Arial"/>
              </w:rPr>
              <w:t>Customer Focus</w:t>
            </w:r>
          </w:p>
        </w:tc>
        <w:tc>
          <w:tcPr>
            <w:tcW w:w="5953" w:type="dxa"/>
          </w:tcPr>
          <w:p w14:paraId="061FA5BD"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Customer service </w:t>
            </w:r>
            <w:r w:rsidR="00547998">
              <w:rPr>
                <w:rFonts w:ascii="Arial" w:hAnsi="Arial" w:cs="Arial"/>
              </w:rPr>
              <w:t>(e.g. FISH)</w:t>
            </w:r>
          </w:p>
          <w:p w14:paraId="0725FE08"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Assertiveness</w:t>
            </w:r>
            <w:r w:rsidR="00547998">
              <w:rPr>
                <w:rFonts w:ascii="Arial" w:hAnsi="Arial" w:cs="Arial"/>
              </w:rPr>
              <w:t xml:space="preserve"> </w:t>
            </w:r>
          </w:p>
        </w:tc>
        <w:tc>
          <w:tcPr>
            <w:tcW w:w="1560" w:type="dxa"/>
          </w:tcPr>
          <w:p w14:paraId="578F3F7D" w14:textId="77777777" w:rsidR="00CC2590" w:rsidRPr="00CC2590" w:rsidRDefault="00CC2590" w:rsidP="00CC2590">
            <w:pPr>
              <w:jc w:val="center"/>
              <w:rPr>
                <w:rFonts w:ascii="Arial" w:hAnsi="Arial" w:cs="Arial"/>
              </w:rPr>
            </w:pPr>
          </w:p>
        </w:tc>
        <w:tc>
          <w:tcPr>
            <w:tcW w:w="1134" w:type="dxa"/>
          </w:tcPr>
          <w:p w14:paraId="2D837C4C" w14:textId="77777777" w:rsidR="00CC2590" w:rsidRPr="00CC2590" w:rsidRDefault="00CC2590" w:rsidP="00CC2590">
            <w:pPr>
              <w:numPr>
                <w:ilvl w:val="0"/>
                <w:numId w:val="10"/>
              </w:numPr>
              <w:contextualSpacing/>
              <w:jc w:val="center"/>
              <w:rPr>
                <w:rFonts w:ascii="Arial" w:hAnsi="Arial" w:cs="Arial"/>
              </w:rPr>
            </w:pPr>
          </w:p>
          <w:p w14:paraId="284439F1" w14:textId="77777777" w:rsidR="00CC2590" w:rsidRPr="00CC2590" w:rsidRDefault="00CC2590" w:rsidP="00CC2590">
            <w:pPr>
              <w:numPr>
                <w:ilvl w:val="0"/>
                <w:numId w:val="10"/>
              </w:numPr>
              <w:contextualSpacing/>
              <w:jc w:val="center"/>
              <w:rPr>
                <w:rFonts w:ascii="Arial" w:hAnsi="Arial" w:cs="Arial"/>
              </w:rPr>
            </w:pPr>
          </w:p>
        </w:tc>
      </w:tr>
      <w:tr w:rsidR="00CC2590" w:rsidRPr="00CC2590" w14:paraId="3D89236B" w14:textId="77777777" w:rsidTr="007F6287">
        <w:tc>
          <w:tcPr>
            <w:tcW w:w="2518" w:type="dxa"/>
          </w:tcPr>
          <w:p w14:paraId="3E897FCD" w14:textId="77777777" w:rsidR="00CC2590" w:rsidRPr="00CC2590" w:rsidRDefault="00CC2590" w:rsidP="00CC2590">
            <w:pPr>
              <w:jc w:val="both"/>
              <w:rPr>
                <w:rFonts w:ascii="Arial" w:hAnsi="Arial" w:cs="Arial"/>
              </w:rPr>
            </w:pPr>
          </w:p>
        </w:tc>
        <w:tc>
          <w:tcPr>
            <w:tcW w:w="2977" w:type="dxa"/>
          </w:tcPr>
          <w:p w14:paraId="3BF8A8E0" w14:textId="77777777" w:rsidR="00CC2590" w:rsidRPr="00CC2590" w:rsidRDefault="00CC2590" w:rsidP="00CC2590">
            <w:pPr>
              <w:jc w:val="both"/>
              <w:rPr>
                <w:rFonts w:ascii="Arial" w:hAnsi="Arial" w:cs="Arial"/>
              </w:rPr>
            </w:pPr>
            <w:r w:rsidRPr="00CC2590">
              <w:rPr>
                <w:rFonts w:ascii="Arial" w:hAnsi="Arial" w:cs="Arial"/>
              </w:rPr>
              <w:t xml:space="preserve">Governance and Efficiency </w:t>
            </w:r>
          </w:p>
        </w:tc>
        <w:tc>
          <w:tcPr>
            <w:tcW w:w="5953" w:type="dxa"/>
          </w:tcPr>
          <w:p w14:paraId="4D736534"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Contractual Changes </w:t>
            </w:r>
          </w:p>
          <w:p w14:paraId="5EFE4ED6"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Council Structures Awareness</w:t>
            </w:r>
          </w:p>
        </w:tc>
        <w:tc>
          <w:tcPr>
            <w:tcW w:w="1560" w:type="dxa"/>
          </w:tcPr>
          <w:p w14:paraId="5D234481" w14:textId="77777777" w:rsidR="00CC2590" w:rsidRPr="00CC2590" w:rsidRDefault="00CC2590" w:rsidP="00CC2590">
            <w:pPr>
              <w:numPr>
                <w:ilvl w:val="0"/>
                <w:numId w:val="10"/>
              </w:numPr>
              <w:contextualSpacing/>
              <w:jc w:val="center"/>
              <w:rPr>
                <w:rFonts w:ascii="Arial" w:hAnsi="Arial" w:cs="Arial"/>
              </w:rPr>
            </w:pPr>
          </w:p>
          <w:p w14:paraId="2D07DDC2" w14:textId="77777777" w:rsidR="00CC2590" w:rsidRPr="00CC2590" w:rsidRDefault="00CC2590" w:rsidP="00CC2590">
            <w:pPr>
              <w:numPr>
                <w:ilvl w:val="0"/>
                <w:numId w:val="10"/>
              </w:numPr>
              <w:contextualSpacing/>
              <w:jc w:val="center"/>
              <w:rPr>
                <w:rFonts w:ascii="Arial" w:hAnsi="Arial" w:cs="Arial"/>
              </w:rPr>
            </w:pPr>
          </w:p>
        </w:tc>
        <w:tc>
          <w:tcPr>
            <w:tcW w:w="1134" w:type="dxa"/>
          </w:tcPr>
          <w:p w14:paraId="21D32D9A" w14:textId="77777777" w:rsidR="00CC2590" w:rsidRPr="00CC2590" w:rsidRDefault="00CC2590" w:rsidP="00CC2590">
            <w:pPr>
              <w:jc w:val="center"/>
              <w:rPr>
                <w:rFonts w:ascii="Arial" w:hAnsi="Arial" w:cs="Arial"/>
              </w:rPr>
            </w:pPr>
          </w:p>
        </w:tc>
      </w:tr>
      <w:tr w:rsidR="00CC2590" w:rsidRPr="00CC2590" w14:paraId="3BEBD8EB" w14:textId="77777777" w:rsidTr="007F6287">
        <w:tc>
          <w:tcPr>
            <w:tcW w:w="2518" w:type="dxa"/>
          </w:tcPr>
          <w:p w14:paraId="51209BBC" w14:textId="77777777" w:rsidR="00CC2590" w:rsidRPr="00CC2590" w:rsidRDefault="00CC2590" w:rsidP="00CC2590">
            <w:pPr>
              <w:jc w:val="both"/>
              <w:rPr>
                <w:rFonts w:ascii="Arial" w:hAnsi="Arial" w:cs="Arial"/>
              </w:rPr>
            </w:pPr>
          </w:p>
        </w:tc>
        <w:tc>
          <w:tcPr>
            <w:tcW w:w="2977" w:type="dxa"/>
          </w:tcPr>
          <w:p w14:paraId="6B03494C" w14:textId="77777777" w:rsidR="00CC2590" w:rsidRPr="00CC2590" w:rsidRDefault="00CC2590" w:rsidP="00CC2590">
            <w:pPr>
              <w:jc w:val="both"/>
              <w:rPr>
                <w:rFonts w:ascii="Arial" w:hAnsi="Arial" w:cs="Arial"/>
              </w:rPr>
            </w:pPr>
          </w:p>
        </w:tc>
        <w:tc>
          <w:tcPr>
            <w:tcW w:w="5953" w:type="dxa"/>
          </w:tcPr>
          <w:p w14:paraId="781FC5D1" w14:textId="77777777" w:rsidR="00CC2590" w:rsidRPr="00CC2590" w:rsidRDefault="00CC2590" w:rsidP="00CC2590">
            <w:pPr>
              <w:ind w:left="720"/>
              <w:contextualSpacing/>
              <w:jc w:val="both"/>
              <w:rPr>
                <w:rFonts w:ascii="Arial" w:hAnsi="Arial" w:cs="Arial"/>
              </w:rPr>
            </w:pPr>
          </w:p>
        </w:tc>
        <w:tc>
          <w:tcPr>
            <w:tcW w:w="1560" w:type="dxa"/>
          </w:tcPr>
          <w:p w14:paraId="75F4E1A0" w14:textId="77777777" w:rsidR="00CC2590" w:rsidRPr="00CC2590" w:rsidRDefault="00CC2590" w:rsidP="00CC2590">
            <w:pPr>
              <w:jc w:val="center"/>
              <w:rPr>
                <w:rFonts w:ascii="Arial" w:hAnsi="Arial" w:cs="Arial"/>
              </w:rPr>
            </w:pPr>
          </w:p>
        </w:tc>
        <w:tc>
          <w:tcPr>
            <w:tcW w:w="1134" w:type="dxa"/>
          </w:tcPr>
          <w:p w14:paraId="4E80BD52" w14:textId="77777777" w:rsidR="00CC2590" w:rsidRPr="00CC2590" w:rsidRDefault="00CC2590" w:rsidP="00CC2590">
            <w:pPr>
              <w:jc w:val="center"/>
              <w:rPr>
                <w:rFonts w:ascii="Arial" w:hAnsi="Arial" w:cs="Arial"/>
              </w:rPr>
            </w:pPr>
          </w:p>
        </w:tc>
      </w:tr>
      <w:tr w:rsidR="00CC2590" w:rsidRPr="00CC2590" w14:paraId="110CED4D" w14:textId="77777777" w:rsidTr="007F6287">
        <w:tc>
          <w:tcPr>
            <w:tcW w:w="2518" w:type="dxa"/>
          </w:tcPr>
          <w:p w14:paraId="61ED78F3" w14:textId="77777777" w:rsidR="00CC2590" w:rsidRPr="00CC2590" w:rsidRDefault="00CC2590" w:rsidP="00CC2590">
            <w:pPr>
              <w:jc w:val="both"/>
              <w:rPr>
                <w:rFonts w:ascii="Arial" w:hAnsi="Arial" w:cs="Arial"/>
              </w:rPr>
            </w:pPr>
            <w:r w:rsidRPr="00CC2590">
              <w:rPr>
                <w:rFonts w:ascii="Arial" w:hAnsi="Arial" w:cs="Arial"/>
                <w:b/>
              </w:rPr>
              <w:t>Developing Capacity</w:t>
            </w:r>
          </w:p>
        </w:tc>
        <w:tc>
          <w:tcPr>
            <w:tcW w:w="2977" w:type="dxa"/>
          </w:tcPr>
          <w:p w14:paraId="6E45EA5A" w14:textId="77777777" w:rsidR="00CC2590" w:rsidRPr="00CC2590" w:rsidRDefault="00CC2590" w:rsidP="00CC2590">
            <w:pPr>
              <w:jc w:val="both"/>
              <w:rPr>
                <w:rFonts w:ascii="Arial" w:hAnsi="Arial" w:cs="Arial"/>
              </w:rPr>
            </w:pPr>
          </w:p>
        </w:tc>
        <w:tc>
          <w:tcPr>
            <w:tcW w:w="5953" w:type="dxa"/>
          </w:tcPr>
          <w:p w14:paraId="0B3C6400" w14:textId="77777777" w:rsidR="00CC2590" w:rsidRPr="00CC2590" w:rsidRDefault="00CC2590" w:rsidP="00CC2590">
            <w:pPr>
              <w:ind w:left="720"/>
              <w:contextualSpacing/>
              <w:jc w:val="both"/>
              <w:rPr>
                <w:rFonts w:ascii="Arial" w:hAnsi="Arial" w:cs="Arial"/>
              </w:rPr>
            </w:pPr>
          </w:p>
        </w:tc>
        <w:tc>
          <w:tcPr>
            <w:tcW w:w="1560" w:type="dxa"/>
          </w:tcPr>
          <w:p w14:paraId="26D51DA8" w14:textId="77777777" w:rsidR="00CC2590" w:rsidRPr="00CC2590" w:rsidRDefault="00CC2590" w:rsidP="00CC2590">
            <w:pPr>
              <w:jc w:val="center"/>
              <w:rPr>
                <w:rFonts w:ascii="Arial" w:hAnsi="Arial" w:cs="Arial"/>
              </w:rPr>
            </w:pPr>
          </w:p>
        </w:tc>
        <w:tc>
          <w:tcPr>
            <w:tcW w:w="1134" w:type="dxa"/>
          </w:tcPr>
          <w:p w14:paraId="58DF7EB6" w14:textId="77777777" w:rsidR="00CC2590" w:rsidRPr="00CC2590" w:rsidRDefault="00CC2590" w:rsidP="00CC2590">
            <w:pPr>
              <w:jc w:val="center"/>
              <w:rPr>
                <w:rFonts w:ascii="Arial" w:hAnsi="Arial" w:cs="Arial"/>
              </w:rPr>
            </w:pPr>
          </w:p>
        </w:tc>
      </w:tr>
      <w:tr w:rsidR="00CC2590" w:rsidRPr="00CC2590" w14:paraId="1DDC8779" w14:textId="77777777" w:rsidTr="007F6287">
        <w:tc>
          <w:tcPr>
            <w:tcW w:w="2518" w:type="dxa"/>
          </w:tcPr>
          <w:p w14:paraId="37F86D01" w14:textId="77777777" w:rsidR="00CC2590" w:rsidRPr="00CC2590" w:rsidRDefault="00CC2590" w:rsidP="00CC2590">
            <w:pPr>
              <w:jc w:val="both"/>
              <w:rPr>
                <w:rFonts w:ascii="Arial" w:hAnsi="Arial" w:cs="Arial"/>
                <w:b/>
              </w:rPr>
            </w:pPr>
          </w:p>
        </w:tc>
        <w:tc>
          <w:tcPr>
            <w:tcW w:w="2977" w:type="dxa"/>
          </w:tcPr>
          <w:p w14:paraId="507A8485" w14:textId="77777777" w:rsidR="00CC2590" w:rsidRPr="00CC2590" w:rsidRDefault="00CC2590" w:rsidP="00CC2590">
            <w:pPr>
              <w:jc w:val="both"/>
              <w:rPr>
                <w:rFonts w:ascii="Arial" w:hAnsi="Arial" w:cs="Arial"/>
              </w:rPr>
            </w:pPr>
            <w:r w:rsidRPr="00CC2590">
              <w:rPr>
                <w:rFonts w:ascii="Arial" w:hAnsi="Arial" w:cs="Arial"/>
              </w:rPr>
              <w:t>Team Building</w:t>
            </w:r>
          </w:p>
        </w:tc>
        <w:tc>
          <w:tcPr>
            <w:tcW w:w="5953" w:type="dxa"/>
          </w:tcPr>
          <w:p w14:paraId="073AD543"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Action Learning Sets </w:t>
            </w:r>
          </w:p>
          <w:p w14:paraId="771410E0" w14:textId="77777777" w:rsidR="00CC2590" w:rsidRPr="00CC2590" w:rsidRDefault="00547998" w:rsidP="00CC2590">
            <w:pPr>
              <w:numPr>
                <w:ilvl w:val="0"/>
                <w:numId w:val="4"/>
              </w:numPr>
              <w:contextualSpacing/>
              <w:jc w:val="both"/>
              <w:rPr>
                <w:rFonts w:ascii="Arial" w:hAnsi="Arial" w:cs="Arial"/>
              </w:rPr>
            </w:pPr>
            <w:r>
              <w:rPr>
                <w:rFonts w:ascii="Arial" w:hAnsi="Arial" w:cs="Arial"/>
              </w:rPr>
              <w:t>Effective Meetings (e.g.</w:t>
            </w:r>
            <w:r w:rsidR="00CC2590" w:rsidRPr="00CC2590">
              <w:rPr>
                <w:rFonts w:ascii="Arial" w:hAnsi="Arial" w:cs="Arial"/>
              </w:rPr>
              <w:t xml:space="preserve"> 6 Thinking Hats</w:t>
            </w:r>
            <w:r>
              <w:rPr>
                <w:rFonts w:ascii="Arial" w:hAnsi="Arial" w:cs="Arial"/>
              </w:rPr>
              <w:t>)</w:t>
            </w:r>
            <w:r w:rsidR="00CC2590" w:rsidRPr="00CC2590">
              <w:rPr>
                <w:rFonts w:ascii="Arial" w:hAnsi="Arial" w:cs="Arial"/>
              </w:rPr>
              <w:t xml:space="preserve"> </w:t>
            </w:r>
          </w:p>
          <w:p w14:paraId="57D861A7" w14:textId="77777777" w:rsidR="00CC2590" w:rsidRPr="00CC2590" w:rsidRDefault="00547998" w:rsidP="00CC2590">
            <w:pPr>
              <w:numPr>
                <w:ilvl w:val="0"/>
                <w:numId w:val="4"/>
              </w:numPr>
              <w:contextualSpacing/>
              <w:jc w:val="both"/>
              <w:rPr>
                <w:rFonts w:ascii="Arial" w:hAnsi="Arial" w:cs="Arial"/>
              </w:rPr>
            </w:pPr>
            <w:r>
              <w:rPr>
                <w:rFonts w:ascii="Arial" w:hAnsi="Arial" w:cs="Arial"/>
              </w:rPr>
              <w:t xml:space="preserve">Effective </w:t>
            </w:r>
            <w:r w:rsidR="00CC2590" w:rsidRPr="00CC2590">
              <w:rPr>
                <w:rFonts w:ascii="Arial" w:hAnsi="Arial" w:cs="Arial"/>
              </w:rPr>
              <w:t>Team</w:t>
            </w:r>
            <w:r>
              <w:rPr>
                <w:rFonts w:ascii="Arial" w:hAnsi="Arial" w:cs="Arial"/>
              </w:rPr>
              <w:t xml:space="preserve"> W</w:t>
            </w:r>
            <w:r w:rsidR="00CC2590" w:rsidRPr="00CC2590">
              <w:rPr>
                <w:rFonts w:ascii="Arial" w:hAnsi="Arial" w:cs="Arial"/>
              </w:rPr>
              <w:t xml:space="preserve">orking </w:t>
            </w:r>
          </w:p>
          <w:p w14:paraId="23271C4F" w14:textId="77777777" w:rsidR="00547998" w:rsidRPr="00547998" w:rsidRDefault="00CC2590" w:rsidP="00547998">
            <w:pPr>
              <w:numPr>
                <w:ilvl w:val="0"/>
                <w:numId w:val="4"/>
              </w:numPr>
              <w:contextualSpacing/>
              <w:jc w:val="both"/>
              <w:rPr>
                <w:rFonts w:ascii="Arial" w:hAnsi="Arial" w:cs="Arial"/>
              </w:rPr>
            </w:pPr>
            <w:r w:rsidRPr="00CC2590">
              <w:rPr>
                <w:rFonts w:ascii="Arial" w:hAnsi="Arial" w:cs="Arial"/>
              </w:rPr>
              <w:t>Positive Relationships at Work</w:t>
            </w:r>
          </w:p>
        </w:tc>
        <w:tc>
          <w:tcPr>
            <w:tcW w:w="1560" w:type="dxa"/>
          </w:tcPr>
          <w:p w14:paraId="2E75D7F8" w14:textId="77777777" w:rsidR="00CC2590" w:rsidRPr="00CC2590" w:rsidRDefault="00CC2590" w:rsidP="00CC2590">
            <w:pPr>
              <w:jc w:val="center"/>
              <w:rPr>
                <w:rFonts w:ascii="Arial" w:hAnsi="Arial" w:cs="Arial"/>
              </w:rPr>
            </w:pPr>
          </w:p>
        </w:tc>
        <w:tc>
          <w:tcPr>
            <w:tcW w:w="1134" w:type="dxa"/>
          </w:tcPr>
          <w:p w14:paraId="79EB13B1" w14:textId="77777777" w:rsidR="00CC2590" w:rsidRPr="00CC2590" w:rsidRDefault="00CC2590" w:rsidP="00CC2590">
            <w:pPr>
              <w:numPr>
                <w:ilvl w:val="0"/>
                <w:numId w:val="10"/>
              </w:numPr>
              <w:contextualSpacing/>
              <w:jc w:val="center"/>
              <w:rPr>
                <w:rFonts w:ascii="Arial" w:hAnsi="Arial" w:cs="Arial"/>
              </w:rPr>
            </w:pPr>
          </w:p>
          <w:p w14:paraId="4A5F5BE5" w14:textId="77777777" w:rsidR="00CC2590" w:rsidRPr="00CC2590" w:rsidRDefault="00CC2590" w:rsidP="00CC2590">
            <w:pPr>
              <w:numPr>
                <w:ilvl w:val="0"/>
                <w:numId w:val="10"/>
              </w:numPr>
              <w:contextualSpacing/>
              <w:jc w:val="center"/>
              <w:rPr>
                <w:rFonts w:ascii="Arial" w:hAnsi="Arial" w:cs="Arial"/>
              </w:rPr>
            </w:pPr>
          </w:p>
          <w:p w14:paraId="47553DED" w14:textId="77777777" w:rsidR="00CC2590" w:rsidRPr="00CC2590" w:rsidRDefault="00CC2590" w:rsidP="00CC2590">
            <w:pPr>
              <w:numPr>
                <w:ilvl w:val="0"/>
                <w:numId w:val="10"/>
              </w:numPr>
              <w:contextualSpacing/>
              <w:jc w:val="center"/>
              <w:rPr>
                <w:rFonts w:ascii="Arial" w:hAnsi="Arial" w:cs="Arial"/>
              </w:rPr>
            </w:pPr>
          </w:p>
          <w:p w14:paraId="2C358FDB" w14:textId="77777777" w:rsidR="00CC2590" w:rsidRPr="00CC2590" w:rsidRDefault="00CC2590" w:rsidP="00CC2590">
            <w:pPr>
              <w:numPr>
                <w:ilvl w:val="0"/>
                <w:numId w:val="10"/>
              </w:numPr>
              <w:contextualSpacing/>
              <w:jc w:val="center"/>
              <w:rPr>
                <w:rFonts w:ascii="Arial" w:hAnsi="Arial" w:cs="Arial"/>
              </w:rPr>
            </w:pPr>
          </w:p>
        </w:tc>
      </w:tr>
      <w:tr w:rsidR="00CC2590" w:rsidRPr="00CC2590" w14:paraId="0F85862F" w14:textId="77777777" w:rsidTr="007F6287">
        <w:tc>
          <w:tcPr>
            <w:tcW w:w="2518" w:type="dxa"/>
          </w:tcPr>
          <w:p w14:paraId="3045E84D" w14:textId="77777777" w:rsidR="00CC2590" w:rsidRPr="00CC2590" w:rsidRDefault="00CC2590" w:rsidP="00CC2590">
            <w:pPr>
              <w:jc w:val="both"/>
              <w:rPr>
                <w:rFonts w:ascii="Arial" w:hAnsi="Arial" w:cs="Arial"/>
              </w:rPr>
            </w:pPr>
          </w:p>
        </w:tc>
        <w:tc>
          <w:tcPr>
            <w:tcW w:w="2977" w:type="dxa"/>
          </w:tcPr>
          <w:p w14:paraId="04EDA66C" w14:textId="77777777" w:rsidR="00CC2590" w:rsidRPr="00CC2590" w:rsidRDefault="00CC2590" w:rsidP="00CC2590">
            <w:pPr>
              <w:jc w:val="both"/>
              <w:rPr>
                <w:rFonts w:ascii="Arial" w:hAnsi="Arial" w:cs="Arial"/>
              </w:rPr>
            </w:pPr>
            <w:r w:rsidRPr="00CC2590">
              <w:rPr>
                <w:rFonts w:ascii="Arial" w:hAnsi="Arial" w:cs="Arial"/>
              </w:rPr>
              <w:t>Employee Development</w:t>
            </w:r>
          </w:p>
        </w:tc>
        <w:tc>
          <w:tcPr>
            <w:tcW w:w="5953" w:type="dxa"/>
          </w:tcPr>
          <w:p w14:paraId="2C16258C"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Motivation</w:t>
            </w:r>
          </w:p>
          <w:p w14:paraId="68AB3B0E"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ADR procedure </w:t>
            </w:r>
          </w:p>
          <w:p w14:paraId="0C058811"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Managing Performance Improvement </w:t>
            </w:r>
          </w:p>
          <w:p w14:paraId="4B41B0F1"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 xml:space="preserve">Giving and Receiving Feedback </w:t>
            </w:r>
          </w:p>
          <w:p w14:paraId="322DF34E"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Dealing with Sensitive Conversations</w:t>
            </w:r>
          </w:p>
        </w:tc>
        <w:tc>
          <w:tcPr>
            <w:tcW w:w="1560" w:type="dxa"/>
          </w:tcPr>
          <w:p w14:paraId="27DBC470" w14:textId="77777777" w:rsidR="00CC2590" w:rsidRPr="00CC2590" w:rsidRDefault="00CC2590" w:rsidP="00CC2590">
            <w:pPr>
              <w:jc w:val="center"/>
              <w:rPr>
                <w:rFonts w:ascii="Arial" w:hAnsi="Arial" w:cs="Arial"/>
              </w:rPr>
            </w:pPr>
          </w:p>
          <w:p w14:paraId="350BD302" w14:textId="77777777" w:rsidR="00CC2590" w:rsidRPr="00CC2590" w:rsidRDefault="00CC2590" w:rsidP="00CC2590">
            <w:pPr>
              <w:numPr>
                <w:ilvl w:val="0"/>
                <w:numId w:val="10"/>
              </w:numPr>
              <w:contextualSpacing/>
              <w:jc w:val="center"/>
              <w:rPr>
                <w:rFonts w:ascii="Arial" w:hAnsi="Arial" w:cs="Arial"/>
              </w:rPr>
            </w:pPr>
          </w:p>
          <w:p w14:paraId="21AAB0CC" w14:textId="77777777" w:rsidR="00CC2590" w:rsidRPr="00CC2590" w:rsidRDefault="00CC2590" w:rsidP="00CC2590">
            <w:pPr>
              <w:ind w:left="720"/>
              <w:contextualSpacing/>
              <w:rPr>
                <w:rFonts w:ascii="Arial" w:hAnsi="Arial" w:cs="Arial"/>
              </w:rPr>
            </w:pPr>
          </w:p>
          <w:p w14:paraId="2C4D3703" w14:textId="77777777" w:rsidR="00CC2590" w:rsidRPr="00CC2590" w:rsidRDefault="00CC2590" w:rsidP="00CC2590">
            <w:pPr>
              <w:ind w:left="720"/>
              <w:contextualSpacing/>
              <w:rPr>
                <w:rFonts w:ascii="Arial" w:hAnsi="Arial" w:cs="Arial"/>
              </w:rPr>
            </w:pPr>
          </w:p>
          <w:p w14:paraId="29442AB5" w14:textId="77777777" w:rsidR="00CC2590" w:rsidRPr="00CC2590" w:rsidRDefault="00CC2590" w:rsidP="00CC2590">
            <w:pPr>
              <w:rPr>
                <w:rFonts w:ascii="Arial" w:hAnsi="Arial" w:cs="Arial"/>
              </w:rPr>
            </w:pPr>
          </w:p>
        </w:tc>
        <w:tc>
          <w:tcPr>
            <w:tcW w:w="1134" w:type="dxa"/>
          </w:tcPr>
          <w:p w14:paraId="37273992" w14:textId="77777777" w:rsidR="00CC2590" w:rsidRPr="00CC2590" w:rsidRDefault="00CC2590" w:rsidP="00CC2590">
            <w:pPr>
              <w:numPr>
                <w:ilvl w:val="0"/>
                <w:numId w:val="10"/>
              </w:numPr>
              <w:contextualSpacing/>
              <w:jc w:val="center"/>
              <w:rPr>
                <w:rFonts w:ascii="Arial" w:hAnsi="Arial" w:cs="Arial"/>
              </w:rPr>
            </w:pPr>
          </w:p>
          <w:p w14:paraId="76D86B61" w14:textId="77777777" w:rsidR="00CC2590" w:rsidRPr="00CC2590" w:rsidRDefault="00CC2590" w:rsidP="00CC2590">
            <w:pPr>
              <w:jc w:val="center"/>
              <w:rPr>
                <w:rFonts w:ascii="Arial" w:hAnsi="Arial" w:cs="Arial"/>
              </w:rPr>
            </w:pPr>
          </w:p>
          <w:p w14:paraId="679C642B" w14:textId="77777777" w:rsidR="00CC2590" w:rsidRPr="00CC2590" w:rsidRDefault="00CC2590" w:rsidP="00CC2590">
            <w:pPr>
              <w:numPr>
                <w:ilvl w:val="0"/>
                <w:numId w:val="10"/>
              </w:numPr>
              <w:contextualSpacing/>
              <w:jc w:val="center"/>
              <w:rPr>
                <w:rFonts w:ascii="Arial" w:hAnsi="Arial" w:cs="Arial"/>
              </w:rPr>
            </w:pPr>
          </w:p>
          <w:p w14:paraId="75BBB03E" w14:textId="77777777" w:rsidR="00CC2590" w:rsidRPr="00CC2590" w:rsidRDefault="00CC2590" w:rsidP="00CC2590">
            <w:pPr>
              <w:numPr>
                <w:ilvl w:val="0"/>
                <w:numId w:val="10"/>
              </w:numPr>
              <w:contextualSpacing/>
              <w:jc w:val="center"/>
              <w:rPr>
                <w:rFonts w:ascii="Arial" w:hAnsi="Arial" w:cs="Arial"/>
              </w:rPr>
            </w:pPr>
          </w:p>
          <w:p w14:paraId="3C652692" w14:textId="77777777" w:rsidR="00CC2590" w:rsidRPr="00CC2590" w:rsidRDefault="00CC2590" w:rsidP="00CC2590">
            <w:pPr>
              <w:numPr>
                <w:ilvl w:val="0"/>
                <w:numId w:val="10"/>
              </w:numPr>
              <w:contextualSpacing/>
              <w:jc w:val="center"/>
              <w:rPr>
                <w:rFonts w:ascii="Arial" w:hAnsi="Arial" w:cs="Arial"/>
              </w:rPr>
            </w:pPr>
          </w:p>
        </w:tc>
      </w:tr>
      <w:tr w:rsidR="00CC2590" w:rsidRPr="00CC2590" w14:paraId="490E30A8" w14:textId="77777777" w:rsidTr="007F6287">
        <w:tc>
          <w:tcPr>
            <w:tcW w:w="2518" w:type="dxa"/>
          </w:tcPr>
          <w:p w14:paraId="10797612" w14:textId="77777777" w:rsidR="00CC2590" w:rsidRPr="00CC2590" w:rsidRDefault="00CC2590" w:rsidP="00CC2590">
            <w:pPr>
              <w:jc w:val="both"/>
              <w:rPr>
                <w:rFonts w:ascii="Arial" w:hAnsi="Arial" w:cs="Arial"/>
              </w:rPr>
            </w:pPr>
          </w:p>
        </w:tc>
        <w:tc>
          <w:tcPr>
            <w:tcW w:w="2977" w:type="dxa"/>
          </w:tcPr>
          <w:p w14:paraId="1EB33E79" w14:textId="77777777" w:rsidR="00CC2590" w:rsidRPr="00CC2590" w:rsidRDefault="00CC2590" w:rsidP="00CC2590">
            <w:pPr>
              <w:jc w:val="both"/>
              <w:rPr>
                <w:rFonts w:ascii="Arial" w:hAnsi="Arial" w:cs="Arial"/>
              </w:rPr>
            </w:pPr>
            <w:r w:rsidRPr="00CC2590">
              <w:rPr>
                <w:rFonts w:ascii="Arial" w:hAnsi="Arial" w:cs="Arial"/>
              </w:rPr>
              <w:t>Succession Planning</w:t>
            </w:r>
          </w:p>
        </w:tc>
        <w:tc>
          <w:tcPr>
            <w:tcW w:w="5953" w:type="dxa"/>
          </w:tcPr>
          <w:p w14:paraId="5D7068B2"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Workforce Management</w:t>
            </w:r>
          </w:p>
        </w:tc>
        <w:tc>
          <w:tcPr>
            <w:tcW w:w="1560" w:type="dxa"/>
          </w:tcPr>
          <w:p w14:paraId="3C6D4C1B" w14:textId="77777777" w:rsidR="00CC2590" w:rsidRPr="00CC2590" w:rsidRDefault="00CC2590" w:rsidP="00CC2590">
            <w:pPr>
              <w:jc w:val="center"/>
              <w:rPr>
                <w:rFonts w:ascii="Arial" w:hAnsi="Arial" w:cs="Arial"/>
              </w:rPr>
            </w:pPr>
          </w:p>
        </w:tc>
        <w:tc>
          <w:tcPr>
            <w:tcW w:w="1134" w:type="dxa"/>
          </w:tcPr>
          <w:p w14:paraId="480D80AC" w14:textId="77777777" w:rsidR="00CC2590" w:rsidRPr="00CC2590" w:rsidRDefault="00CC2590" w:rsidP="00CC2590">
            <w:pPr>
              <w:numPr>
                <w:ilvl w:val="0"/>
                <w:numId w:val="10"/>
              </w:numPr>
              <w:contextualSpacing/>
              <w:jc w:val="center"/>
              <w:rPr>
                <w:rFonts w:ascii="Arial" w:hAnsi="Arial" w:cs="Arial"/>
              </w:rPr>
            </w:pPr>
          </w:p>
        </w:tc>
      </w:tr>
      <w:tr w:rsidR="00CC2590" w:rsidRPr="00CC2590" w14:paraId="07424207" w14:textId="77777777" w:rsidTr="007F6287">
        <w:tc>
          <w:tcPr>
            <w:tcW w:w="2518" w:type="dxa"/>
          </w:tcPr>
          <w:p w14:paraId="406D85A2" w14:textId="77777777" w:rsidR="00CC2590" w:rsidRPr="00CC2590" w:rsidRDefault="00CC2590" w:rsidP="00CC2590">
            <w:pPr>
              <w:jc w:val="both"/>
              <w:rPr>
                <w:rFonts w:ascii="Arial" w:hAnsi="Arial" w:cs="Arial"/>
              </w:rPr>
            </w:pPr>
          </w:p>
        </w:tc>
        <w:tc>
          <w:tcPr>
            <w:tcW w:w="2977" w:type="dxa"/>
          </w:tcPr>
          <w:p w14:paraId="44AC6135" w14:textId="77777777" w:rsidR="00CC2590" w:rsidRPr="00CC2590" w:rsidRDefault="00CC2590" w:rsidP="00CC2590">
            <w:pPr>
              <w:jc w:val="both"/>
              <w:rPr>
                <w:rFonts w:ascii="Arial" w:hAnsi="Arial" w:cs="Arial"/>
              </w:rPr>
            </w:pPr>
            <w:r w:rsidRPr="00CC2590">
              <w:rPr>
                <w:rFonts w:ascii="Arial" w:hAnsi="Arial" w:cs="Arial"/>
              </w:rPr>
              <w:t>Delegation</w:t>
            </w:r>
          </w:p>
        </w:tc>
        <w:tc>
          <w:tcPr>
            <w:tcW w:w="5953" w:type="dxa"/>
          </w:tcPr>
          <w:p w14:paraId="241A016D" w14:textId="77777777" w:rsidR="00CC2590" w:rsidRPr="00CC2590" w:rsidRDefault="00CC2590" w:rsidP="00CC2590">
            <w:pPr>
              <w:numPr>
                <w:ilvl w:val="0"/>
                <w:numId w:val="4"/>
              </w:numPr>
              <w:contextualSpacing/>
              <w:jc w:val="both"/>
              <w:rPr>
                <w:rFonts w:ascii="Arial" w:hAnsi="Arial" w:cs="Arial"/>
              </w:rPr>
            </w:pPr>
            <w:r w:rsidRPr="00CC2590">
              <w:rPr>
                <w:rFonts w:ascii="Arial" w:hAnsi="Arial" w:cs="Arial"/>
              </w:rPr>
              <w:t>Effective Delegation</w:t>
            </w:r>
          </w:p>
        </w:tc>
        <w:tc>
          <w:tcPr>
            <w:tcW w:w="1560" w:type="dxa"/>
          </w:tcPr>
          <w:p w14:paraId="14B57DE7" w14:textId="77777777" w:rsidR="00CC2590" w:rsidRPr="00CC2590" w:rsidRDefault="00CC2590" w:rsidP="00CC2590">
            <w:pPr>
              <w:jc w:val="center"/>
              <w:rPr>
                <w:rFonts w:ascii="Arial" w:hAnsi="Arial" w:cs="Arial"/>
              </w:rPr>
            </w:pPr>
          </w:p>
        </w:tc>
        <w:tc>
          <w:tcPr>
            <w:tcW w:w="1134" w:type="dxa"/>
          </w:tcPr>
          <w:p w14:paraId="11ABCF74" w14:textId="77777777" w:rsidR="00CC2590" w:rsidRPr="00CC2590" w:rsidRDefault="00CC2590" w:rsidP="00CC2590">
            <w:pPr>
              <w:numPr>
                <w:ilvl w:val="0"/>
                <w:numId w:val="10"/>
              </w:numPr>
              <w:contextualSpacing/>
              <w:jc w:val="center"/>
              <w:rPr>
                <w:rFonts w:ascii="Arial" w:hAnsi="Arial" w:cs="Arial"/>
              </w:rPr>
            </w:pPr>
          </w:p>
        </w:tc>
      </w:tr>
      <w:tr w:rsidR="00CC2590" w:rsidRPr="00CC2590" w14:paraId="57EA7540" w14:textId="77777777" w:rsidTr="007F6287">
        <w:tc>
          <w:tcPr>
            <w:tcW w:w="2518" w:type="dxa"/>
          </w:tcPr>
          <w:p w14:paraId="13EBB274" w14:textId="77777777" w:rsidR="00CC2590" w:rsidRPr="00CC2590" w:rsidRDefault="00CC2590" w:rsidP="00CC2590">
            <w:pPr>
              <w:jc w:val="both"/>
              <w:rPr>
                <w:rFonts w:ascii="Arial" w:hAnsi="Arial" w:cs="Arial"/>
                <w:b/>
              </w:rPr>
            </w:pPr>
          </w:p>
        </w:tc>
        <w:tc>
          <w:tcPr>
            <w:tcW w:w="2977" w:type="dxa"/>
          </w:tcPr>
          <w:p w14:paraId="5429D08D" w14:textId="77777777" w:rsidR="00CC2590" w:rsidRPr="00CC2590" w:rsidRDefault="00CC2590" w:rsidP="00CC2590">
            <w:pPr>
              <w:jc w:val="both"/>
              <w:rPr>
                <w:rFonts w:ascii="Arial" w:hAnsi="Arial" w:cs="Arial"/>
              </w:rPr>
            </w:pPr>
            <w:r w:rsidRPr="00CC2590">
              <w:rPr>
                <w:rFonts w:ascii="Arial" w:hAnsi="Arial" w:cs="Arial"/>
              </w:rPr>
              <w:t>Managing Change</w:t>
            </w:r>
          </w:p>
        </w:tc>
        <w:tc>
          <w:tcPr>
            <w:tcW w:w="5953" w:type="dxa"/>
          </w:tcPr>
          <w:p w14:paraId="633284D7" w14:textId="77777777" w:rsidR="00CC2590" w:rsidRPr="00CC2590" w:rsidRDefault="00CC2590" w:rsidP="00CC2590">
            <w:pPr>
              <w:numPr>
                <w:ilvl w:val="0"/>
                <w:numId w:val="3"/>
              </w:numPr>
              <w:contextualSpacing/>
              <w:jc w:val="both"/>
              <w:rPr>
                <w:rFonts w:ascii="Arial" w:hAnsi="Arial" w:cs="Arial"/>
              </w:rPr>
            </w:pPr>
            <w:r w:rsidRPr="00CC2590">
              <w:rPr>
                <w:rFonts w:ascii="Arial" w:hAnsi="Arial" w:cs="Arial"/>
              </w:rPr>
              <w:t xml:space="preserve">Delivering Tough Messages </w:t>
            </w:r>
          </w:p>
          <w:p w14:paraId="241F2138" w14:textId="77777777" w:rsidR="00CC2590" w:rsidRPr="00CC2590" w:rsidRDefault="00CC2590" w:rsidP="00CC2590">
            <w:pPr>
              <w:numPr>
                <w:ilvl w:val="0"/>
                <w:numId w:val="3"/>
              </w:numPr>
              <w:contextualSpacing/>
              <w:jc w:val="both"/>
              <w:rPr>
                <w:rFonts w:ascii="Arial" w:hAnsi="Arial" w:cs="Arial"/>
              </w:rPr>
            </w:pPr>
            <w:r w:rsidRPr="00CC2590">
              <w:rPr>
                <w:rFonts w:ascii="Arial" w:hAnsi="Arial" w:cs="Arial"/>
              </w:rPr>
              <w:t xml:space="preserve">Leading Through Change </w:t>
            </w:r>
          </w:p>
          <w:p w14:paraId="594A3783" w14:textId="77777777" w:rsidR="00CC2590" w:rsidRPr="00CC2590" w:rsidRDefault="00CC2590" w:rsidP="00CC2590">
            <w:pPr>
              <w:numPr>
                <w:ilvl w:val="0"/>
                <w:numId w:val="3"/>
              </w:numPr>
              <w:contextualSpacing/>
              <w:jc w:val="both"/>
              <w:rPr>
                <w:rFonts w:ascii="Arial" w:hAnsi="Arial" w:cs="Arial"/>
              </w:rPr>
            </w:pPr>
            <w:r w:rsidRPr="00CC2590">
              <w:rPr>
                <w:rFonts w:ascii="Arial" w:hAnsi="Arial" w:cs="Arial"/>
              </w:rPr>
              <w:t>Stress Less</w:t>
            </w:r>
          </w:p>
        </w:tc>
        <w:tc>
          <w:tcPr>
            <w:tcW w:w="1560" w:type="dxa"/>
          </w:tcPr>
          <w:p w14:paraId="0F407216" w14:textId="77777777" w:rsidR="00CC2590" w:rsidRPr="00CC2590" w:rsidRDefault="00CC2590" w:rsidP="00CC2590">
            <w:pPr>
              <w:jc w:val="center"/>
              <w:rPr>
                <w:rFonts w:ascii="Arial" w:hAnsi="Arial" w:cs="Arial"/>
              </w:rPr>
            </w:pPr>
          </w:p>
        </w:tc>
        <w:tc>
          <w:tcPr>
            <w:tcW w:w="1134" w:type="dxa"/>
          </w:tcPr>
          <w:p w14:paraId="36657322" w14:textId="77777777" w:rsidR="00CC2590" w:rsidRPr="00CC2590" w:rsidRDefault="00CC2590" w:rsidP="00CC2590">
            <w:pPr>
              <w:numPr>
                <w:ilvl w:val="0"/>
                <w:numId w:val="10"/>
              </w:numPr>
              <w:contextualSpacing/>
              <w:jc w:val="center"/>
              <w:rPr>
                <w:rFonts w:ascii="Arial" w:hAnsi="Arial" w:cs="Arial"/>
              </w:rPr>
            </w:pPr>
          </w:p>
          <w:p w14:paraId="6CFEC195" w14:textId="77777777" w:rsidR="00CC2590" w:rsidRPr="00CC2590" w:rsidRDefault="00CC2590" w:rsidP="00CC2590">
            <w:pPr>
              <w:numPr>
                <w:ilvl w:val="0"/>
                <w:numId w:val="10"/>
              </w:numPr>
              <w:contextualSpacing/>
              <w:jc w:val="center"/>
              <w:rPr>
                <w:rFonts w:ascii="Arial" w:hAnsi="Arial" w:cs="Arial"/>
              </w:rPr>
            </w:pPr>
          </w:p>
          <w:p w14:paraId="04554FFE" w14:textId="77777777" w:rsidR="00CC2590" w:rsidRPr="00CC2590" w:rsidRDefault="00CC2590" w:rsidP="00CC2590">
            <w:pPr>
              <w:numPr>
                <w:ilvl w:val="0"/>
                <w:numId w:val="10"/>
              </w:numPr>
              <w:contextualSpacing/>
              <w:jc w:val="center"/>
              <w:rPr>
                <w:rFonts w:ascii="Arial" w:hAnsi="Arial" w:cs="Arial"/>
              </w:rPr>
            </w:pPr>
          </w:p>
        </w:tc>
      </w:tr>
      <w:tr w:rsidR="00CC2590" w:rsidRPr="00CC2590" w14:paraId="56559E0E" w14:textId="77777777" w:rsidTr="007F6287">
        <w:tc>
          <w:tcPr>
            <w:tcW w:w="2518" w:type="dxa"/>
          </w:tcPr>
          <w:p w14:paraId="58A0F802" w14:textId="77777777" w:rsidR="00CC2590" w:rsidRPr="00CC2590" w:rsidRDefault="00CC2590" w:rsidP="00CC2590">
            <w:pPr>
              <w:jc w:val="both"/>
              <w:rPr>
                <w:rFonts w:ascii="Arial" w:hAnsi="Arial" w:cs="Arial"/>
              </w:rPr>
            </w:pPr>
          </w:p>
        </w:tc>
        <w:tc>
          <w:tcPr>
            <w:tcW w:w="2977" w:type="dxa"/>
          </w:tcPr>
          <w:p w14:paraId="325743D0" w14:textId="77777777" w:rsidR="00CC2590" w:rsidRPr="00CC2590" w:rsidRDefault="00CC2590" w:rsidP="00CC2590">
            <w:pPr>
              <w:jc w:val="both"/>
              <w:rPr>
                <w:rFonts w:ascii="Arial" w:hAnsi="Arial" w:cs="Arial"/>
              </w:rPr>
            </w:pPr>
          </w:p>
        </w:tc>
        <w:tc>
          <w:tcPr>
            <w:tcW w:w="5953" w:type="dxa"/>
          </w:tcPr>
          <w:p w14:paraId="58D1494B" w14:textId="77777777" w:rsidR="00CC2590" w:rsidRPr="00CC2590" w:rsidRDefault="00CC2590" w:rsidP="00CC2590">
            <w:pPr>
              <w:jc w:val="both"/>
              <w:rPr>
                <w:rFonts w:ascii="Arial" w:hAnsi="Arial" w:cs="Arial"/>
              </w:rPr>
            </w:pPr>
          </w:p>
        </w:tc>
        <w:tc>
          <w:tcPr>
            <w:tcW w:w="1560" w:type="dxa"/>
          </w:tcPr>
          <w:p w14:paraId="6FF5AE11" w14:textId="77777777" w:rsidR="00CC2590" w:rsidRPr="00CC2590" w:rsidRDefault="00CC2590" w:rsidP="00CC2590">
            <w:pPr>
              <w:jc w:val="center"/>
              <w:rPr>
                <w:rFonts w:ascii="Arial" w:hAnsi="Arial" w:cs="Arial"/>
              </w:rPr>
            </w:pPr>
          </w:p>
        </w:tc>
        <w:tc>
          <w:tcPr>
            <w:tcW w:w="1134" w:type="dxa"/>
          </w:tcPr>
          <w:p w14:paraId="3F23AAA0" w14:textId="77777777" w:rsidR="00CC2590" w:rsidRPr="00CC2590" w:rsidRDefault="00CC2590" w:rsidP="00CC2590">
            <w:pPr>
              <w:jc w:val="center"/>
              <w:rPr>
                <w:rFonts w:ascii="Arial" w:hAnsi="Arial" w:cs="Arial"/>
              </w:rPr>
            </w:pPr>
          </w:p>
        </w:tc>
      </w:tr>
      <w:tr w:rsidR="00CC2590" w:rsidRPr="00CC2590" w14:paraId="4E1E4DEB" w14:textId="77777777" w:rsidTr="007F6287">
        <w:tc>
          <w:tcPr>
            <w:tcW w:w="2518" w:type="dxa"/>
          </w:tcPr>
          <w:p w14:paraId="2D9D6870" w14:textId="77777777" w:rsidR="00CC2590" w:rsidRPr="00CC2590" w:rsidRDefault="00CC2590" w:rsidP="00CC2590">
            <w:pPr>
              <w:jc w:val="both"/>
              <w:rPr>
                <w:rFonts w:ascii="Arial" w:hAnsi="Arial" w:cs="Arial"/>
                <w:b/>
              </w:rPr>
            </w:pPr>
            <w:r w:rsidRPr="00CC2590">
              <w:rPr>
                <w:rFonts w:ascii="Arial" w:hAnsi="Arial" w:cs="Arial"/>
                <w:b/>
              </w:rPr>
              <w:t xml:space="preserve">Cost and Budget Management </w:t>
            </w:r>
          </w:p>
        </w:tc>
        <w:tc>
          <w:tcPr>
            <w:tcW w:w="2977" w:type="dxa"/>
          </w:tcPr>
          <w:p w14:paraId="0ABC5301" w14:textId="77777777" w:rsidR="00CC2590" w:rsidRPr="00CC2590" w:rsidRDefault="00CC2590" w:rsidP="00CC2590">
            <w:pPr>
              <w:jc w:val="both"/>
              <w:rPr>
                <w:rFonts w:ascii="Arial" w:hAnsi="Arial" w:cs="Arial"/>
              </w:rPr>
            </w:pPr>
          </w:p>
        </w:tc>
        <w:tc>
          <w:tcPr>
            <w:tcW w:w="5953" w:type="dxa"/>
          </w:tcPr>
          <w:p w14:paraId="75C8F752" w14:textId="77777777" w:rsidR="00CC2590" w:rsidRPr="00CC2590" w:rsidRDefault="00CC2590" w:rsidP="00CC2590">
            <w:pPr>
              <w:jc w:val="both"/>
              <w:rPr>
                <w:rFonts w:ascii="Arial" w:hAnsi="Arial" w:cs="Arial"/>
                <w:color w:val="FF0000"/>
              </w:rPr>
            </w:pPr>
          </w:p>
        </w:tc>
        <w:tc>
          <w:tcPr>
            <w:tcW w:w="1560" w:type="dxa"/>
          </w:tcPr>
          <w:p w14:paraId="39C4FA34" w14:textId="77777777" w:rsidR="00CC2590" w:rsidRPr="00CC2590" w:rsidRDefault="00CC2590" w:rsidP="00CC2590">
            <w:pPr>
              <w:jc w:val="center"/>
              <w:rPr>
                <w:rFonts w:ascii="Arial" w:hAnsi="Arial" w:cs="Arial"/>
              </w:rPr>
            </w:pPr>
          </w:p>
        </w:tc>
        <w:tc>
          <w:tcPr>
            <w:tcW w:w="1134" w:type="dxa"/>
          </w:tcPr>
          <w:p w14:paraId="54BF68A4" w14:textId="77777777" w:rsidR="00CC2590" w:rsidRPr="00CC2590" w:rsidRDefault="00CC2590" w:rsidP="00CC2590">
            <w:pPr>
              <w:jc w:val="center"/>
              <w:rPr>
                <w:rFonts w:ascii="Arial" w:hAnsi="Arial" w:cs="Arial"/>
              </w:rPr>
            </w:pPr>
          </w:p>
        </w:tc>
      </w:tr>
      <w:tr w:rsidR="00CC2590" w:rsidRPr="00CC2590" w14:paraId="1445A248" w14:textId="77777777" w:rsidTr="007F6287">
        <w:tc>
          <w:tcPr>
            <w:tcW w:w="2518" w:type="dxa"/>
          </w:tcPr>
          <w:p w14:paraId="7BA01140" w14:textId="77777777" w:rsidR="00CC2590" w:rsidRPr="00CC2590" w:rsidRDefault="00CC2590" w:rsidP="00CC2590">
            <w:pPr>
              <w:jc w:val="both"/>
              <w:rPr>
                <w:rFonts w:ascii="Arial" w:hAnsi="Arial" w:cs="Arial"/>
              </w:rPr>
            </w:pPr>
          </w:p>
        </w:tc>
        <w:tc>
          <w:tcPr>
            <w:tcW w:w="2977" w:type="dxa"/>
          </w:tcPr>
          <w:p w14:paraId="46C2BF22" w14:textId="77777777" w:rsidR="00CC2590" w:rsidRPr="00CC2590" w:rsidRDefault="00CC2590" w:rsidP="00CC2590">
            <w:pPr>
              <w:jc w:val="both"/>
              <w:rPr>
                <w:rFonts w:ascii="Arial" w:hAnsi="Arial" w:cs="Arial"/>
              </w:rPr>
            </w:pPr>
            <w:r w:rsidRPr="00CC2590">
              <w:rPr>
                <w:rFonts w:ascii="Arial" w:hAnsi="Arial" w:cs="Arial"/>
              </w:rPr>
              <w:t>Financial Awareness</w:t>
            </w:r>
          </w:p>
        </w:tc>
        <w:tc>
          <w:tcPr>
            <w:tcW w:w="5953" w:type="dxa"/>
          </w:tcPr>
          <w:p w14:paraId="382B50FF" w14:textId="77777777" w:rsidR="00CC2590" w:rsidRPr="00CC2590" w:rsidRDefault="00CC2590" w:rsidP="00CC2590">
            <w:pPr>
              <w:numPr>
                <w:ilvl w:val="0"/>
                <w:numId w:val="5"/>
              </w:numPr>
              <w:contextualSpacing/>
              <w:jc w:val="both"/>
              <w:rPr>
                <w:rFonts w:ascii="Arial" w:hAnsi="Arial" w:cs="Arial"/>
              </w:rPr>
            </w:pPr>
            <w:r w:rsidRPr="00CC2590">
              <w:rPr>
                <w:rFonts w:ascii="Arial" w:hAnsi="Arial" w:cs="Arial"/>
              </w:rPr>
              <w:t>Finance for the Non – Financial Manager</w:t>
            </w:r>
            <w:r w:rsidR="00437EBA">
              <w:rPr>
                <w:rFonts w:ascii="Arial" w:hAnsi="Arial" w:cs="Arial"/>
              </w:rPr>
              <w:t>s</w:t>
            </w:r>
          </w:p>
        </w:tc>
        <w:tc>
          <w:tcPr>
            <w:tcW w:w="1560" w:type="dxa"/>
          </w:tcPr>
          <w:p w14:paraId="70CF11B6" w14:textId="77777777" w:rsidR="00CC2590" w:rsidRPr="00CC2590" w:rsidRDefault="00CC2590" w:rsidP="00CC2590">
            <w:pPr>
              <w:numPr>
                <w:ilvl w:val="0"/>
                <w:numId w:val="10"/>
              </w:numPr>
              <w:contextualSpacing/>
              <w:jc w:val="center"/>
              <w:rPr>
                <w:rFonts w:ascii="Arial" w:hAnsi="Arial" w:cs="Arial"/>
              </w:rPr>
            </w:pPr>
          </w:p>
        </w:tc>
        <w:tc>
          <w:tcPr>
            <w:tcW w:w="1134" w:type="dxa"/>
          </w:tcPr>
          <w:p w14:paraId="52E77378" w14:textId="77777777" w:rsidR="00CC2590" w:rsidRPr="00CC2590" w:rsidRDefault="00CC2590" w:rsidP="00CC2590">
            <w:pPr>
              <w:jc w:val="center"/>
              <w:rPr>
                <w:rFonts w:ascii="Arial" w:hAnsi="Arial" w:cs="Arial"/>
              </w:rPr>
            </w:pPr>
          </w:p>
        </w:tc>
      </w:tr>
      <w:tr w:rsidR="00CC2590" w:rsidRPr="00CC2590" w14:paraId="6FB70B21" w14:textId="77777777" w:rsidTr="007F6287">
        <w:tc>
          <w:tcPr>
            <w:tcW w:w="2518" w:type="dxa"/>
          </w:tcPr>
          <w:p w14:paraId="4E6F55E8" w14:textId="77777777" w:rsidR="00CC2590" w:rsidRPr="00CC2590" w:rsidRDefault="00CC2590" w:rsidP="00CC2590">
            <w:pPr>
              <w:jc w:val="both"/>
              <w:rPr>
                <w:rFonts w:ascii="Arial" w:hAnsi="Arial" w:cs="Arial"/>
              </w:rPr>
            </w:pPr>
          </w:p>
        </w:tc>
        <w:tc>
          <w:tcPr>
            <w:tcW w:w="2977" w:type="dxa"/>
          </w:tcPr>
          <w:p w14:paraId="203F9680" w14:textId="77777777" w:rsidR="00CC2590" w:rsidRPr="00CC2590" w:rsidRDefault="00CC2590" w:rsidP="00CC2590">
            <w:pPr>
              <w:jc w:val="both"/>
              <w:rPr>
                <w:rFonts w:ascii="Arial" w:hAnsi="Arial" w:cs="Arial"/>
              </w:rPr>
            </w:pPr>
            <w:r w:rsidRPr="00CC2590">
              <w:rPr>
                <w:rFonts w:ascii="Arial" w:hAnsi="Arial" w:cs="Arial"/>
              </w:rPr>
              <w:t>Cost Control and Budgeting</w:t>
            </w:r>
          </w:p>
        </w:tc>
        <w:tc>
          <w:tcPr>
            <w:tcW w:w="5953" w:type="dxa"/>
          </w:tcPr>
          <w:p w14:paraId="427D7196" w14:textId="77777777" w:rsidR="00CC2590" w:rsidRPr="00CC2590" w:rsidRDefault="00CC2590" w:rsidP="00CC2590">
            <w:pPr>
              <w:numPr>
                <w:ilvl w:val="0"/>
                <w:numId w:val="5"/>
              </w:numPr>
              <w:contextualSpacing/>
              <w:jc w:val="both"/>
              <w:rPr>
                <w:rFonts w:ascii="Arial" w:hAnsi="Arial" w:cs="Arial"/>
              </w:rPr>
            </w:pPr>
            <w:r w:rsidRPr="00CC2590">
              <w:rPr>
                <w:rFonts w:ascii="Arial" w:hAnsi="Arial" w:cs="Arial"/>
              </w:rPr>
              <w:t>Understanding Budgets</w:t>
            </w:r>
          </w:p>
        </w:tc>
        <w:tc>
          <w:tcPr>
            <w:tcW w:w="1560" w:type="dxa"/>
          </w:tcPr>
          <w:p w14:paraId="617B4D19" w14:textId="77777777" w:rsidR="00CC2590" w:rsidRPr="00CC2590" w:rsidRDefault="00CC2590" w:rsidP="00CC2590">
            <w:pPr>
              <w:numPr>
                <w:ilvl w:val="0"/>
                <w:numId w:val="10"/>
              </w:numPr>
              <w:contextualSpacing/>
              <w:jc w:val="center"/>
              <w:rPr>
                <w:rFonts w:ascii="Arial" w:hAnsi="Arial" w:cs="Arial"/>
              </w:rPr>
            </w:pPr>
          </w:p>
        </w:tc>
        <w:tc>
          <w:tcPr>
            <w:tcW w:w="1134" w:type="dxa"/>
          </w:tcPr>
          <w:p w14:paraId="5249AE78" w14:textId="77777777" w:rsidR="00CC2590" w:rsidRPr="00CC2590" w:rsidRDefault="00CC2590" w:rsidP="00CC2590">
            <w:pPr>
              <w:jc w:val="center"/>
              <w:rPr>
                <w:rFonts w:ascii="Arial" w:hAnsi="Arial" w:cs="Arial"/>
              </w:rPr>
            </w:pPr>
          </w:p>
        </w:tc>
      </w:tr>
      <w:tr w:rsidR="00CC2590" w:rsidRPr="00CC2590" w14:paraId="211B865A" w14:textId="77777777" w:rsidTr="007F6287">
        <w:tc>
          <w:tcPr>
            <w:tcW w:w="2518" w:type="dxa"/>
          </w:tcPr>
          <w:p w14:paraId="5C32F383" w14:textId="77777777" w:rsidR="00CC2590" w:rsidRPr="00CC2590" w:rsidRDefault="00CC2590" w:rsidP="00CC2590">
            <w:pPr>
              <w:jc w:val="both"/>
              <w:rPr>
                <w:rFonts w:ascii="Arial" w:hAnsi="Arial" w:cs="Arial"/>
              </w:rPr>
            </w:pPr>
          </w:p>
        </w:tc>
        <w:tc>
          <w:tcPr>
            <w:tcW w:w="2977" w:type="dxa"/>
          </w:tcPr>
          <w:p w14:paraId="29B4D29D" w14:textId="77777777" w:rsidR="00CC2590" w:rsidRPr="00CC2590" w:rsidRDefault="00CC2590" w:rsidP="00CC2590">
            <w:pPr>
              <w:jc w:val="both"/>
              <w:rPr>
                <w:rFonts w:ascii="Arial" w:hAnsi="Arial" w:cs="Arial"/>
              </w:rPr>
            </w:pPr>
            <w:r w:rsidRPr="00CC2590">
              <w:rPr>
                <w:rFonts w:ascii="Arial" w:hAnsi="Arial" w:cs="Arial"/>
              </w:rPr>
              <w:t>Financial Procedures</w:t>
            </w:r>
          </w:p>
        </w:tc>
        <w:tc>
          <w:tcPr>
            <w:tcW w:w="5953" w:type="dxa"/>
          </w:tcPr>
          <w:p w14:paraId="1900ABB3" w14:textId="77777777" w:rsidR="00CC2590" w:rsidRPr="00CC2590" w:rsidRDefault="00CC2590" w:rsidP="00CC2590">
            <w:pPr>
              <w:numPr>
                <w:ilvl w:val="0"/>
                <w:numId w:val="5"/>
              </w:numPr>
              <w:contextualSpacing/>
              <w:jc w:val="both"/>
              <w:rPr>
                <w:rFonts w:ascii="Arial" w:hAnsi="Arial" w:cs="Arial"/>
              </w:rPr>
            </w:pPr>
            <w:r w:rsidRPr="00CC2590">
              <w:rPr>
                <w:rFonts w:ascii="Arial" w:hAnsi="Arial" w:cs="Arial"/>
              </w:rPr>
              <w:t>PECOS Awareness</w:t>
            </w:r>
          </w:p>
          <w:p w14:paraId="49C7C3A0" w14:textId="77777777" w:rsidR="00CC2590" w:rsidRPr="00CC2590" w:rsidRDefault="00CC2590" w:rsidP="00CC2590">
            <w:pPr>
              <w:numPr>
                <w:ilvl w:val="0"/>
                <w:numId w:val="5"/>
              </w:numPr>
              <w:contextualSpacing/>
              <w:jc w:val="both"/>
              <w:rPr>
                <w:rFonts w:ascii="Arial" w:hAnsi="Arial" w:cs="Arial"/>
              </w:rPr>
            </w:pPr>
            <w:r w:rsidRPr="00CC2590">
              <w:rPr>
                <w:rFonts w:ascii="Arial" w:hAnsi="Arial" w:cs="Arial"/>
              </w:rPr>
              <w:t xml:space="preserve">Using Quick Quote </w:t>
            </w:r>
          </w:p>
        </w:tc>
        <w:tc>
          <w:tcPr>
            <w:tcW w:w="1560" w:type="dxa"/>
          </w:tcPr>
          <w:p w14:paraId="0FA8A38D" w14:textId="77777777" w:rsidR="00CC2590" w:rsidRPr="00CC2590" w:rsidRDefault="00CC2590" w:rsidP="00CC2590">
            <w:pPr>
              <w:jc w:val="center"/>
              <w:rPr>
                <w:rFonts w:ascii="Arial" w:hAnsi="Arial" w:cs="Arial"/>
              </w:rPr>
            </w:pPr>
          </w:p>
        </w:tc>
        <w:tc>
          <w:tcPr>
            <w:tcW w:w="1134" w:type="dxa"/>
          </w:tcPr>
          <w:p w14:paraId="53970434" w14:textId="77777777" w:rsidR="00CC2590" w:rsidRPr="00CC2590" w:rsidRDefault="00CC2590" w:rsidP="00CC2590">
            <w:pPr>
              <w:numPr>
                <w:ilvl w:val="0"/>
                <w:numId w:val="10"/>
              </w:numPr>
              <w:contextualSpacing/>
              <w:jc w:val="center"/>
              <w:rPr>
                <w:rFonts w:ascii="Arial" w:hAnsi="Arial" w:cs="Arial"/>
              </w:rPr>
            </w:pPr>
          </w:p>
          <w:p w14:paraId="638930A1" w14:textId="77777777" w:rsidR="00CC2590" w:rsidRPr="00CC2590" w:rsidRDefault="00CC2590" w:rsidP="00CC2590">
            <w:pPr>
              <w:numPr>
                <w:ilvl w:val="0"/>
                <w:numId w:val="10"/>
              </w:numPr>
              <w:contextualSpacing/>
              <w:jc w:val="center"/>
              <w:rPr>
                <w:rFonts w:ascii="Arial" w:hAnsi="Arial" w:cs="Arial"/>
              </w:rPr>
            </w:pPr>
          </w:p>
        </w:tc>
      </w:tr>
      <w:tr w:rsidR="00CC2590" w:rsidRPr="00CC2590" w14:paraId="2BD96438" w14:textId="77777777" w:rsidTr="007F6287">
        <w:tc>
          <w:tcPr>
            <w:tcW w:w="2518" w:type="dxa"/>
          </w:tcPr>
          <w:p w14:paraId="37FDF9D2" w14:textId="77777777" w:rsidR="00CC2590" w:rsidRPr="00CC2590" w:rsidRDefault="00CC2590" w:rsidP="00CC2590">
            <w:pPr>
              <w:jc w:val="both"/>
              <w:rPr>
                <w:rFonts w:ascii="Arial" w:hAnsi="Arial" w:cs="Arial"/>
                <w:b/>
              </w:rPr>
            </w:pPr>
          </w:p>
        </w:tc>
        <w:tc>
          <w:tcPr>
            <w:tcW w:w="2977" w:type="dxa"/>
          </w:tcPr>
          <w:p w14:paraId="2565BFF0" w14:textId="77777777" w:rsidR="00CC2590" w:rsidRPr="00CC2590" w:rsidRDefault="00CC2590" w:rsidP="00CC2590">
            <w:pPr>
              <w:jc w:val="both"/>
              <w:rPr>
                <w:rFonts w:ascii="Arial" w:hAnsi="Arial" w:cs="Arial"/>
              </w:rPr>
            </w:pPr>
          </w:p>
        </w:tc>
        <w:tc>
          <w:tcPr>
            <w:tcW w:w="5953" w:type="dxa"/>
          </w:tcPr>
          <w:p w14:paraId="4B811B13" w14:textId="77777777" w:rsidR="00CC2590" w:rsidRPr="00CC2590" w:rsidRDefault="00CC2590" w:rsidP="00CC2590">
            <w:pPr>
              <w:jc w:val="both"/>
              <w:rPr>
                <w:rFonts w:ascii="Arial" w:hAnsi="Arial" w:cs="Arial"/>
                <w:color w:val="548DD4" w:themeColor="text2" w:themeTint="99"/>
              </w:rPr>
            </w:pPr>
          </w:p>
        </w:tc>
        <w:tc>
          <w:tcPr>
            <w:tcW w:w="1560" w:type="dxa"/>
          </w:tcPr>
          <w:p w14:paraId="32F88D48" w14:textId="77777777" w:rsidR="00CC2590" w:rsidRPr="00CC2590" w:rsidRDefault="00CC2590" w:rsidP="00CC2590">
            <w:pPr>
              <w:jc w:val="both"/>
              <w:rPr>
                <w:rFonts w:ascii="Arial" w:hAnsi="Arial" w:cs="Arial"/>
              </w:rPr>
            </w:pPr>
          </w:p>
        </w:tc>
        <w:tc>
          <w:tcPr>
            <w:tcW w:w="1134" w:type="dxa"/>
          </w:tcPr>
          <w:p w14:paraId="0450D3C8" w14:textId="77777777" w:rsidR="00CC2590" w:rsidRPr="00CC2590" w:rsidRDefault="00CC2590" w:rsidP="00CC2590">
            <w:pPr>
              <w:jc w:val="both"/>
              <w:rPr>
                <w:rFonts w:ascii="Arial" w:hAnsi="Arial" w:cs="Arial"/>
              </w:rPr>
            </w:pPr>
          </w:p>
        </w:tc>
      </w:tr>
    </w:tbl>
    <w:p w14:paraId="4DE67389" w14:textId="77777777" w:rsidR="00CC2590" w:rsidRPr="00CC2590" w:rsidRDefault="00CC2590" w:rsidP="00CC2590">
      <w:pPr>
        <w:jc w:val="both"/>
        <w:rPr>
          <w:rFonts w:ascii="Arial" w:hAnsi="Arial" w:cs="Arial"/>
        </w:rPr>
      </w:pPr>
    </w:p>
    <w:p w14:paraId="1CEB3BA5" w14:textId="77777777" w:rsidR="00CC2590" w:rsidRPr="00CC2590" w:rsidRDefault="00CC2590" w:rsidP="00CC2590">
      <w:pPr>
        <w:jc w:val="both"/>
        <w:rPr>
          <w:rFonts w:ascii="Arial" w:hAnsi="Arial" w:cs="Arial"/>
        </w:rPr>
      </w:pPr>
    </w:p>
    <w:p w14:paraId="075BD980" w14:textId="77777777" w:rsidR="00CC2590" w:rsidRPr="00CC2590" w:rsidRDefault="00CC2590" w:rsidP="00CC2590">
      <w:pPr>
        <w:jc w:val="both"/>
        <w:rPr>
          <w:rFonts w:ascii="Arial" w:hAnsi="Arial" w:cs="Arial"/>
        </w:rPr>
      </w:pPr>
    </w:p>
    <w:p w14:paraId="69B3AB96" w14:textId="77777777" w:rsidR="00CC2590" w:rsidRPr="00CC2590" w:rsidRDefault="00CC2590" w:rsidP="00CC2590">
      <w:pPr>
        <w:jc w:val="both"/>
        <w:rPr>
          <w:rFonts w:ascii="Arial" w:hAnsi="Arial" w:cs="Arial"/>
        </w:rPr>
      </w:pPr>
    </w:p>
    <w:p w14:paraId="2CCA7A27" w14:textId="77777777" w:rsidR="00CC2590" w:rsidRPr="00CC2590" w:rsidRDefault="00CC2590" w:rsidP="00CC2590">
      <w:pPr>
        <w:jc w:val="both"/>
        <w:rPr>
          <w:rFonts w:ascii="Arial" w:hAnsi="Arial" w:cs="Arial"/>
        </w:rPr>
      </w:pPr>
    </w:p>
    <w:p w14:paraId="6EBCE9C8" w14:textId="77777777" w:rsidR="00CC2590" w:rsidRPr="00CC2590" w:rsidRDefault="00CC2590" w:rsidP="00CC2590">
      <w:pPr>
        <w:jc w:val="both"/>
        <w:rPr>
          <w:rFonts w:ascii="Arial" w:hAnsi="Arial" w:cs="Arial"/>
        </w:rPr>
      </w:pPr>
    </w:p>
    <w:p w14:paraId="60617FA9" w14:textId="77777777" w:rsidR="00CC2590" w:rsidRPr="00CC2590" w:rsidRDefault="00CC2590" w:rsidP="00CC2590">
      <w:pPr>
        <w:jc w:val="both"/>
        <w:rPr>
          <w:rFonts w:ascii="Arial" w:hAnsi="Arial" w:cs="Arial"/>
        </w:rPr>
      </w:pPr>
    </w:p>
    <w:p w14:paraId="176B66B7" w14:textId="77777777" w:rsidR="00CC2590" w:rsidRPr="00547998" w:rsidRDefault="00CC2590" w:rsidP="00547998">
      <w:pPr>
        <w:spacing w:after="0" w:line="288" w:lineRule="auto"/>
        <w:jc w:val="right"/>
        <w:rPr>
          <w:rFonts w:ascii="Arial" w:eastAsia="Calibri" w:hAnsi="Arial" w:cs="Arial"/>
          <w:b/>
          <w:sz w:val="24"/>
        </w:rPr>
      </w:pPr>
      <w:r w:rsidRPr="00547998">
        <w:rPr>
          <w:rFonts w:ascii="Arial" w:eastAsia="Calibri" w:hAnsi="Arial" w:cs="Arial"/>
          <w:b/>
          <w:sz w:val="24"/>
        </w:rPr>
        <w:lastRenderedPageBreak/>
        <w:t>APPENDIX 2</w:t>
      </w:r>
    </w:p>
    <w:p w14:paraId="0E5038AD" w14:textId="77777777" w:rsidR="00CC2590" w:rsidRPr="00CC2590" w:rsidRDefault="00CC2590" w:rsidP="00CC2590">
      <w:pPr>
        <w:spacing w:after="0" w:line="288" w:lineRule="auto"/>
        <w:jc w:val="both"/>
        <w:rPr>
          <w:rFonts w:ascii="Arial" w:eastAsia="Calibri" w:hAnsi="Arial" w:cs="Arial"/>
          <w:b/>
          <w:sz w:val="24"/>
        </w:rPr>
      </w:pPr>
      <w:r w:rsidRPr="00CC2590">
        <w:rPr>
          <w:rFonts w:ascii="Arial" w:eastAsia="Calibri" w:hAnsi="Arial" w:cs="Arial"/>
          <w:b/>
          <w:sz w:val="24"/>
        </w:rPr>
        <w:t xml:space="preserve">Induction Development Plan </w:t>
      </w:r>
    </w:p>
    <w:p w14:paraId="369AEF2F" w14:textId="77777777" w:rsidR="00CC2590" w:rsidRPr="00CC2590" w:rsidRDefault="00CC2590" w:rsidP="00CC2590">
      <w:pPr>
        <w:spacing w:after="0" w:line="288" w:lineRule="auto"/>
        <w:jc w:val="both"/>
        <w:rPr>
          <w:rFonts w:ascii="Arial" w:eastAsia="Calibri" w:hAnsi="Arial" w:cs="Arial"/>
          <w:sz w:val="20"/>
        </w:rPr>
      </w:pPr>
    </w:p>
    <w:tbl>
      <w:tblPr>
        <w:tblStyle w:val="TableGrid11"/>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530"/>
        <w:gridCol w:w="3954"/>
        <w:gridCol w:w="3694"/>
        <w:gridCol w:w="1274"/>
        <w:gridCol w:w="1753"/>
        <w:gridCol w:w="2723"/>
      </w:tblGrid>
      <w:tr w:rsidR="00CC2590" w:rsidRPr="00CC2590" w14:paraId="4E83520F" w14:textId="77777777" w:rsidTr="007F6287">
        <w:trPr>
          <w:trHeight w:val="499"/>
        </w:trPr>
        <w:tc>
          <w:tcPr>
            <w:tcW w:w="534" w:type="dxa"/>
            <w:tcBorders>
              <w:bottom w:val="single" w:sz="8" w:space="0" w:color="C4BC96" w:themeColor="background2" w:themeShade="BF"/>
              <w:right w:val="single" w:sz="4" w:space="0" w:color="E5B8B7" w:themeColor="accent2" w:themeTint="66"/>
            </w:tcBorders>
            <w:shd w:val="clear" w:color="auto" w:fill="auto"/>
            <w:vAlign w:val="bottom"/>
          </w:tcPr>
          <w:p w14:paraId="70D6A999" w14:textId="77777777" w:rsidR="00CC2590" w:rsidRPr="00CC2590" w:rsidRDefault="00CC2590" w:rsidP="00CC2590">
            <w:pPr>
              <w:spacing w:line="288" w:lineRule="auto"/>
              <w:jc w:val="both"/>
              <w:rPr>
                <w:rFonts w:ascii="Arial" w:eastAsia="Calibri" w:hAnsi="Arial" w:cs="Arial"/>
                <w:b/>
                <w:color w:val="7F7F7F"/>
                <w:sz w:val="20"/>
              </w:rPr>
            </w:pPr>
          </w:p>
        </w:tc>
        <w:tc>
          <w:tcPr>
            <w:tcW w:w="4023" w:type="dxa"/>
            <w:tcBorders>
              <w:left w:val="single" w:sz="4" w:space="0" w:color="E5B8B7" w:themeColor="accent2" w:themeTint="66"/>
              <w:bottom w:val="single" w:sz="8" w:space="0" w:color="C4BC96" w:themeColor="background2" w:themeShade="BF"/>
              <w:right w:val="single" w:sz="4" w:space="0" w:color="BFBFBF" w:themeColor="background1" w:themeShade="BF"/>
            </w:tcBorders>
            <w:shd w:val="clear" w:color="auto" w:fill="auto"/>
            <w:vAlign w:val="bottom"/>
          </w:tcPr>
          <w:p w14:paraId="76355661" w14:textId="77777777" w:rsidR="00CC2590" w:rsidRPr="00CC2590" w:rsidRDefault="00CC2590" w:rsidP="00CC2590">
            <w:pPr>
              <w:spacing w:line="288" w:lineRule="auto"/>
              <w:jc w:val="both"/>
              <w:rPr>
                <w:rFonts w:ascii="Arial" w:eastAsia="Calibri" w:hAnsi="Arial" w:cs="Arial"/>
                <w:b/>
                <w:color w:val="7F7F7F"/>
                <w:sz w:val="20"/>
              </w:rPr>
            </w:pPr>
            <w:r w:rsidRPr="00CC2590">
              <w:rPr>
                <w:rFonts w:ascii="Arial" w:eastAsia="Calibri" w:hAnsi="Arial" w:cs="Arial"/>
                <w:b/>
                <w:color w:val="7F7F7F"/>
                <w:sz w:val="20"/>
              </w:rPr>
              <w:t xml:space="preserve">Development Need </w:t>
            </w:r>
          </w:p>
        </w:tc>
        <w:tc>
          <w:tcPr>
            <w:tcW w:w="3773" w:type="dxa"/>
            <w:tcBorders>
              <w:left w:val="single" w:sz="4" w:space="0" w:color="BFBFBF" w:themeColor="background1" w:themeShade="BF"/>
              <w:bottom w:val="single" w:sz="8" w:space="0" w:color="C4BC96" w:themeColor="background2" w:themeShade="BF"/>
              <w:right w:val="single" w:sz="4" w:space="0" w:color="BFBFBF" w:themeColor="background1" w:themeShade="BF"/>
            </w:tcBorders>
            <w:shd w:val="clear" w:color="auto" w:fill="auto"/>
            <w:vAlign w:val="bottom"/>
          </w:tcPr>
          <w:p w14:paraId="773FB48E" w14:textId="77777777" w:rsidR="00CC2590" w:rsidRPr="00CC2590" w:rsidRDefault="00CC2590" w:rsidP="00CC2590">
            <w:pPr>
              <w:spacing w:line="288" w:lineRule="auto"/>
              <w:jc w:val="both"/>
              <w:rPr>
                <w:rFonts w:ascii="Arial" w:eastAsia="Calibri" w:hAnsi="Arial" w:cs="Arial"/>
                <w:b/>
                <w:color w:val="7F7F7F"/>
                <w:sz w:val="20"/>
              </w:rPr>
            </w:pPr>
            <w:r w:rsidRPr="00CC2590">
              <w:rPr>
                <w:rFonts w:ascii="Arial" w:eastAsia="Calibri" w:hAnsi="Arial" w:cs="Arial"/>
                <w:b/>
                <w:color w:val="7F7F7F"/>
                <w:sz w:val="20"/>
              </w:rPr>
              <w:t>Action</w:t>
            </w:r>
          </w:p>
        </w:tc>
        <w:tc>
          <w:tcPr>
            <w:tcW w:w="1276" w:type="dxa"/>
            <w:tcBorders>
              <w:left w:val="single" w:sz="4" w:space="0" w:color="BFBFBF" w:themeColor="background1" w:themeShade="BF"/>
              <w:bottom w:val="single" w:sz="8" w:space="0" w:color="C4BC96" w:themeColor="background2" w:themeShade="BF"/>
              <w:right w:val="single" w:sz="4" w:space="0" w:color="BFBFBF" w:themeColor="background1" w:themeShade="BF"/>
            </w:tcBorders>
            <w:shd w:val="clear" w:color="auto" w:fill="auto"/>
            <w:vAlign w:val="bottom"/>
          </w:tcPr>
          <w:p w14:paraId="61FEAC63" w14:textId="77777777" w:rsidR="00CC2590" w:rsidRPr="00CC2590" w:rsidRDefault="00CC2590" w:rsidP="00CC2590">
            <w:pPr>
              <w:spacing w:line="288" w:lineRule="auto"/>
              <w:jc w:val="both"/>
              <w:rPr>
                <w:rFonts w:ascii="Arial" w:eastAsia="Calibri" w:hAnsi="Arial" w:cs="Arial"/>
                <w:b/>
                <w:color w:val="7F7F7F"/>
                <w:sz w:val="20"/>
              </w:rPr>
            </w:pPr>
            <w:r w:rsidRPr="00CC2590">
              <w:rPr>
                <w:rFonts w:ascii="Arial" w:eastAsia="Calibri" w:hAnsi="Arial" w:cs="Arial"/>
                <w:b/>
                <w:color w:val="7F7F7F"/>
                <w:sz w:val="20"/>
              </w:rPr>
              <w:t>Timescale</w:t>
            </w:r>
          </w:p>
        </w:tc>
        <w:tc>
          <w:tcPr>
            <w:tcW w:w="1771" w:type="dxa"/>
            <w:tcBorders>
              <w:left w:val="single" w:sz="4" w:space="0" w:color="BFBFBF" w:themeColor="background1" w:themeShade="BF"/>
              <w:bottom w:val="single" w:sz="8" w:space="0" w:color="C4BC96" w:themeColor="background2" w:themeShade="BF"/>
              <w:right w:val="single" w:sz="4" w:space="0" w:color="BFBFBF" w:themeColor="background1" w:themeShade="BF"/>
            </w:tcBorders>
            <w:shd w:val="clear" w:color="auto" w:fill="auto"/>
            <w:vAlign w:val="bottom"/>
          </w:tcPr>
          <w:p w14:paraId="02283519" w14:textId="77777777" w:rsidR="00CC2590" w:rsidRPr="00CC2590" w:rsidRDefault="00CC2590" w:rsidP="00CC2590">
            <w:pPr>
              <w:spacing w:line="288" w:lineRule="auto"/>
              <w:jc w:val="both"/>
              <w:rPr>
                <w:rFonts w:ascii="Arial" w:eastAsia="Calibri" w:hAnsi="Arial" w:cs="Arial"/>
                <w:b/>
                <w:color w:val="7F7F7F"/>
                <w:sz w:val="20"/>
              </w:rPr>
            </w:pPr>
            <w:r w:rsidRPr="00CC2590">
              <w:rPr>
                <w:rFonts w:ascii="Arial" w:eastAsia="Calibri" w:hAnsi="Arial" w:cs="Arial"/>
                <w:b/>
                <w:color w:val="7F7F7F"/>
                <w:sz w:val="20"/>
              </w:rPr>
              <w:t>Desired Outcome</w:t>
            </w:r>
          </w:p>
        </w:tc>
        <w:tc>
          <w:tcPr>
            <w:tcW w:w="2765" w:type="dxa"/>
            <w:tcBorders>
              <w:left w:val="single" w:sz="4" w:space="0" w:color="BFBFBF" w:themeColor="background1" w:themeShade="BF"/>
              <w:bottom w:val="single" w:sz="8" w:space="0" w:color="C4BC96" w:themeColor="background2" w:themeShade="BF"/>
            </w:tcBorders>
            <w:shd w:val="clear" w:color="auto" w:fill="auto"/>
            <w:vAlign w:val="bottom"/>
          </w:tcPr>
          <w:p w14:paraId="5B89BF78" w14:textId="77777777" w:rsidR="00CC2590" w:rsidRPr="00CC2590" w:rsidRDefault="00CC2590" w:rsidP="00CC2590">
            <w:pPr>
              <w:spacing w:line="288" w:lineRule="auto"/>
              <w:jc w:val="both"/>
              <w:rPr>
                <w:rFonts w:ascii="Arial" w:eastAsia="Calibri" w:hAnsi="Arial" w:cs="Arial"/>
                <w:b/>
                <w:color w:val="7F7F7F"/>
                <w:sz w:val="20"/>
              </w:rPr>
            </w:pPr>
            <w:r w:rsidRPr="00CC2590">
              <w:rPr>
                <w:rFonts w:ascii="Arial" w:eastAsia="Calibri" w:hAnsi="Arial" w:cs="Arial"/>
                <w:b/>
                <w:color w:val="7F7F7F"/>
                <w:sz w:val="20"/>
              </w:rPr>
              <w:t>Evidenced by</w:t>
            </w:r>
          </w:p>
        </w:tc>
      </w:tr>
      <w:tr w:rsidR="00CC2590" w:rsidRPr="00CC2590" w14:paraId="0A99C8BE" w14:textId="77777777" w:rsidTr="007F6287">
        <w:tc>
          <w:tcPr>
            <w:tcW w:w="534" w:type="dxa"/>
            <w:tcBorders>
              <w:top w:val="single" w:sz="8" w:space="0" w:color="C4BC96" w:themeColor="background2" w:themeShade="BF"/>
              <w:bottom w:val="single" w:sz="4" w:space="0" w:color="BFBFBF" w:themeColor="background1" w:themeShade="BF"/>
              <w:right w:val="single" w:sz="4" w:space="0" w:color="E5B8B7" w:themeColor="accent2" w:themeTint="66"/>
            </w:tcBorders>
            <w:shd w:val="clear" w:color="auto" w:fill="auto"/>
          </w:tcPr>
          <w:p w14:paraId="1EEFF6C6"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1.</w:t>
            </w:r>
          </w:p>
        </w:tc>
        <w:tc>
          <w:tcPr>
            <w:tcW w:w="4023" w:type="dxa"/>
            <w:tcBorders>
              <w:top w:val="single" w:sz="8" w:space="0" w:color="C4BC96" w:themeColor="background2"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76DABDED" w14:textId="77777777" w:rsidR="00CC2590" w:rsidRPr="00CC2590" w:rsidRDefault="00CC2590" w:rsidP="00CC2590">
            <w:pPr>
              <w:spacing w:line="288" w:lineRule="auto"/>
              <w:jc w:val="both"/>
              <w:rPr>
                <w:rFonts w:ascii="Arial" w:eastAsia="Calibri" w:hAnsi="Arial" w:cs="Arial"/>
                <w:sz w:val="20"/>
              </w:rPr>
            </w:pPr>
          </w:p>
          <w:p w14:paraId="40B52F8C" w14:textId="77777777" w:rsidR="00CC2590" w:rsidRPr="00CC2590" w:rsidRDefault="00CC2590" w:rsidP="00CC2590">
            <w:pPr>
              <w:spacing w:line="288" w:lineRule="auto"/>
              <w:jc w:val="both"/>
              <w:rPr>
                <w:rFonts w:ascii="Arial" w:eastAsia="Calibri" w:hAnsi="Arial" w:cs="Arial"/>
                <w:sz w:val="20"/>
              </w:rPr>
            </w:pPr>
          </w:p>
          <w:p w14:paraId="01EDF0D8"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8" w:space="0" w:color="C4BC96" w:themeColor="background2"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3D3FEC"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8" w:space="0" w:color="C4BC96" w:themeColor="background2"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A1614"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8" w:space="0" w:color="C4BC96" w:themeColor="background2"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DE9D7"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8" w:space="0" w:color="C4BC96" w:themeColor="background2" w:themeShade="BF"/>
              <w:left w:val="single" w:sz="4" w:space="0" w:color="BFBFBF" w:themeColor="background1" w:themeShade="BF"/>
              <w:bottom w:val="single" w:sz="4" w:space="0" w:color="BFBFBF" w:themeColor="background1" w:themeShade="BF"/>
            </w:tcBorders>
          </w:tcPr>
          <w:p w14:paraId="2FC09826" w14:textId="77777777" w:rsidR="00CC2590" w:rsidRPr="00CC2590" w:rsidRDefault="00CC2590" w:rsidP="00CC2590">
            <w:pPr>
              <w:spacing w:line="288" w:lineRule="auto"/>
              <w:jc w:val="both"/>
              <w:rPr>
                <w:rFonts w:ascii="Arial" w:eastAsia="Calibri" w:hAnsi="Arial" w:cs="Arial"/>
                <w:sz w:val="20"/>
              </w:rPr>
            </w:pPr>
          </w:p>
        </w:tc>
      </w:tr>
      <w:tr w:rsidR="00CC2590" w:rsidRPr="00CC2590" w14:paraId="0E962493"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48B6D9D2"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2.</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29CF1AFE" w14:textId="77777777" w:rsidR="00CC2590" w:rsidRPr="00CC2590" w:rsidRDefault="00CC2590" w:rsidP="00CC2590">
            <w:pPr>
              <w:spacing w:line="288" w:lineRule="auto"/>
              <w:jc w:val="both"/>
              <w:rPr>
                <w:rFonts w:ascii="Arial" w:eastAsia="Calibri" w:hAnsi="Arial" w:cs="Arial"/>
                <w:sz w:val="20"/>
              </w:rPr>
            </w:pPr>
          </w:p>
          <w:p w14:paraId="094B439D" w14:textId="77777777" w:rsidR="00CC2590" w:rsidRPr="00CC2590" w:rsidRDefault="00CC2590" w:rsidP="00CC2590">
            <w:pPr>
              <w:spacing w:line="288" w:lineRule="auto"/>
              <w:jc w:val="both"/>
              <w:rPr>
                <w:rFonts w:ascii="Arial" w:eastAsia="Calibri" w:hAnsi="Arial" w:cs="Arial"/>
                <w:sz w:val="20"/>
              </w:rPr>
            </w:pPr>
          </w:p>
          <w:p w14:paraId="276DA080"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30666"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93DDC"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713B6"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DC1172" w14:textId="77777777" w:rsidR="00CC2590" w:rsidRPr="00CC2590" w:rsidRDefault="00CC2590" w:rsidP="00CC2590">
            <w:pPr>
              <w:spacing w:line="288" w:lineRule="auto"/>
              <w:jc w:val="both"/>
              <w:rPr>
                <w:rFonts w:ascii="Arial" w:eastAsia="Calibri" w:hAnsi="Arial" w:cs="Arial"/>
                <w:sz w:val="20"/>
              </w:rPr>
            </w:pPr>
          </w:p>
        </w:tc>
      </w:tr>
      <w:tr w:rsidR="00CC2590" w:rsidRPr="00CC2590" w14:paraId="5B096155"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3105CCEE"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3.</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4693A2C6" w14:textId="77777777" w:rsidR="00CC2590" w:rsidRPr="00CC2590" w:rsidRDefault="00CC2590" w:rsidP="00CC2590">
            <w:pPr>
              <w:spacing w:line="288" w:lineRule="auto"/>
              <w:jc w:val="both"/>
              <w:rPr>
                <w:rFonts w:ascii="Arial" w:eastAsia="Calibri" w:hAnsi="Arial" w:cs="Arial"/>
                <w:sz w:val="20"/>
              </w:rPr>
            </w:pPr>
          </w:p>
          <w:p w14:paraId="28D85761" w14:textId="77777777" w:rsidR="00CC2590" w:rsidRPr="00CC2590" w:rsidRDefault="00CC2590" w:rsidP="00CC2590">
            <w:pPr>
              <w:spacing w:line="288" w:lineRule="auto"/>
              <w:jc w:val="both"/>
              <w:rPr>
                <w:rFonts w:ascii="Arial" w:eastAsia="Calibri" w:hAnsi="Arial" w:cs="Arial"/>
                <w:sz w:val="20"/>
              </w:rPr>
            </w:pPr>
          </w:p>
          <w:p w14:paraId="0E9CE8BA"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8DBCC"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34EBBC"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48833"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2A04DE" w14:textId="77777777" w:rsidR="00CC2590" w:rsidRPr="00CC2590" w:rsidRDefault="00CC2590" w:rsidP="00CC2590">
            <w:pPr>
              <w:spacing w:line="288" w:lineRule="auto"/>
              <w:jc w:val="both"/>
              <w:rPr>
                <w:rFonts w:ascii="Arial" w:eastAsia="Calibri" w:hAnsi="Arial" w:cs="Arial"/>
                <w:sz w:val="20"/>
              </w:rPr>
            </w:pPr>
          </w:p>
        </w:tc>
      </w:tr>
      <w:tr w:rsidR="00CC2590" w:rsidRPr="00CC2590" w14:paraId="59EE85BB"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11E7EBEC"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4.</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095281BF" w14:textId="77777777" w:rsidR="00CC2590" w:rsidRPr="00CC2590" w:rsidRDefault="00CC2590" w:rsidP="00CC2590">
            <w:pPr>
              <w:spacing w:line="288" w:lineRule="auto"/>
              <w:jc w:val="both"/>
              <w:rPr>
                <w:rFonts w:ascii="Arial" w:eastAsia="Calibri" w:hAnsi="Arial" w:cs="Arial"/>
                <w:sz w:val="20"/>
              </w:rPr>
            </w:pPr>
          </w:p>
          <w:p w14:paraId="3D483B07" w14:textId="77777777" w:rsidR="00CC2590" w:rsidRPr="00CC2590" w:rsidRDefault="00CC2590" w:rsidP="00CC2590">
            <w:pPr>
              <w:spacing w:line="288" w:lineRule="auto"/>
              <w:jc w:val="both"/>
              <w:rPr>
                <w:rFonts w:ascii="Arial" w:eastAsia="Calibri" w:hAnsi="Arial" w:cs="Arial"/>
                <w:sz w:val="20"/>
              </w:rPr>
            </w:pPr>
          </w:p>
          <w:p w14:paraId="170D4FB1"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6EC19"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C8121"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2A72E"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146188" w14:textId="77777777" w:rsidR="00CC2590" w:rsidRPr="00CC2590" w:rsidRDefault="00CC2590" w:rsidP="00CC2590">
            <w:pPr>
              <w:spacing w:line="288" w:lineRule="auto"/>
              <w:jc w:val="both"/>
              <w:rPr>
                <w:rFonts w:ascii="Arial" w:eastAsia="Calibri" w:hAnsi="Arial" w:cs="Arial"/>
                <w:sz w:val="20"/>
              </w:rPr>
            </w:pPr>
          </w:p>
        </w:tc>
      </w:tr>
      <w:tr w:rsidR="00CC2590" w:rsidRPr="00CC2590" w14:paraId="46753903"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2E8D4348"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5.</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7C5AEDA8" w14:textId="77777777" w:rsidR="00CC2590" w:rsidRPr="00CC2590" w:rsidRDefault="00CC2590" w:rsidP="00CC2590">
            <w:pPr>
              <w:spacing w:line="288" w:lineRule="auto"/>
              <w:jc w:val="both"/>
              <w:rPr>
                <w:rFonts w:ascii="Arial" w:eastAsia="Calibri" w:hAnsi="Arial" w:cs="Arial"/>
                <w:sz w:val="20"/>
              </w:rPr>
            </w:pPr>
          </w:p>
          <w:p w14:paraId="475C3154" w14:textId="77777777" w:rsidR="00CC2590" w:rsidRPr="00CC2590" w:rsidRDefault="00CC2590" w:rsidP="00CC2590">
            <w:pPr>
              <w:spacing w:line="288" w:lineRule="auto"/>
              <w:jc w:val="both"/>
              <w:rPr>
                <w:rFonts w:ascii="Arial" w:eastAsia="Calibri" w:hAnsi="Arial" w:cs="Arial"/>
                <w:sz w:val="20"/>
              </w:rPr>
            </w:pPr>
          </w:p>
          <w:p w14:paraId="36DD418D"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8967D"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21233"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111BB"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B21FA8" w14:textId="77777777" w:rsidR="00CC2590" w:rsidRPr="00CC2590" w:rsidRDefault="00CC2590" w:rsidP="00CC2590">
            <w:pPr>
              <w:spacing w:line="288" w:lineRule="auto"/>
              <w:jc w:val="both"/>
              <w:rPr>
                <w:rFonts w:ascii="Arial" w:eastAsia="Calibri" w:hAnsi="Arial" w:cs="Arial"/>
                <w:sz w:val="20"/>
              </w:rPr>
            </w:pPr>
          </w:p>
        </w:tc>
      </w:tr>
      <w:tr w:rsidR="00CC2590" w:rsidRPr="00CC2590" w14:paraId="6FE61798"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1A18FEC9"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6.</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4BF31E90" w14:textId="77777777" w:rsidR="00CC2590" w:rsidRPr="00CC2590" w:rsidRDefault="00CC2590" w:rsidP="00CC2590">
            <w:pPr>
              <w:spacing w:line="288" w:lineRule="auto"/>
              <w:jc w:val="both"/>
              <w:rPr>
                <w:rFonts w:ascii="Arial" w:eastAsia="Calibri" w:hAnsi="Arial" w:cs="Arial"/>
                <w:sz w:val="20"/>
              </w:rPr>
            </w:pPr>
          </w:p>
          <w:p w14:paraId="48E86755" w14:textId="77777777" w:rsidR="00CC2590" w:rsidRPr="00CC2590" w:rsidRDefault="00CC2590" w:rsidP="00CC2590">
            <w:pPr>
              <w:spacing w:line="288" w:lineRule="auto"/>
              <w:jc w:val="both"/>
              <w:rPr>
                <w:rFonts w:ascii="Arial" w:eastAsia="Calibri" w:hAnsi="Arial" w:cs="Arial"/>
                <w:sz w:val="20"/>
              </w:rPr>
            </w:pPr>
          </w:p>
          <w:p w14:paraId="16D10CBC"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24E81"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A8C45"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41201"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036928" w14:textId="77777777" w:rsidR="00CC2590" w:rsidRPr="00CC2590" w:rsidRDefault="00CC2590" w:rsidP="00CC2590">
            <w:pPr>
              <w:spacing w:line="288" w:lineRule="auto"/>
              <w:jc w:val="both"/>
              <w:rPr>
                <w:rFonts w:ascii="Arial" w:eastAsia="Calibri" w:hAnsi="Arial" w:cs="Arial"/>
                <w:sz w:val="20"/>
              </w:rPr>
            </w:pPr>
          </w:p>
        </w:tc>
      </w:tr>
      <w:tr w:rsidR="00CC2590" w:rsidRPr="00CC2590" w14:paraId="030691CA" w14:textId="77777777" w:rsidTr="007F6287">
        <w:tc>
          <w:tcPr>
            <w:tcW w:w="534" w:type="dxa"/>
            <w:tcBorders>
              <w:top w:val="single" w:sz="4" w:space="0" w:color="BFBFBF" w:themeColor="background1" w:themeShade="BF"/>
              <w:bottom w:val="single" w:sz="4" w:space="0" w:color="BFBFBF" w:themeColor="background1" w:themeShade="BF"/>
              <w:right w:val="single" w:sz="4" w:space="0" w:color="E5B8B7" w:themeColor="accent2" w:themeTint="66"/>
            </w:tcBorders>
            <w:shd w:val="clear" w:color="auto" w:fill="auto"/>
          </w:tcPr>
          <w:p w14:paraId="69241588"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7.</w:t>
            </w:r>
          </w:p>
        </w:tc>
        <w:tc>
          <w:tcPr>
            <w:tcW w:w="4023" w:type="dxa"/>
            <w:tcBorders>
              <w:top w:val="single" w:sz="4" w:space="0" w:color="BFBFBF" w:themeColor="background1" w:themeShade="BF"/>
              <w:left w:val="single" w:sz="4" w:space="0" w:color="E5B8B7" w:themeColor="accent2" w:themeTint="66"/>
              <w:bottom w:val="single" w:sz="4" w:space="0" w:color="BFBFBF" w:themeColor="background1" w:themeShade="BF"/>
              <w:right w:val="single" w:sz="4" w:space="0" w:color="BFBFBF" w:themeColor="background1" w:themeShade="BF"/>
            </w:tcBorders>
            <w:shd w:val="clear" w:color="auto" w:fill="auto"/>
          </w:tcPr>
          <w:p w14:paraId="285AF13A" w14:textId="77777777" w:rsidR="00CC2590" w:rsidRPr="00CC2590" w:rsidRDefault="00CC2590" w:rsidP="00CC2590">
            <w:pPr>
              <w:spacing w:line="288" w:lineRule="auto"/>
              <w:jc w:val="both"/>
              <w:rPr>
                <w:rFonts w:ascii="Arial" w:eastAsia="Calibri" w:hAnsi="Arial" w:cs="Arial"/>
                <w:sz w:val="20"/>
              </w:rPr>
            </w:pPr>
          </w:p>
          <w:p w14:paraId="43E50A59" w14:textId="77777777" w:rsidR="00CC2590" w:rsidRPr="00CC2590" w:rsidRDefault="00CC2590" w:rsidP="00CC2590">
            <w:pPr>
              <w:spacing w:line="288" w:lineRule="auto"/>
              <w:jc w:val="both"/>
              <w:rPr>
                <w:rFonts w:ascii="Arial" w:eastAsia="Calibri" w:hAnsi="Arial" w:cs="Arial"/>
                <w:sz w:val="20"/>
              </w:rPr>
            </w:pPr>
          </w:p>
          <w:p w14:paraId="44CACEB9"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69799B"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B0673"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34D22"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12E5CC" w14:textId="77777777" w:rsidR="00CC2590" w:rsidRPr="00CC2590" w:rsidRDefault="00CC2590" w:rsidP="00CC2590">
            <w:pPr>
              <w:spacing w:line="288" w:lineRule="auto"/>
              <w:jc w:val="both"/>
              <w:rPr>
                <w:rFonts w:ascii="Arial" w:eastAsia="Calibri" w:hAnsi="Arial" w:cs="Arial"/>
                <w:sz w:val="20"/>
              </w:rPr>
            </w:pPr>
          </w:p>
        </w:tc>
      </w:tr>
      <w:tr w:rsidR="00CC2590" w:rsidRPr="00CC2590" w14:paraId="61E6781F" w14:textId="77777777" w:rsidTr="007F6287">
        <w:tc>
          <w:tcPr>
            <w:tcW w:w="534" w:type="dxa"/>
            <w:tcBorders>
              <w:top w:val="single" w:sz="4" w:space="0" w:color="BFBFBF" w:themeColor="background1" w:themeShade="BF"/>
              <w:right w:val="single" w:sz="4" w:space="0" w:color="E5B8B7" w:themeColor="accent2" w:themeTint="66"/>
            </w:tcBorders>
            <w:shd w:val="clear" w:color="auto" w:fill="auto"/>
          </w:tcPr>
          <w:p w14:paraId="2E139B38" w14:textId="77777777" w:rsidR="00CC2590" w:rsidRPr="00CC2590" w:rsidRDefault="00CC2590" w:rsidP="00CC2590">
            <w:pPr>
              <w:spacing w:line="288" w:lineRule="auto"/>
              <w:jc w:val="both"/>
              <w:rPr>
                <w:rFonts w:ascii="Arial" w:eastAsia="Calibri" w:hAnsi="Arial" w:cs="Arial"/>
                <w:sz w:val="20"/>
              </w:rPr>
            </w:pPr>
            <w:r w:rsidRPr="00CC2590">
              <w:rPr>
                <w:rFonts w:ascii="Arial" w:eastAsia="Calibri" w:hAnsi="Arial" w:cs="Arial"/>
                <w:sz w:val="20"/>
              </w:rPr>
              <w:t>8.</w:t>
            </w:r>
          </w:p>
          <w:p w14:paraId="41368CF6" w14:textId="77777777" w:rsidR="00CC2590" w:rsidRPr="00CC2590" w:rsidRDefault="00CC2590" w:rsidP="00CC2590">
            <w:pPr>
              <w:spacing w:line="288" w:lineRule="auto"/>
              <w:jc w:val="both"/>
              <w:rPr>
                <w:rFonts w:ascii="Arial" w:eastAsia="Calibri" w:hAnsi="Arial" w:cs="Arial"/>
                <w:sz w:val="20"/>
              </w:rPr>
            </w:pPr>
          </w:p>
          <w:p w14:paraId="64CA8D23" w14:textId="77777777" w:rsidR="00CC2590" w:rsidRPr="00CC2590" w:rsidRDefault="00CC2590" w:rsidP="00CC2590">
            <w:pPr>
              <w:spacing w:line="288" w:lineRule="auto"/>
              <w:jc w:val="both"/>
              <w:rPr>
                <w:rFonts w:ascii="Arial" w:eastAsia="Calibri" w:hAnsi="Arial" w:cs="Arial"/>
                <w:sz w:val="20"/>
              </w:rPr>
            </w:pPr>
          </w:p>
        </w:tc>
        <w:tc>
          <w:tcPr>
            <w:tcW w:w="4023" w:type="dxa"/>
            <w:tcBorders>
              <w:top w:val="single" w:sz="4" w:space="0" w:color="BFBFBF" w:themeColor="background1" w:themeShade="BF"/>
              <w:left w:val="single" w:sz="4" w:space="0" w:color="E5B8B7" w:themeColor="accent2" w:themeTint="66"/>
              <w:right w:val="single" w:sz="4" w:space="0" w:color="BFBFBF" w:themeColor="background1" w:themeShade="BF"/>
            </w:tcBorders>
            <w:shd w:val="clear" w:color="auto" w:fill="auto"/>
          </w:tcPr>
          <w:p w14:paraId="49955467" w14:textId="77777777" w:rsidR="00CC2590" w:rsidRPr="00CC2590" w:rsidRDefault="00CC2590" w:rsidP="00CC2590">
            <w:pPr>
              <w:spacing w:line="288" w:lineRule="auto"/>
              <w:jc w:val="both"/>
              <w:rPr>
                <w:rFonts w:ascii="Arial" w:eastAsia="Calibri" w:hAnsi="Arial" w:cs="Arial"/>
                <w:sz w:val="20"/>
              </w:rPr>
            </w:pPr>
          </w:p>
        </w:tc>
        <w:tc>
          <w:tcPr>
            <w:tcW w:w="377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0D3C159" w14:textId="77777777" w:rsidR="00CC2590" w:rsidRPr="00CC2590" w:rsidRDefault="00CC2590" w:rsidP="00CC2590">
            <w:pPr>
              <w:spacing w:line="288" w:lineRule="auto"/>
              <w:jc w:val="both"/>
              <w:rPr>
                <w:rFonts w:ascii="Arial" w:eastAsia="Calibri" w:hAnsi="Arial" w:cs="Arial"/>
                <w:sz w:val="20"/>
              </w:rPr>
            </w:pPr>
          </w:p>
        </w:tc>
        <w:tc>
          <w:tcPr>
            <w:tcW w:w="1276"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6AD2336" w14:textId="77777777" w:rsidR="00CC2590" w:rsidRPr="00CC2590" w:rsidRDefault="00CC2590" w:rsidP="00CC2590">
            <w:pPr>
              <w:spacing w:line="288" w:lineRule="auto"/>
              <w:jc w:val="both"/>
              <w:rPr>
                <w:rFonts w:ascii="Arial" w:eastAsia="Calibri" w:hAnsi="Arial" w:cs="Arial"/>
                <w:sz w:val="20"/>
              </w:rPr>
            </w:pPr>
          </w:p>
        </w:tc>
        <w:tc>
          <w:tcPr>
            <w:tcW w:w="177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B2CAB14" w14:textId="77777777" w:rsidR="00CC2590" w:rsidRPr="00CC2590" w:rsidRDefault="00CC2590" w:rsidP="00CC2590">
            <w:pPr>
              <w:spacing w:line="288" w:lineRule="auto"/>
              <w:jc w:val="both"/>
              <w:rPr>
                <w:rFonts w:ascii="Arial" w:eastAsia="Calibri" w:hAnsi="Arial" w:cs="Arial"/>
                <w:sz w:val="20"/>
              </w:rPr>
            </w:pPr>
          </w:p>
        </w:tc>
        <w:tc>
          <w:tcPr>
            <w:tcW w:w="2765" w:type="dxa"/>
            <w:tcBorders>
              <w:top w:val="single" w:sz="4" w:space="0" w:color="BFBFBF" w:themeColor="background1" w:themeShade="BF"/>
              <w:left w:val="single" w:sz="4" w:space="0" w:color="BFBFBF" w:themeColor="background1" w:themeShade="BF"/>
            </w:tcBorders>
          </w:tcPr>
          <w:p w14:paraId="0BAC091E" w14:textId="77777777" w:rsidR="00CC2590" w:rsidRPr="00CC2590" w:rsidRDefault="00CC2590" w:rsidP="00CC2590">
            <w:pPr>
              <w:spacing w:line="288" w:lineRule="auto"/>
              <w:jc w:val="both"/>
              <w:rPr>
                <w:rFonts w:ascii="Arial" w:eastAsia="Calibri" w:hAnsi="Arial" w:cs="Arial"/>
                <w:sz w:val="20"/>
              </w:rPr>
            </w:pPr>
          </w:p>
        </w:tc>
      </w:tr>
    </w:tbl>
    <w:p w14:paraId="619B2E40" w14:textId="77777777" w:rsidR="00CC2590" w:rsidRPr="00CF19CD" w:rsidRDefault="00CC2590" w:rsidP="00CF19CD">
      <w:pPr>
        <w:rPr>
          <w:rFonts w:ascii="Arial" w:hAnsi="Arial" w:cs="Arial"/>
          <w:b/>
          <w:sz w:val="28"/>
          <w:szCs w:val="28"/>
        </w:rPr>
      </w:pPr>
    </w:p>
    <w:sectPr w:rsidR="00CC2590" w:rsidRPr="00CF19CD" w:rsidSect="00CC2590">
      <w:footerReference w:type="default" r:id="rId7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5776" w14:textId="77777777" w:rsidR="00077725" w:rsidRDefault="00077725" w:rsidP="00CC2590">
      <w:pPr>
        <w:spacing w:after="0" w:line="240" w:lineRule="auto"/>
      </w:pPr>
      <w:r>
        <w:separator/>
      </w:r>
    </w:p>
  </w:endnote>
  <w:endnote w:type="continuationSeparator" w:id="0">
    <w:p w14:paraId="317693CF" w14:textId="77777777" w:rsidR="00077725" w:rsidRDefault="00077725" w:rsidP="00C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2259" w14:textId="77777777" w:rsidR="00B924B9" w:rsidRDefault="00B9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06776"/>
      <w:docPartObj>
        <w:docPartGallery w:val="Page Numbers (Bottom of Page)"/>
        <w:docPartUnique/>
      </w:docPartObj>
    </w:sdtPr>
    <w:sdtEndPr>
      <w:rPr>
        <w:rFonts w:ascii="Arial" w:hAnsi="Arial" w:cs="Arial"/>
        <w:noProof/>
      </w:rPr>
    </w:sdtEndPr>
    <w:sdtContent>
      <w:p w14:paraId="1FA90B24" w14:textId="77777777" w:rsidR="00E013FA" w:rsidRDefault="00E013FA">
        <w:pPr>
          <w:pStyle w:val="Footer"/>
          <w:jc w:val="center"/>
        </w:pPr>
        <w:r>
          <w:t>DATA LABEL: OFFICIAL</w:t>
        </w:r>
      </w:p>
      <w:p w14:paraId="331D2D22" w14:textId="77777777" w:rsidR="00CC2590" w:rsidRPr="005973C7" w:rsidRDefault="00CC2590">
        <w:pPr>
          <w:pStyle w:val="Footer"/>
          <w:jc w:val="center"/>
          <w:rPr>
            <w:rFonts w:ascii="Arial" w:hAnsi="Arial" w:cs="Arial"/>
          </w:rPr>
        </w:pPr>
        <w:r w:rsidRPr="005973C7">
          <w:rPr>
            <w:rFonts w:ascii="Arial" w:hAnsi="Arial" w:cs="Arial"/>
          </w:rPr>
          <w:fldChar w:fldCharType="begin"/>
        </w:r>
        <w:r w:rsidRPr="005973C7">
          <w:rPr>
            <w:rFonts w:ascii="Arial" w:hAnsi="Arial" w:cs="Arial"/>
          </w:rPr>
          <w:instrText xml:space="preserve"> PAGE   \* MERGEFORMAT </w:instrText>
        </w:r>
        <w:r w:rsidRPr="005973C7">
          <w:rPr>
            <w:rFonts w:ascii="Arial" w:hAnsi="Arial" w:cs="Arial"/>
          </w:rPr>
          <w:fldChar w:fldCharType="separate"/>
        </w:r>
        <w:r w:rsidR="00FA6408">
          <w:rPr>
            <w:rFonts w:ascii="Arial" w:hAnsi="Arial" w:cs="Arial"/>
            <w:noProof/>
          </w:rPr>
          <w:t>12</w:t>
        </w:r>
        <w:r w:rsidRPr="005973C7">
          <w:rPr>
            <w:rFonts w:ascii="Arial" w:hAnsi="Arial" w:cs="Arial"/>
            <w:noProof/>
          </w:rPr>
          <w:fldChar w:fldCharType="end"/>
        </w:r>
      </w:p>
    </w:sdtContent>
  </w:sdt>
  <w:p w14:paraId="01594F04" w14:textId="77777777" w:rsidR="00CC2590" w:rsidRDefault="00CC2590" w:rsidP="005973C7">
    <w:pPr>
      <w:pStyle w:val="Footer"/>
      <w:tabs>
        <w:tab w:val="left" w:pos="5024"/>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1CBD" w14:textId="77777777" w:rsidR="00B924B9" w:rsidRDefault="00B924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66EE" w14:textId="77777777" w:rsidR="00CC2590" w:rsidRDefault="00CC2590" w:rsidP="00CC2590">
    <w:pPr>
      <w:pStyle w:val="Footer"/>
      <w:jc w:val="center"/>
    </w:pPr>
    <w:r>
      <w:t>DATA LABEL: OFFICIAL</w:t>
    </w:r>
  </w:p>
  <w:p w14:paraId="6037A1F5" w14:textId="77777777" w:rsidR="00CC2590" w:rsidRDefault="00CC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1C89" w14:textId="77777777" w:rsidR="00077725" w:rsidRDefault="00077725" w:rsidP="00CC2590">
      <w:pPr>
        <w:spacing w:after="0" w:line="240" w:lineRule="auto"/>
      </w:pPr>
      <w:r>
        <w:separator/>
      </w:r>
    </w:p>
  </w:footnote>
  <w:footnote w:type="continuationSeparator" w:id="0">
    <w:p w14:paraId="252C1963" w14:textId="77777777" w:rsidR="00077725" w:rsidRDefault="00077725" w:rsidP="00C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A401" w14:textId="77777777" w:rsidR="00B924B9" w:rsidRDefault="00B92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F3B4" w14:textId="77777777" w:rsidR="00CC2590" w:rsidRPr="005973C7" w:rsidRDefault="00CC2590">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DBC5" w14:textId="77777777" w:rsidR="00B924B9" w:rsidRDefault="00B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09D"/>
    <w:multiLevelType w:val="hybridMultilevel"/>
    <w:tmpl w:val="5142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935550"/>
    <w:multiLevelType w:val="hybridMultilevel"/>
    <w:tmpl w:val="50543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C1D5A"/>
    <w:multiLevelType w:val="hybridMultilevel"/>
    <w:tmpl w:val="63A67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13843"/>
    <w:multiLevelType w:val="hybridMultilevel"/>
    <w:tmpl w:val="445E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C3316"/>
    <w:multiLevelType w:val="hybridMultilevel"/>
    <w:tmpl w:val="457C3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EF0A66"/>
    <w:multiLevelType w:val="hybridMultilevel"/>
    <w:tmpl w:val="4680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F6BDC"/>
    <w:multiLevelType w:val="hybridMultilevel"/>
    <w:tmpl w:val="539844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7879F8"/>
    <w:multiLevelType w:val="hybridMultilevel"/>
    <w:tmpl w:val="C5EA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0780D"/>
    <w:multiLevelType w:val="hybridMultilevel"/>
    <w:tmpl w:val="B7F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B1AEA"/>
    <w:multiLevelType w:val="hybridMultilevel"/>
    <w:tmpl w:val="56D480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B27DA0"/>
    <w:multiLevelType w:val="hybridMultilevel"/>
    <w:tmpl w:val="8EE684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A34717"/>
    <w:multiLevelType w:val="hybridMultilevel"/>
    <w:tmpl w:val="0718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C658D"/>
    <w:multiLevelType w:val="hybridMultilevel"/>
    <w:tmpl w:val="07CEE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97D36"/>
    <w:multiLevelType w:val="hybridMultilevel"/>
    <w:tmpl w:val="2E04D2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D703B"/>
    <w:multiLevelType w:val="hybridMultilevel"/>
    <w:tmpl w:val="923CA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5"/>
  </w:num>
  <w:num w:numId="6">
    <w:abstractNumId w:val="6"/>
  </w:num>
  <w:num w:numId="7">
    <w:abstractNumId w:val="9"/>
  </w:num>
  <w:num w:numId="8">
    <w:abstractNumId w:val="12"/>
  </w:num>
  <w:num w:numId="9">
    <w:abstractNumId w:val="10"/>
  </w:num>
  <w:num w:numId="10">
    <w:abstractNumId w:val="13"/>
  </w:num>
  <w:num w:numId="11">
    <w:abstractNumId w:val="0"/>
  </w:num>
  <w:num w:numId="12">
    <w:abstractNumId w:val="11"/>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CD"/>
    <w:rsid w:val="000264C0"/>
    <w:rsid w:val="00065CB4"/>
    <w:rsid w:val="00077725"/>
    <w:rsid w:val="000E2B62"/>
    <w:rsid w:val="00131983"/>
    <w:rsid w:val="00141878"/>
    <w:rsid w:val="00190037"/>
    <w:rsid w:val="001A30AE"/>
    <w:rsid w:val="001B6FFF"/>
    <w:rsid w:val="001C5971"/>
    <w:rsid w:val="001D5AD1"/>
    <w:rsid w:val="002006AB"/>
    <w:rsid w:val="0021355F"/>
    <w:rsid w:val="00286695"/>
    <w:rsid w:val="002A019D"/>
    <w:rsid w:val="002A1F46"/>
    <w:rsid w:val="002B394E"/>
    <w:rsid w:val="002F21D0"/>
    <w:rsid w:val="00355088"/>
    <w:rsid w:val="00386A2F"/>
    <w:rsid w:val="003C6BED"/>
    <w:rsid w:val="003D36BD"/>
    <w:rsid w:val="003E36C4"/>
    <w:rsid w:val="00437EBA"/>
    <w:rsid w:val="00442679"/>
    <w:rsid w:val="004445E8"/>
    <w:rsid w:val="00471204"/>
    <w:rsid w:val="00476B86"/>
    <w:rsid w:val="004A534A"/>
    <w:rsid w:val="004A6E42"/>
    <w:rsid w:val="004C21CF"/>
    <w:rsid w:val="00513DAE"/>
    <w:rsid w:val="005327DA"/>
    <w:rsid w:val="00545713"/>
    <w:rsid w:val="00547998"/>
    <w:rsid w:val="005734D2"/>
    <w:rsid w:val="0057420D"/>
    <w:rsid w:val="00582578"/>
    <w:rsid w:val="005B7A5C"/>
    <w:rsid w:val="005C29EF"/>
    <w:rsid w:val="005C5A02"/>
    <w:rsid w:val="0066535D"/>
    <w:rsid w:val="006C42F2"/>
    <w:rsid w:val="006F5ED8"/>
    <w:rsid w:val="007229E3"/>
    <w:rsid w:val="00731D00"/>
    <w:rsid w:val="007551A6"/>
    <w:rsid w:val="0076246F"/>
    <w:rsid w:val="00785823"/>
    <w:rsid w:val="00797BA4"/>
    <w:rsid w:val="007C74B7"/>
    <w:rsid w:val="00836606"/>
    <w:rsid w:val="00843912"/>
    <w:rsid w:val="00875F31"/>
    <w:rsid w:val="008835D2"/>
    <w:rsid w:val="008E48E2"/>
    <w:rsid w:val="008F1EAF"/>
    <w:rsid w:val="008F6DBC"/>
    <w:rsid w:val="00914E31"/>
    <w:rsid w:val="00926A47"/>
    <w:rsid w:val="0094555C"/>
    <w:rsid w:val="009548D0"/>
    <w:rsid w:val="0096541C"/>
    <w:rsid w:val="00994EB2"/>
    <w:rsid w:val="009A1B89"/>
    <w:rsid w:val="009F6B46"/>
    <w:rsid w:val="00A628E6"/>
    <w:rsid w:val="00A9530C"/>
    <w:rsid w:val="00A9654C"/>
    <w:rsid w:val="00AB6501"/>
    <w:rsid w:val="00AB75C0"/>
    <w:rsid w:val="00AC1E8C"/>
    <w:rsid w:val="00AF538E"/>
    <w:rsid w:val="00B0779D"/>
    <w:rsid w:val="00B24226"/>
    <w:rsid w:val="00B76373"/>
    <w:rsid w:val="00B91AA7"/>
    <w:rsid w:val="00B924B9"/>
    <w:rsid w:val="00BA26F0"/>
    <w:rsid w:val="00BF1296"/>
    <w:rsid w:val="00BF2F5B"/>
    <w:rsid w:val="00C076B1"/>
    <w:rsid w:val="00C52962"/>
    <w:rsid w:val="00C56433"/>
    <w:rsid w:val="00C8677F"/>
    <w:rsid w:val="00C94AD5"/>
    <w:rsid w:val="00CA3F6B"/>
    <w:rsid w:val="00CC2590"/>
    <w:rsid w:val="00CD5C26"/>
    <w:rsid w:val="00CF19CD"/>
    <w:rsid w:val="00CF29D7"/>
    <w:rsid w:val="00D41B9E"/>
    <w:rsid w:val="00D44303"/>
    <w:rsid w:val="00DD5518"/>
    <w:rsid w:val="00E013FA"/>
    <w:rsid w:val="00E17908"/>
    <w:rsid w:val="00E26BD9"/>
    <w:rsid w:val="00E34491"/>
    <w:rsid w:val="00E377B7"/>
    <w:rsid w:val="00E4796E"/>
    <w:rsid w:val="00E547A7"/>
    <w:rsid w:val="00E65EA5"/>
    <w:rsid w:val="00EC027A"/>
    <w:rsid w:val="00EF5D96"/>
    <w:rsid w:val="00F00A14"/>
    <w:rsid w:val="00F01C37"/>
    <w:rsid w:val="00F2030B"/>
    <w:rsid w:val="00F35C35"/>
    <w:rsid w:val="00F41B03"/>
    <w:rsid w:val="00F76725"/>
    <w:rsid w:val="00F8582D"/>
    <w:rsid w:val="00F906F9"/>
    <w:rsid w:val="00FA6408"/>
    <w:rsid w:val="00FE09E2"/>
    <w:rsid w:val="00FF0B64"/>
    <w:rsid w:val="00FF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78ECE"/>
  <w15:docId w15:val="{D866D699-B824-4F47-B9DE-C7633AA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590"/>
  </w:style>
  <w:style w:type="paragraph" w:styleId="Footer">
    <w:name w:val="footer"/>
    <w:basedOn w:val="Normal"/>
    <w:link w:val="FooterChar"/>
    <w:uiPriority w:val="99"/>
    <w:unhideWhenUsed/>
    <w:rsid w:val="00C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590"/>
  </w:style>
  <w:style w:type="paragraph" w:styleId="BalloonText">
    <w:name w:val="Balloon Text"/>
    <w:basedOn w:val="Normal"/>
    <w:link w:val="BalloonTextChar"/>
    <w:uiPriority w:val="99"/>
    <w:semiHidden/>
    <w:unhideWhenUsed/>
    <w:rsid w:val="00CC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90"/>
    <w:rPr>
      <w:rFonts w:ascii="Tahoma" w:hAnsi="Tahoma" w:cs="Tahoma"/>
      <w:sz w:val="16"/>
      <w:szCs w:val="16"/>
    </w:rPr>
  </w:style>
  <w:style w:type="table" w:styleId="TableGrid">
    <w:name w:val="Table Grid"/>
    <w:basedOn w:val="TableNormal"/>
    <w:uiPriority w:val="59"/>
    <w:rsid w:val="00C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2590"/>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C6BED"/>
    <w:pPr>
      <w:ind w:left="720"/>
      <w:contextualSpacing/>
    </w:pPr>
  </w:style>
  <w:style w:type="character" w:styleId="Hyperlink">
    <w:name w:val="Hyperlink"/>
    <w:basedOn w:val="DefaultParagraphFont"/>
    <w:uiPriority w:val="99"/>
    <w:unhideWhenUsed/>
    <w:rsid w:val="00547998"/>
    <w:rPr>
      <w:color w:val="0000FF" w:themeColor="hyperlink"/>
      <w:u w:val="single"/>
    </w:rPr>
  </w:style>
  <w:style w:type="character" w:styleId="FollowedHyperlink">
    <w:name w:val="FollowedHyperlink"/>
    <w:basedOn w:val="DefaultParagraphFont"/>
    <w:uiPriority w:val="99"/>
    <w:semiHidden/>
    <w:unhideWhenUsed/>
    <w:rsid w:val="00513DAE"/>
    <w:rPr>
      <w:color w:val="800080" w:themeColor="followedHyperlink"/>
      <w:u w:val="single"/>
    </w:rPr>
  </w:style>
  <w:style w:type="paragraph" w:styleId="NoSpacing">
    <w:name w:val="No Spacing"/>
    <w:uiPriority w:val="1"/>
    <w:qFormat/>
    <w:rsid w:val="005B7A5C"/>
    <w:pPr>
      <w:spacing w:after="0" w:line="240" w:lineRule="auto"/>
    </w:pPr>
  </w:style>
  <w:style w:type="character" w:styleId="CommentReference">
    <w:name w:val="annotation reference"/>
    <w:basedOn w:val="DefaultParagraphFont"/>
    <w:uiPriority w:val="99"/>
    <w:semiHidden/>
    <w:unhideWhenUsed/>
    <w:rsid w:val="00C8677F"/>
    <w:rPr>
      <w:sz w:val="16"/>
      <w:szCs w:val="16"/>
    </w:rPr>
  </w:style>
  <w:style w:type="paragraph" w:styleId="CommentText">
    <w:name w:val="annotation text"/>
    <w:basedOn w:val="Normal"/>
    <w:link w:val="CommentTextChar"/>
    <w:uiPriority w:val="99"/>
    <w:semiHidden/>
    <w:unhideWhenUsed/>
    <w:rsid w:val="00C8677F"/>
    <w:pPr>
      <w:spacing w:line="240" w:lineRule="auto"/>
    </w:pPr>
    <w:rPr>
      <w:sz w:val="20"/>
      <w:szCs w:val="20"/>
    </w:rPr>
  </w:style>
  <w:style w:type="character" w:customStyle="1" w:styleId="CommentTextChar">
    <w:name w:val="Comment Text Char"/>
    <w:basedOn w:val="DefaultParagraphFont"/>
    <w:link w:val="CommentText"/>
    <w:uiPriority w:val="99"/>
    <w:semiHidden/>
    <w:rsid w:val="00C8677F"/>
    <w:rPr>
      <w:sz w:val="20"/>
      <w:szCs w:val="20"/>
    </w:rPr>
  </w:style>
  <w:style w:type="paragraph" w:styleId="CommentSubject">
    <w:name w:val="annotation subject"/>
    <w:basedOn w:val="CommentText"/>
    <w:next w:val="CommentText"/>
    <w:link w:val="CommentSubjectChar"/>
    <w:uiPriority w:val="99"/>
    <w:semiHidden/>
    <w:unhideWhenUsed/>
    <w:rsid w:val="00C8677F"/>
    <w:rPr>
      <w:b/>
      <w:bCs/>
    </w:rPr>
  </w:style>
  <w:style w:type="character" w:customStyle="1" w:styleId="CommentSubjectChar">
    <w:name w:val="Comment Subject Char"/>
    <w:basedOn w:val="CommentTextChar"/>
    <w:link w:val="CommentSubject"/>
    <w:uiPriority w:val="99"/>
    <w:semiHidden/>
    <w:rsid w:val="00C8677F"/>
    <w:rPr>
      <w:b/>
      <w:bCs/>
      <w:sz w:val="20"/>
      <w:szCs w:val="20"/>
    </w:rPr>
  </w:style>
  <w:style w:type="character" w:styleId="UnresolvedMention">
    <w:name w:val="Unresolved Mention"/>
    <w:basedOn w:val="DefaultParagraphFont"/>
    <w:uiPriority w:val="99"/>
    <w:semiHidden/>
    <w:unhideWhenUsed/>
    <w:rsid w:val="00945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stlothian.gov.uk/hr-services" TargetMode="External"/><Relationship Id="rId21" Type="http://schemas.microsoft.com/office/2007/relationships/diagramDrawing" Target="diagrams/drawing2.xml"/><Relationship Id="rId42" Type="http://schemas.openxmlformats.org/officeDocument/2006/relationships/diagramData" Target="diagrams/data3.xml"/><Relationship Id="rId47" Type="http://schemas.openxmlformats.org/officeDocument/2006/relationships/hyperlink" Target="http://www.westlothian.gov.uk/media/3468/The-People-Strategy---Employee-Engagement/pdf/Employee_Engagement.pdf" TargetMode="External"/><Relationship Id="rId63" Type="http://schemas.microsoft.com/office/2007/relationships/diagramDrawing" Target="diagrams/drawing4.xml"/><Relationship Id="rId68" Type="http://schemas.openxmlformats.org/officeDocument/2006/relationships/hyperlink" Target="http://webwest1.app.westlothian.gov.uk/coins/sorders/_index.pdf" TargetMode="External"/><Relationship Id="rId16" Type="http://schemas.openxmlformats.org/officeDocument/2006/relationships/hyperlink" Target="https://intranet.westlothian.gov.uk/article/6903/Learning-Zone" TargetMode="External"/><Relationship Id="rId11" Type="http://schemas.openxmlformats.org/officeDocument/2006/relationships/diagramQuickStyle" Target="diagrams/quickStyle1.xml"/><Relationship Id="rId24" Type="http://schemas.openxmlformats.org/officeDocument/2006/relationships/hyperlink" Target="https://intranet.westlothian.gov.uk/article/7369/WLAM" TargetMode="External"/><Relationship Id="rId32" Type="http://schemas.openxmlformats.org/officeDocument/2006/relationships/hyperlink" Target="https://intranet.westlothian.gov.uk/article/7368/Customer-Service-Excellence-CSE" TargetMode="External"/><Relationship Id="rId37" Type="http://schemas.openxmlformats.org/officeDocument/2006/relationships/hyperlink" Target="http://webwest1.app.westlothian.gov.uk/coins/sorders/_index.pdf" TargetMode="External"/><Relationship Id="rId40" Type="http://schemas.openxmlformats.org/officeDocument/2006/relationships/hyperlink" Target="https://intranet.westlothian.gov.uk/CHttpHandler.ashx?id=35013&amp;p=0" TargetMode="External"/><Relationship Id="rId45" Type="http://schemas.openxmlformats.org/officeDocument/2006/relationships/diagramColors" Target="diagrams/colors3.xml"/><Relationship Id="rId53" Type="http://schemas.openxmlformats.org/officeDocument/2006/relationships/hyperlink" Target="https://mylearning.westlothian.gov.uk/login/index.php" TargetMode="External"/><Relationship Id="rId58" Type="http://schemas.openxmlformats.org/officeDocument/2006/relationships/hyperlink" Target="https://www.westlothian.gov.uk/media/10692/Workforce-Management---Policy-and-Procedure/pdf/Workforce_Management_Policy_and_Procedure_November_2017.pdf" TargetMode="External"/><Relationship Id="rId66" Type="http://schemas.openxmlformats.org/officeDocument/2006/relationships/hyperlink" Target="https://intranet.westlothian.gov.uk/CHttpHandler.ashx?id=18188&amp;p=0"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diagramQuickStyle" Target="diagrams/quickStyle4.xml"/><Relationship Id="rId19" Type="http://schemas.openxmlformats.org/officeDocument/2006/relationships/diagramQuickStyle" Target="diagrams/quickStyle2.xml"/><Relationship Id="rId14" Type="http://schemas.openxmlformats.org/officeDocument/2006/relationships/hyperlink" Target="https://www.westlothian.gov.uk/media/12620/ADR-5-Core-Competency-Framework/pdf/ADR-CoreCompetencyFramework-5.pdf" TargetMode="External"/><Relationship Id="rId22" Type="http://schemas.openxmlformats.org/officeDocument/2006/relationships/hyperlink" Target="https://www.westlothian.gov.uk/media/19488/Corporate-Plan-2018-2023/pdf/Corporate_Plan_2018_to_2023.pdf" TargetMode="External"/><Relationship Id="rId27" Type="http://schemas.openxmlformats.org/officeDocument/2006/relationships/hyperlink" Target="https://www.westlothian.gov.uk/media/27029/Supporting-Attendance-at-Work-Policy--Procedure/pdf/Supporting_Attendance_at_Work_Policy___Procedure.pdf" TargetMode="External"/><Relationship Id="rId30" Type="http://schemas.openxmlformats.org/officeDocument/2006/relationships/hyperlink" Target="https://intranet.westlothian.gov.uk/article/7390/Pentana-Information" TargetMode="External"/><Relationship Id="rId35" Type="http://schemas.openxmlformats.org/officeDocument/2006/relationships/hyperlink" Target="http://www.westlothian.gov.uk/complaints" TargetMode="External"/><Relationship Id="rId43" Type="http://schemas.openxmlformats.org/officeDocument/2006/relationships/diagramLayout" Target="diagrams/layout3.xml"/><Relationship Id="rId48" Type="http://schemas.openxmlformats.org/officeDocument/2006/relationships/hyperlink" Target="http://www.westlothian.gov.uk/media/1316/The-People-Strategy-201317/pdf/peoplestrategy.pdf" TargetMode="External"/><Relationship Id="rId56" Type="http://schemas.openxmlformats.org/officeDocument/2006/relationships/hyperlink" Target="https://intranet.westlothian.gov.uk/article/5472/Health-and-Safety-Contacts" TargetMode="External"/><Relationship Id="rId64" Type="http://schemas.openxmlformats.org/officeDocument/2006/relationships/hyperlink" Target="http://webwest1.app.westlothian.gov.uk/FinanceServices/FinanceServices/Default.asp" TargetMode="External"/><Relationship Id="rId69" Type="http://schemas.openxmlformats.org/officeDocument/2006/relationships/hyperlink" Target="http://webwest1.app.westlothian.gov.uk/coins/sorders/_index.pdf" TargetMode="External"/><Relationship Id="rId77" Type="http://schemas.openxmlformats.org/officeDocument/2006/relationships/hyperlink" Target="mailto:learn2develop@westlothian.gov.uk" TargetMode="External"/><Relationship Id="rId8" Type="http://schemas.openxmlformats.org/officeDocument/2006/relationships/endnotes" Target="endnotes.xml"/><Relationship Id="rId51" Type="http://schemas.openxmlformats.org/officeDocument/2006/relationships/hyperlink" Target="https://intranet.westlothian.gov.uk/article/6903/Learning-Zone"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hyperlink" Target="https://www.westlothian.gov.uk/hr-policies" TargetMode="External"/><Relationship Id="rId33" Type="http://schemas.openxmlformats.org/officeDocument/2006/relationships/hyperlink" Target="https://intranet.westlothian.gov.uk/article/11559/CRM-Advice-Support-or-Training" TargetMode="External"/><Relationship Id="rId38" Type="http://schemas.openxmlformats.org/officeDocument/2006/relationships/hyperlink" Target="https://intranet.westlothian.gov.uk/article/43447/Data-Protection" TargetMode="External"/><Relationship Id="rId46" Type="http://schemas.microsoft.com/office/2007/relationships/diagramDrawing" Target="diagrams/drawing3.xml"/><Relationship Id="rId59" Type="http://schemas.openxmlformats.org/officeDocument/2006/relationships/diagramData" Target="diagrams/data4.xml"/><Relationship Id="rId67" Type="http://schemas.openxmlformats.org/officeDocument/2006/relationships/hyperlink" Target="http://intranet.westlothian.gov.uk/article/6994/Corporate-Procurement-Unit" TargetMode="External"/><Relationship Id="rId20" Type="http://schemas.openxmlformats.org/officeDocument/2006/relationships/diagramColors" Target="diagrams/colors2.xml"/><Relationship Id="rId41" Type="http://schemas.openxmlformats.org/officeDocument/2006/relationships/hyperlink" Target="https://intranet.westlothian.gov.uk/article/43448/Freedom-of-Information" TargetMode="External"/><Relationship Id="rId54" Type="http://schemas.openxmlformats.org/officeDocument/2006/relationships/hyperlink" Target="https://intranet.westlothian.gov.uk/CHttpHandler.ashx?id=17714&amp;p=0" TargetMode="External"/><Relationship Id="rId62" Type="http://schemas.openxmlformats.org/officeDocument/2006/relationships/diagramColors" Target="diagrams/colors4.xml"/><Relationship Id="rId70" Type="http://schemas.openxmlformats.org/officeDocument/2006/relationships/hyperlink" Target="http://intranet.westlothian.gov.uk/article/7166/Purchase-to-Pay-and-System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westlothian.gov.uk/article/33195/Appraisal-and-Development-Review-ADR-" TargetMode="External"/><Relationship Id="rId23" Type="http://schemas.openxmlformats.org/officeDocument/2006/relationships/hyperlink" Target="https://www.westlothian.gov.uk/article/4072/Management-Plans-and-Corporate-Strategies" TargetMode="External"/><Relationship Id="rId28" Type="http://schemas.openxmlformats.org/officeDocument/2006/relationships/hyperlink" Target="https://www.westlothian.gov.uk/media/6255/Employee-Health-And-Wellbeing-Framework/pdf/EmployeeWellbeingFramework2018-08-31.pdf" TargetMode="External"/><Relationship Id="rId36" Type="http://schemas.openxmlformats.org/officeDocument/2006/relationships/hyperlink" Target="http://cc-crm-01:8080/lagan/" TargetMode="External"/><Relationship Id="rId49" Type="http://schemas.openxmlformats.org/officeDocument/2006/relationships/hyperlink" Target="https://www.westlothian.gov.uk/article/33195/Appraisal-and-Development-Review-ADR-" TargetMode="External"/><Relationship Id="rId57" Type="http://schemas.openxmlformats.org/officeDocument/2006/relationships/hyperlink" Target="https://www.westlothian.gov.uk/media/28455/Service-Restructure-Process-Management-Guide/pdf/OrganisationalChangeServiceRestructureProcessManagementGuide.pdf" TargetMode="External"/><Relationship Id="rId10" Type="http://schemas.openxmlformats.org/officeDocument/2006/relationships/diagramLayout" Target="diagrams/layout1.xml"/><Relationship Id="rId31" Type="http://schemas.openxmlformats.org/officeDocument/2006/relationships/hyperlink" Target="https://intranet.westlothian.gov.uk/article/13081/Performance-Indicators" TargetMode="External"/><Relationship Id="rId44" Type="http://schemas.openxmlformats.org/officeDocument/2006/relationships/diagramQuickStyle" Target="diagrams/quickStyle3.xml"/><Relationship Id="rId52" Type="http://schemas.openxmlformats.org/officeDocument/2006/relationships/hyperlink" Target="https://mylearning.westlothian.gov.uk/login/index.php" TargetMode="External"/><Relationship Id="rId60" Type="http://schemas.openxmlformats.org/officeDocument/2006/relationships/diagramLayout" Target="diagrams/layout4.xml"/><Relationship Id="rId65" Type="http://schemas.openxmlformats.org/officeDocument/2006/relationships/hyperlink" Target="http://webwest1.app.westlothian.gov.uk/FinanceServices/FinanceServices/pdfs/Key%20Steps%20Revenue%20Monitoring.pdf" TargetMode="External"/><Relationship Id="rId73" Type="http://schemas.openxmlformats.org/officeDocument/2006/relationships/footer" Target="footer1.xml"/><Relationship Id="rId78" Type="http://schemas.openxmlformats.org/officeDocument/2006/relationships/footer" Target="footer4.xm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hyperlink" Target="https://www.westlothian.gov.uk/records-management" TargetMode="External"/><Relationship Id="rId34" Type="http://schemas.openxmlformats.org/officeDocument/2006/relationships/hyperlink" Target="mailto:performanceandimprovement@westlothian.gov.uk" TargetMode="External"/><Relationship Id="rId50" Type="http://schemas.openxmlformats.org/officeDocument/2006/relationships/hyperlink" Target="https://www.westlothian.gov.uk/media/3468/The-People-Strategy---Employee-Engagement/pdf/Employee_Engagement.pdf" TargetMode="External"/><Relationship Id="rId55" Type="http://schemas.openxmlformats.org/officeDocument/2006/relationships/hyperlink" Target="https://www.westlothian.gov.uk/media/18909/Corporate-Health-and-Safety-Policy-November-2017/pdf/WLC_Health_and_Safety_Policy_v9_(17)_-_31.10.17.pdf"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westlothian.gov.uk/article/4914/Employee-Self-Service-HR2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4C2652-CAC1-4055-9B81-2368B820F5A5}"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8D4509E4-BF5B-445D-B703-B0FE20579A75}">
      <dgm:prSet phldrT="[Text]"/>
      <dgm:spPr>
        <a:xfrm>
          <a:off x="2155340" y="2370334"/>
          <a:ext cx="1424196" cy="142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Manager</a:t>
          </a:r>
        </a:p>
      </dgm:t>
    </dgm:pt>
    <dgm:pt modelId="{F873CF76-6007-444E-9CF2-0AC0D2119E06}" type="parTrans" cxnId="{9ADD942A-9958-4187-BE5F-124BD8A0C644}">
      <dgm:prSet/>
      <dgm:spPr/>
      <dgm:t>
        <a:bodyPr/>
        <a:lstStyle/>
        <a:p>
          <a:endParaRPr lang="en-GB"/>
        </a:p>
      </dgm:t>
    </dgm:pt>
    <dgm:pt modelId="{D9612FF1-4866-4970-B29A-34FCF431D223}" type="sibTrans" cxnId="{9ADD942A-9958-4187-BE5F-124BD8A0C644}">
      <dgm:prSet/>
      <dgm:spPr/>
      <dgm:t>
        <a:bodyPr/>
        <a:lstStyle/>
        <a:p>
          <a:endParaRPr lang="en-GB"/>
        </a:p>
      </dgm:t>
    </dgm:pt>
    <dgm:pt modelId="{041FCE89-A45C-4A7D-919D-337F6EC622F0}">
      <dgm:prSet phldrT="[Text]"/>
      <dgm:spPr>
        <a:xfrm>
          <a:off x="1977316" y="20370"/>
          <a:ext cx="1780245" cy="1780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Managing Performance </a:t>
          </a:r>
        </a:p>
      </dgm:t>
    </dgm:pt>
    <dgm:pt modelId="{D08E593E-EDCD-462A-A043-BCF54061A7BF}" type="parTrans" cxnId="{FD4730BF-169B-45B3-AAED-F7A6E4C62A8B}">
      <dgm:prSet/>
      <dgm:spPr>
        <a:xfrm rot="16200000">
          <a:off x="2716463" y="1851907"/>
          <a:ext cx="301950" cy="48422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F7D3A830-AA3C-4513-A145-126FB94B2D15}" type="sibTrans" cxnId="{FD4730BF-169B-45B3-AAED-F7A6E4C62A8B}">
      <dgm:prSet/>
      <dgm:spPr/>
      <dgm:t>
        <a:bodyPr/>
        <a:lstStyle/>
        <a:p>
          <a:endParaRPr lang="en-GB"/>
        </a:p>
      </dgm:t>
    </dgm:pt>
    <dgm:pt modelId="{010E37E7-66CE-46AE-B9BE-1547E1289F3A}">
      <dgm:prSet phldrT="[Text]"/>
      <dgm:spPr>
        <a:xfrm>
          <a:off x="3844332" y="3270232"/>
          <a:ext cx="1780245" cy="1780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Managing Money </a:t>
          </a:r>
        </a:p>
      </dgm:t>
    </dgm:pt>
    <dgm:pt modelId="{9DB60BCF-E753-4BE4-8745-956461161095}" type="parTrans" cxnId="{8A5F87B1-DF65-42BA-A11B-E3C71B21B830}">
      <dgm:prSet/>
      <dgm:spPr>
        <a:xfrm rot="1800000">
          <a:off x="3569958" y="3330622"/>
          <a:ext cx="293420" cy="48422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ED924021-C149-45E5-B226-86CB0BA79285}" type="sibTrans" cxnId="{8A5F87B1-DF65-42BA-A11B-E3C71B21B830}">
      <dgm:prSet/>
      <dgm:spPr/>
      <dgm:t>
        <a:bodyPr/>
        <a:lstStyle/>
        <a:p>
          <a:endParaRPr lang="en-GB"/>
        </a:p>
      </dgm:t>
    </dgm:pt>
    <dgm:pt modelId="{F7DB698C-DEAA-4668-9644-3A9EFA5B11C2}">
      <dgm:prSet phldrT="[Text]"/>
      <dgm:spPr>
        <a:xfrm>
          <a:off x="96361" y="3278279"/>
          <a:ext cx="1780245" cy="1780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Developing Capacity</a:t>
          </a:r>
        </a:p>
      </dgm:t>
    </dgm:pt>
    <dgm:pt modelId="{0859AE8B-29F7-4AD0-A627-C3FC0D1C2912}" type="parTrans" cxnId="{301A7793-6641-437E-B63F-7633DC5E6646}">
      <dgm:prSet/>
      <dgm:spPr>
        <a:xfrm rot="9000000">
          <a:off x="1860474" y="3334524"/>
          <a:ext cx="301950" cy="48422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2C2DA46B-F9F9-4EEA-8C3B-6687BA408F36}" type="sibTrans" cxnId="{301A7793-6641-437E-B63F-7633DC5E6646}">
      <dgm:prSet/>
      <dgm:spPr/>
      <dgm:t>
        <a:bodyPr/>
        <a:lstStyle/>
        <a:p>
          <a:endParaRPr lang="en-GB"/>
        </a:p>
      </dgm:t>
    </dgm:pt>
    <dgm:pt modelId="{7D2A7031-3586-426E-A767-D6BB5F362DD3}">
      <dgm:prSet/>
      <dgm:spPr/>
      <dgm:t>
        <a:bodyPr/>
        <a:lstStyle/>
        <a:p>
          <a:endParaRPr lang="en-GB"/>
        </a:p>
      </dgm:t>
    </dgm:pt>
    <dgm:pt modelId="{8C094E0C-0026-46BB-B228-EAA58DCE2198}" type="parTrans" cxnId="{C1D5E97F-DEEE-48E4-B71E-9D00C83B3DB7}">
      <dgm:prSet/>
      <dgm:spPr/>
      <dgm:t>
        <a:bodyPr/>
        <a:lstStyle/>
        <a:p>
          <a:endParaRPr lang="en-GB"/>
        </a:p>
      </dgm:t>
    </dgm:pt>
    <dgm:pt modelId="{F315A40E-F2E6-4BB2-84F6-A757527044C8}" type="sibTrans" cxnId="{C1D5E97F-DEEE-48E4-B71E-9D00C83B3DB7}">
      <dgm:prSet/>
      <dgm:spPr/>
      <dgm:t>
        <a:bodyPr/>
        <a:lstStyle/>
        <a:p>
          <a:endParaRPr lang="en-GB"/>
        </a:p>
      </dgm:t>
    </dgm:pt>
    <dgm:pt modelId="{29826D7B-49CA-44E1-9C69-5EBE5CABF416}" type="pres">
      <dgm:prSet presAssocID="{544C2652-CAC1-4055-9B81-2368B820F5A5}" presName="Name0" presStyleCnt="0">
        <dgm:presLayoutVars>
          <dgm:chMax val="1"/>
          <dgm:dir/>
          <dgm:animLvl val="ctr"/>
          <dgm:resizeHandles val="exact"/>
        </dgm:presLayoutVars>
      </dgm:prSet>
      <dgm:spPr/>
    </dgm:pt>
    <dgm:pt modelId="{3E99860A-5241-414D-A4F5-7BA59BCAEE59}" type="pres">
      <dgm:prSet presAssocID="{8D4509E4-BF5B-445D-B703-B0FE20579A75}" presName="centerShape" presStyleLbl="node0" presStyleIdx="0" presStyleCnt="1"/>
      <dgm:spPr>
        <a:prstGeom prst="ellipse">
          <a:avLst/>
        </a:prstGeom>
      </dgm:spPr>
    </dgm:pt>
    <dgm:pt modelId="{7BB3E564-8BAD-43CD-BF40-4FED03F050EC}" type="pres">
      <dgm:prSet presAssocID="{D08E593E-EDCD-462A-A043-BCF54061A7BF}" presName="parTrans" presStyleLbl="sibTrans2D1" presStyleIdx="0" presStyleCnt="3"/>
      <dgm:spPr>
        <a:prstGeom prst="rightArrow">
          <a:avLst>
            <a:gd name="adj1" fmla="val 60000"/>
            <a:gd name="adj2" fmla="val 50000"/>
          </a:avLst>
        </a:prstGeom>
      </dgm:spPr>
    </dgm:pt>
    <dgm:pt modelId="{AE6C080A-C14C-4D4B-B655-B4D432F62D2C}" type="pres">
      <dgm:prSet presAssocID="{D08E593E-EDCD-462A-A043-BCF54061A7BF}" presName="connectorText" presStyleLbl="sibTrans2D1" presStyleIdx="0" presStyleCnt="3"/>
      <dgm:spPr/>
    </dgm:pt>
    <dgm:pt modelId="{B5C1952C-29FC-4886-9CB2-81A42A3E29C7}" type="pres">
      <dgm:prSet presAssocID="{041FCE89-A45C-4A7D-919D-337F6EC622F0}" presName="node" presStyleLbl="node1" presStyleIdx="0" presStyleCnt="3">
        <dgm:presLayoutVars>
          <dgm:bulletEnabled val="1"/>
        </dgm:presLayoutVars>
      </dgm:prSet>
      <dgm:spPr>
        <a:prstGeom prst="ellipse">
          <a:avLst/>
        </a:prstGeom>
      </dgm:spPr>
    </dgm:pt>
    <dgm:pt modelId="{9869DBF0-507A-406F-9172-1A9FC94F658F}" type="pres">
      <dgm:prSet presAssocID="{9DB60BCF-E753-4BE4-8745-956461161095}" presName="parTrans" presStyleLbl="sibTrans2D1" presStyleIdx="1" presStyleCnt="3"/>
      <dgm:spPr>
        <a:prstGeom prst="rightArrow">
          <a:avLst>
            <a:gd name="adj1" fmla="val 60000"/>
            <a:gd name="adj2" fmla="val 50000"/>
          </a:avLst>
        </a:prstGeom>
      </dgm:spPr>
    </dgm:pt>
    <dgm:pt modelId="{3ECC59C0-FC8F-47E6-ACFC-8F203B19FE49}" type="pres">
      <dgm:prSet presAssocID="{9DB60BCF-E753-4BE4-8745-956461161095}" presName="connectorText" presStyleLbl="sibTrans2D1" presStyleIdx="1" presStyleCnt="3"/>
      <dgm:spPr/>
    </dgm:pt>
    <dgm:pt modelId="{D83DCF28-0149-458A-AC7F-A80618039141}" type="pres">
      <dgm:prSet presAssocID="{010E37E7-66CE-46AE-B9BE-1547E1289F3A}" presName="node" presStyleLbl="node1" presStyleIdx="1" presStyleCnt="3" custRadScaleRad="99259">
        <dgm:presLayoutVars>
          <dgm:bulletEnabled val="1"/>
        </dgm:presLayoutVars>
      </dgm:prSet>
      <dgm:spPr>
        <a:prstGeom prst="ellipse">
          <a:avLst/>
        </a:prstGeom>
      </dgm:spPr>
    </dgm:pt>
    <dgm:pt modelId="{0C31E69A-A83A-4A22-A0B6-F812579DC6E4}" type="pres">
      <dgm:prSet presAssocID="{0859AE8B-29F7-4AD0-A627-C3FC0D1C2912}" presName="parTrans" presStyleLbl="sibTrans2D1" presStyleIdx="2" presStyleCnt="3"/>
      <dgm:spPr>
        <a:prstGeom prst="rightArrow">
          <a:avLst>
            <a:gd name="adj1" fmla="val 60000"/>
            <a:gd name="adj2" fmla="val 50000"/>
          </a:avLst>
        </a:prstGeom>
      </dgm:spPr>
    </dgm:pt>
    <dgm:pt modelId="{CBA822EC-FC1D-472A-8289-1F1FF344F8B9}" type="pres">
      <dgm:prSet presAssocID="{0859AE8B-29F7-4AD0-A627-C3FC0D1C2912}" presName="connectorText" presStyleLbl="sibTrans2D1" presStyleIdx="2" presStyleCnt="3"/>
      <dgm:spPr/>
    </dgm:pt>
    <dgm:pt modelId="{D9B3CA45-A79F-40B1-A252-B1CDBB661241}" type="pres">
      <dgm:prSet presAssocID="{F7DB698C-DEAA-4668-9644-3A9EFA5B11C2}" presName="node" presStyleLbl="node1" presStyleIdx="2" presStyleCnt="3">
        <dgm:presLayoutVars>
          <dgm:bulletEnabled val="1"/>
        </dgm:presLayoutVars>
      </dgm:prSet>
      <dgm:spPr>
        <a:prstGeom prst="ellipse">
          <a:avLst/>
        </a:prstGeom>
      </dgm:spPr>
    </dgm:pt>
  </dgm:ptLst>
  <dgm:cxnLst>
    <dgm:cxn modelId="{EDF3870E-4427-4781-BA76-01591D02C055}" type="presOf" srcId="{9DB60BCF-E753-4BE4-8745-956461161095}" destId="{9869DBF0-507A-406F-9172-1A9FC94F658F}" srcOrd="0" destOrd="0" presId="urn:microsoft.com/office/officeart/2005/8/layout/radial5"/>
    <dgm:cxn modelId="{B1D08716-91C9-4C92-97E9-365707957CAF}" type="presOf" srcId="{0859AE8B-29F7-4AD0-A627-C3FC0D1C2912}" destId="{CBA822EC-FC1D-472A-8289-1F1FF344F8B9}" srcOrd="1" destOrd="0" presId="urn:microsoft.com/office/officeart/2005/8/layout/radial5"/>
    <dgm:cxn modelId="{9ADD942A-9958-4187-BE5F-124BD8A0C644}" srcId="{544C2652-CAC1-4055-9B81-2368B820F5A5}" destId="{8D4509E4-BF5B-445D-B703-B0FE20579A75}" srcOrd="0" destOrd="0" parTransId="{F873CF76-6007-444E-9CF2-0AC0D2119E06}" sibTransId="{D9612FF1-4866-4970-B29A-34FCF431D223}"/>
    <dgm:cxn modelId="{BF04B071-CB7B-469E-A40B-99808A127061}" type="presOf" srcId="{D08E593E-EDCD-462A-A043-BCF54061A7BF}" destId="{AE6C080A-C14C-4D4B-B655-B4D432F62D2C}" srcOrd="1" destOrd="0" presId="urn:microsoft.com/office/officeart/2005/8/layout/radial5"/>
    <dgm:cxn modelId="{C1D5E97F-DEEE-48E4-B71E-9D00C83B3DB7}" srcId="{544C2652-CAC1-4055-9B81-2368B820F5A5}" destId="{7D2A7031-3586-426E-A767-D6BB5F362DD3}" srcOrd="1" destOrd="0" parTransId="{8C094E0C-0026-46BB-B228-EAA58DCE2198}" sibTransId="{F315A40E-F2E6-4BB2-84F6-A757527044C8}"/>
    <dgm:cxn modelId="{301A7793-6641-437E-B63F-7633DC5E6646}" srcId="{8D4509E4-BF5B-445D-B703-B0FE20579A75}" destId="{F7DB698C-DEAA-4668-9644-3A9EFA5B11C2}" srcOrd="2" destOrd="0" parTransId="{0859AE8B-29F7-4AD0-A627-C3FC0D1C2912}" sibTransId="{2C2DA46B-F9F9-4EEA-8C3B-6687BA408F36}"/>
    <dgm:cxn modelId="{B8374F9B-6FBE-4674-9E9F-2C8BF756B87A}" type="presOf" srcId="{F7DB698C-DEAA-4668-9644-3A9EFA5B11C2}" destId="{D9B3CA45-A79F-40B1-A252-B1CDBB661241}" srcOrd="0" destOrd="0" presId="urn:microsoft.com/office/officeart/2005/8/layout/radial5"/>
    <dgm:cxn modelId="{F03B65A6-5C7B-479C-BEBE-2E2342C91ACE}" type="presOf" srcId="{041FCE89-A45C-4A7D-919D-337F6EC622F0}" destId="{B5C1952C-29FC-4886-9CB2-81A42A3E29C7}" srcOrd="0" destOrd="0" presId="urn:microsoft.com/office/officeart/2005/8/layout/radial5"/>
    <dgm:cxn modelId="{038C10AF-9698-4CA2-A5F0-E9A17A62F02E}" type="presOf" srcId="{0859AE8B-29F7-4AD0-A627-C3FC0D1C2912}" destId="{0C31E69A-A83A-4A22-A0B6-F812579DC6E4}" srcOrd="0" destOrd="0" presId="urn:microsoft.com/office/officeart/2005/8/layout/radial5"/>
    <dgm:cxn modelId="{8A5F87B1-DF65-42BA-A11B-E3C71B21B830}" srcId="{8D4509E4-BF5B-445D-B703-B0FE20579A75}" destId="{010E37E7-66CE-46AE-B9BE-1547E1289F3A}" srcOrd="1" destOrd="0" parTransId="{9DB60BCF-E753-4BE4-8745-956461161095}" sibTransId="{ED924021-C149-45E5-B226-86CB0BA79285}"/>
    <dgm:cxn modelId="{C107BAB1-0E0F-463A-B005-426C4A869461}" type="presOf" srcId="{D08E593E-EDCD-462A-A043-BCF54061A7BF}" destId="{7BB3E564-8BAD-43CD-BF40-4FED03F050EC}" srcOrd="0" destOrd="0" presId="urn:microsoft.com/office/officeart/2005/8/layout/radial5"/>
    <dgm:cxn modelId="{FD4730BF-169B-45B3-AAED-F7A6E4C62A8B}" srcId="{8D4509E4-BF5B-445D-B703-B0FE20579A75}" destId="{041FCE89-A45C-4A7D-919D-337F6EC622F0}" srcOrd="0" destOrd="0" parTransId="{D08E593E-EDCD-462A-A043-BCF54061A7BF}" sibTransId="{F7D3A830-AA3C-4513-A145-126FB94B2D15}"/>
    <dgm:cxn modelId="{EE6272BF-EAF8-4F42-8BC2-EFBAB9BE5FF6}" type="presOf" srcId="{544C2652-CAC1-4055-9B81-2368B820F5A5}" destId="{29826D7B-49CA-44E1-9C69-5EBE5CABF416}" srcOrd="0" destOrd="0" presId="urn:microsoft.com/office/officeart/2005/8/layout/radial5"/>
    <dgm:cxn modelId="{C2152ECC-F799-4F5F-B377-AB2B742A9745}" type="presOf" srcId="{010E37E7-66CE-46AE-B9BE-1547E1289F3A}" destId="{D83DCF28-0149-458A-AC7F-A80618039141}" srcOrd="0" destOrd="0" presId="urn:microsoft.com/office/officeart/2005/8/layout/radial5"/>
    <dgm:cxn modelId="{6F6A3FCD-2075-4217-A9BD-EF4EAEB78907}" type="presOf" srcId="{9DB60BCF-E753-4BE4-8745-956461161095}" destId="{3ECC59C0-FC8F-47E6-ACFC-8F203B19FE49}" srcOrd="1" destOrd="0" presId="urn:microsoft.com/office/officeart/2005/8/layout/radial5"/>
    <dgm:cxn modelId="{4E65A0FB-9635-488D-99DA-BC8B3C098BEA}" type="presOf" srcId="{8D4509E4-BF5B-445D-B703-B0FE20579A75}" destId="{3E99860A-5241-414D-A4F5-7BA59BCAEE59}" srcOrd="0" destOrd="0" presId="urn:microsoft.com/office/officeart/2005/8/layout/radial5"/>
    <dgm:cxn modelId="{B2F3D341-6344-42D1-A544-CB32EF328871}" type="presParOf" srcId="{29826D7B-49CA-44E1-9C69-5EBE5CABF416}" destId="{3E99860A-5241-414D-A4F5-7BA59BCAEE59}" srcOrd="0" destOrd="0" presId="urn:microsoft.com/office/officeart/2005/8/layout/radial5"/>
    <dgm:cxn modelId="{8D213FB7-513A-4F1D-8AEF-8AED45A1BB28}" type="presParOf" srcId="{29826D7B-49CA-44E1-9C69-5EBE5CABF416}" destId="{7BB3E564-8BAD-43CD-BF40-4FED03F050EC}" srcOrd="1" destOrd="0" presId="urn:microsoft.com/office/officeart/2005/8/layout/radial5"/>
    <dgm:cxn modelId="{96B3D68D-5836-49A5-B099-E4A00316E62A}" type="presParOf" srcId="{7BB3E564-8BAD-43CD-BF40-4FED03F050EC}" destId="{AE6C080A-C14C-4D4B-B655-B4D432F62D2C}" srcOrd="0" destOrd="0" presId="urn:microsoft.com/office/officeart/2005/8/layout/radial5"/>
    <dgm:cxn modelId="{07D14A7C-B731-4B97-9405-6B9E2805D5E0}" type="presParOf" srcId="{29826D7B-49CA-44E1-9C69-5EBE5CABF416}" destId="{B5C1952C-29FC-4886-9CB2-81A42A3E29C7}" srcOrd="2" destOrd="0" presId="urn:microsoft.com/office/officeart/2005/8/layout/radial5"/>
    <dgm:cxn modelId="{E5402724-4928-4549-8634-2DE1F6BE8C4E}" type="presParOf" srcId="{29826D7B-49CA-44E1-9C69-5EBE5CABF416}" destId="{9869DBF0-507A-406F-9172-1A9FC94F658F}" srcOrd="3" destOrd="0" presId="urn:microsoft.com/office/officeart/2005/8/layout/radial5"/>
    <dgm:cxn modelId="{28A27708-C6EA-4A81-9176-94FBC095C63A}" type="presParOf" srcId="{9869DBF0-507A-406F-9172-1A9FC94F658F}" destId="{3ECC59C0-FC8F-47E6-ACFC-8F203B19FE49}" srcOrd="0" destOrd="0" presId="urn:microsoft.com/office/officeart/2005/8/layout/radial5"/>
    <dgm:cxn modelId="{8A2422A8-25BA-48A2-8E07-50EBFC920660}" type="presParOf" srcId="{29826D7B-49CA-44E1-9C69-5EBE5CABF416}" destId="{D83DCF28-0149-458A-AC7F-A80618039141}" srcOrd="4" destOrd="0" presId="urn:microsoft.com/office/officeart/2005/8/layout/radial5"/>
    <dgm:cxn modelId="{138D758D-9725-4C72-B511-687036824D99}" type="presParOf" srcId="{29826D7B-49CA-44E1-9C69-5EBE5CABF416}" destId="{0C31E69A-A83A-4A22-A0B6-F812579DC6E4}" srcOrd="5" destOrd="0" presId="urn:microsoft.com/office/officeart/2005/8/layout/radial5"/>
    <dgm:cxn modelId="{EEF44800-E512-4289-960C-CBADFCFA7719}" type="presParOf" srcId="{0C31E69A-A83A-4A22-A0B6-F812579DC6E4}" destId="{CBA822EC-FC1D-472A-8289-1F1FF344F8B9}" srcOrd="0" destOrd="0" presId="urn:microsoft.com/office/officeart/2005/8/layout/radial5"/>
    <dgm:cxn modelId="{35ED8C3B-3EED-4121-91AA-94BCBAE501BE}" type="presParOf" srcId="{29826D7B-49CA-44E1-9C69-5EBE5CABF416}" destId="{D9B3CA45-A79F-40B1-A252-B1CDBB661241}" srcOrd="6"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988139-7706-4B78-A69B-F727275A013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D1C7F4B7-0217-40A1-B898-529EB5589FB9}">
      <dgm:prSet phldrT="[Text]"/>
      <dgm:spPr>
        <a:xfrm>
          <a:off x="2300691" y="1485632"/>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Managing Performance</a:t>
          </a:r>
        </a:p>
      </dgm:t>
    </dgm:pt>
    <dgm:pt modelId="{B44F7E94-114F-48AA-B8D3-6CC36BB07C49}" type="parTrans" cxnId="{E7F7A203-E745-4288-B8EC-766CF5B72589}">
      <dgm:prSet/>
      <dgm:spPr/>
      <dgm:t>
        <a:bodyPr/>
        <a:lstStyle/>
        <a:p>
          <a:endParaRPr lang="en-GB"/>
        </a:p>
      </dgm:t>
    </dgm:pt>
    <dgm:pt modelId="{D46C5171-BF66-43A0-A819-64E06B8F6216}" type="sibTrans" cxnId="{E7F7A203-E745-4288-B8EC-766CF5B72589}">
      <dgm:prSet/>
      <dgm:spPr/>
      <dgm:t>
        <a:bodyPr/>
        <a:lstStyle/>
        <a:p>
          <a:endParaRPr lang="en-GB"/>
        </a:p>
      </dgm:t>
    </dgm:pt>
    <dgm:pt modelId="{DB666EE9-34CA-4EEA-887C-F3A86162DCDB}">
      <dgm:prSet phldrT="[Text]"/>
      <dgm:spPr>
        <a:xfrm>
          <a:off x="2300691" y="14309"/>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Targets &amp; Outcomes</a:t>
          </a:r>
        </a:p>
      </dgm:t>
    </dgm:pt>
    <dgm:pt modelId="{CEFEB297-DAE1-46F9-ADCC-DC6207046654}" type="parTrans" cxnId="{312C97AD-2570-4C60-8C1E-7FC8CF481C9F}">
      <dgm:prSet/>
      <dgm:spPr>
        <a:xfrm rot="16200000">
          <a:off x="2695156" y="1297288"/>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A8F3FE0-BED0-4026-B4CD-2B237D96DA84}" type="sibTrans" cxnId="{312C97AD-2570-4C60-8C1E-7FC8CF481C9F}">
      <dgm:prSet/>
      <dgm:spPr/>
      <dgm:t>
        <a:bodyPr/>
        <a:lstStyle/>
        <a:p>
          <a:endParaRPr lang="en-GB"/>
        </a:p>
      </dgm:t>
    </dgm:pt>
    <dgm:pt modelId="{51B0281A-DA5C-4224-A8CE-79A755FB46EB}">
      <dgm:prSet phldrT="[Text]"/>
      <dgm:spPr>
        <a:xfrm>
          <a:off x="901380" y="1030968"/>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Governance &amp; Efficiency</a:t>
          </a:r>
        </a:p>
      </dgm:t>
    </dgm:pt>
    <dgm:pt modelId="{D5E99AEF-2B1C-4DC2-9BB6-AF7F08889D86}" type="parTrans" cxnId="{ED4FC1C2-FF18-44DE-8523-1431E782DEA8}">
      <dgm:prSet/>
      <dgm:spPr>
        <a:xfrm rot="11880000">
          <a:off x="1995501" y="1805617"/>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9F2A8BC-65C2-419B-A8D1-FBA2A61CD33D}" type="sibTrans" cxnId="{ED4FC1C2-FF18-44DE-8523-1431E782DEA8}">
      <dgm:prSet/>
      <dgm:spPr/>
      <dgm:t>
        <a:bodyPr/>
        <a:lstStyle/>
        <a:p>
          <a:endParaRPr lang="en-GB"/>
        </a:p>
      </dgm:t>
    </dgm:pt>
    <dgm:pt modelId="{6BD9AB4D-1248-4994-879B-250585B2F145}">
      <dgm:prSet phldrT="[Text]"/>
      <dgm:spPr>
        <a:xfrm>
          <a:off x="3165513" y="2675957"/>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Performance Indicators</a:t>
          </a:r>
        </a:p>
      </dgm:t>
    </dgm:pt>
    <dgm:pt modelId="{E50E30E4-233E-46E3-A7EB-3714BD2A8EF0}" type="sibTrans" cxnId="{9F7730B9-F735-4CF1-B336-E452E6B99F42}">
      <dgm:prSet/>
      <dgm:spPr/>
      <dgm:t>
        <a:bodyPr/>
        <a:lstStyle/>
        <a:p>
          <a:endParaRPr lang="en-GB"/>
        </a:p>
      </dgm:t>
    </dgm:pt>
    <dgm:pt modelId="{243F9882-1E6A-4C79-A0AD-5B7FCC67C66D}" type="parTrans" cxnId="{9F7730B9-F735-4CF1-B336-E452E6B99F42}">
      <dgm:prSet/>
      <dgm:spPr>
        <a:xfrm rot="3240000">
          <a:off x="3127567" y="2628112"/>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32BA61DB-CE0F-4D60-A2BF-DE013B5A90E4}">
      <dgm:prSet/>
      <dgm:spPr>
        <a:xfrm>
          <a:off x="3700002" y="1030968"/>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Service/ Team Performance</a:t>
          </a:r>
        </a:p>
      </dgm:t>
    </dgm:pt>
    <dgm:pt modelId="{C0831780-2367-4737-947D-966A155703CB}" type="parTrans" cxnId="{411CAFEF-0F5D-4934-9732-944923CE65B6}">
      <dgm:prSet/>
      <dgm:spPr>
        <a:xfrm rot="20520000">
          <a:off x="3394812" y="1805617"/>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CB21A26-8EF1-4C2B-B45D-D08A87C957DE}" type="sibTrans" cxnId="{411CAFEF-0F5D-4934-9732-944923CE65B6}">
      <dgm:prSet/>
      <dgm:spPr/>
      <dgm:t>
        <a:bodyPr/>
        <a:lstStyle/>
        <a:p>
          <a:endParaRPr lang="en-GB"/>
        </a:p>
      </dgm:t>
    </dgm:pt>
    <dgm:pt modelId="{AF0B0413-F56D-4D3D-A423-EC31D2C9C4DE}">
      <dgm:prSet/>
      <dgm:spPr>
        <a:xfrm>
          <a:off x="1435869" y="2675957"/>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Customer Focus</a:t>
          </a:r>
        </a:p>
      </dgm:t>
    </dgm:pt>
    <dgm:pt modelId="{7AC24239-6EF9-4610-BC5D-8CF3BD95FC79}" type="parTrans" cxnId="{C7BB1622-679F-4654-95A5-81E149C508E4}">
      <dgm:prSet/>
      <dgm:spPr>
        <a:xfrm rot="7560000">
          <a:off x="2262745" y="2628112"/>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A009C3C-F055-4A30-82F3-EEE0CEFE580E}" type="sibTrans" cxnId="{C7BB1622-679F-4654-95A5-81E149C508E4}">
      <dgm:prSet/>
      <dgm:spPr/>
      <dgm:t>
        <a:bodyPr/>
        <a:lstStyle/>
        <a:p>
          <a:endParaRPr lang="en-GB"/>
        </a:p>
      </dgm:t>
    </dgm:pt>
    <dgm:pt modelId="{B60672B5-D82A-4A4D-ADB3-D0C115E59E83}" type="pres">
      <dgm:prSet presAssocID="{09988139-7706-4B78-A69B-F727275A0138}" presName="cycle" presStyleCnt="0">
        <dgm:presLayoutVars>
          <dgm:chMax val="1"/>
          <dgm:dir/>
          <dgm:animLvl val="ctr"/>
          <dgm:resizeHandles val="exact"/>
        </dgm:presLayoutVars>
      </dgm:prSet>
      <dgm:spPr/>
    </dgm:pt>
    <dgm:pt modelId="{F9DBA3D9-45EA-4E21-AA22-D2636E29E845}" type="pres">
      <dgm:prSet presAssocID="{D1C7F4B7-0217-40A1-B898-529EB5589FB9}" presName="centerShape" presStyleLbl="node0" presStyleIdx="0" presStyleCnt="1"/>
      <dgm:spPr>
        <a:prstGeom prst="ellipse">
          <a:avLst/>
        </a:prstGeom>
      </dgm:spPr>
    </dgm:pt>
    <dgm:pt modelId="{F268E42F-1311-48FB-8A4E-E1E78C5F0AFC}" type="pres">
      <dgm:prSet presAssocID="{CEFEB297-DAE1-46F9-ADCC-DC6207046654}" presName="Name9" presStyleLbl="parChTrans1D2" presStyleIdx="0" presStyleCnt="5"/>
      <dgm:spPr>
        <a:custGeom>
          <a:avLst/>
          <a:gdLst/>
          <a:ahLst/>
          <a:cxnLst/>
          <a:rect l="0" t="0" r="0" b="0"/>
          <a:pathLst>
            <a:path>
              <a:moveTo>
                <a:pt x="0" y="17746"/>
              </a:moveTo>
              <a:lnTo>
                <a:pt x="341196" y="17746"/>
              </a:lnTo>
            </a:path>
          </a:pathLst>
        </a:custGeom>
      </dgm:spPr>
    </dgm:pt>
    <dgm:pt modelId="{98D8BE43-9B17-4FD8-BB3A-3CC7C6CCB6E3}" type="pres">
      <dgm:prSet presAssocID="{CEFEB297-DAE1-46F9-ADCC-DC6207046654}" presName="connTx" presStyleLbl="parChTrans1D2" presStyleIdx="0" presStyleCnt="5"/>
      <dgm:spPr/>
    </dgm:pt>
    <dgm:pt modelId="{ED738516-9F89-46EF-919F-BD93756DD1A6}" type="pres">
      <dgm:prSet presAssocID="{DB666EE9-34CA-4EEA-887C-F3A86162DCDB}" presName="node" presStyleLbl="node1" presStyleIdx="0" presStyleCnt="5">
        <dgm:presLayoutVars>
          <dgm:bulletEnabled val="1"/>
        </dgm:presLayoutVars>
      </dgm:prSet>
      <dgm:spPr>
        <a:prstGeom prst="ellipse">
          <a:avLst/>
        </a:prstGeom>
      </dgm:spPr>
    </dgm:pt>
    <dgm:pt modelId="{725BD2E2-2062-4675-ADA9-BBC83A2AEFDF}" type="pres">
      <dgm:prSet presAssocID="{C0831780-2367-4737-947D-966A155703CB}" presName="Name9" presStyleLbl="parChTrans1D2" presStyleIdx="1" presStyleCnt="5"/>
      <dgm:spPr>
        <a:custGeom>
          <a:avLst/>
          <a:gdLst/>
          <a:ahLst/>
          <a:cxnLst/>
          <a:rect l="0" t="0" r="0" b="0"/>
          <a:pathLst>
            <a:path>
              <a:moveTo>
                <a:pt x="0" y="17746"/>
              </a:moveTo>
              <a:lnTo>
                <a:pt x="341196" y="17746"/>
              </a:lnTo>
            </a:path>
          </a:pathLst>
        </a:custGeom>
      </dgm:spPr>
    </dgm:pt>
    <dgm:pt modelId="{60E8B0B4-5FB5-4F18-8711-74BB8AF3B95B}" type="pres">
      <dgm:prSet presAssocID="{C0831780-2367-4737-947D-966A155703CB}" presName="connTx" presStyleLbl="parChTrans1D2" presStyleIdx="1" presStyleCnt="5"/>
      <dgm:spPr/>
    </dgm:pt>
    <dgm:pt modelId="{8A64CDCC-2A18-4100-8BDB-3C5D6BFC217B}" type="pres">
      <dgm:prSet presAssocID="{32BA61DB-CE0F-4D60-A2BF-DE013B5A90E4}" presName="node" presStyleLbl="node1" presStyleIdx="1" presStyleCnt="5">
        <dgm:presLayoutVars>
          <dgm:bulletEnabled val="1"/>
        </dgm:presLayoutVars>
      </dgm:prSet>
      <dgm:spPr>
        <a:prstGeom prst="ellipse">
          <a:avLst/>
        </a:prstGeom>
      </dgm:spPr>
    </dgm:pt>
    <dgm:pt modelId="{90E919E6-C563-4DFE-BC23-ED18B4822B64}" type="pres">
      <dgm:prSet presAssocID="{243F9882-1E6A-4C79-A0AD-5B7FCC67C66D}" presName="Name9" presStyleLbl="parChTrans1D2" presStyleIdx="2" presStyleCnt="5"/>
      <dgm:spPr>
        <a:custGeom>
          <a:avLst/>
          <a:gdLst/>
          <a:ahLst/>
          <a:cxnLst/>
          <a:rect l="0" t="0" r="0" b="0"/>
          <a:pathLst>
            <a:path>
              <a:moveTo>
                <a:pt x="0" y="17746"/>
              </a:moveTo>
              <a:lnTo>
                <a:pt x="341196" y="17746"/>
              </a:lnTo>
            </a:path>
          </a:pathLst>
        </a:custGeom>
      </dgm:spPr>
    </dgm:pt>
    <dgm:pt modelId="{30F7998C-C299-4C1B-A78E-BDF2AF4FC642}" type="pres">
      <dgm:prSet presAssocID="{243F9882-1E6A-4C79-A0AD-5B7FCC67C66D}" presName="connTx" presStyleLbl="parChTrans1D2" presStyleIdx="2" presStyleCnt="5"/>
      <dgm:spPr/>
    </dgm:pt>
    <dgm:pt modelId="{B2F2C3BE-DBD2-431B-8F68-EA360EA96700}" type="pres">
      <dgm:prSet presAssocID="{6BD9AB4D-1248-4994-879B-250585B2F145}" presName="node" presStyleLbl="node1" presStyleIdx="2" presStyleCnt="5">
        <dgm:presLayoutVars>
          <dgm:bulletEnabled val="1"/>
        </dgm:presLayoutVars>
      </dgm:prSet>
      <dgm:spPr>
        <a:prstGeom prst="ellipse">
          <a:avLst/>
        </a:prstGeom>
      </dgm:spPr>
    </dgm:pt>
    <dgm:pt modelId="{A75CFB5F-A98A-4D31-8974-7BB557438563}" type="pres">
      <dgm:prSet presAssocID="{7AC24239-6EF9-4610-BC5D-8CF3BD95FC79}" presName="Name9" presStyleLbl="parChTrans1D2" presStyleIdx="3" presStyleCnt="5"/>
      <dgm:spPr>
        <a:custGeom>
          <a:avLst/>
          <a:gdLst/>
          <a:ahLst/>
          <a:cxnLst/>
          <a:rect l="0" t="0" r="0" b="0"/>
          <a:pathLst>
            <a:path>
              <a:moveTo>
                <a:pt x="0" y="17746"/>
              </a:moveTo>
              <a:lnTo>
                <a:pt x="341196" y="17746"/>
              </a:lnTo>
            </a:path>
          </a:pathLst>
        </a:custGeom>
      </dgm:spPr>
    </dgm:pt>
    <dgm:pt modelId="{6A178BBD-02A7-4708-891B-10B0102ABA93}" type="pres">
      <dgm:prSet presAssocID="{7AC24239-6EF9-4610-BC5D-8CF3BD95FC79}" presName="connTx" presStyleLbl="parChTrans1D2" presStyleIdx="3" presStyleCnt="5"/>
      <dgm:spPr/>
    </dgm:pt>
    <dgm:pt modelId="{FA54DBEB-09A0-421E-8D51-24216050E644}" type="pres">
      <dgm:prSet presAssocID="{AF0B0413-F56D-4D3D-A423-EC31D2C9C4DE}" presName="node" presStyleLbl="node1" presStyleIdx="3" presStyleCnt="5">
        <dgm:presLayoutVars>
          <dgm:bulletEnabled val="1"/>
        </dgm:presLayoutVars>
      </dgm:prSet>
      <dgm:spPr>
        <a:prstGeom prst="ellipse">
          <a:avLst/>
        </a:prstGeom>
      </dgm:spPr>
    </dgm:pt>
    <dgm:pt modelId="{9F674806-3963-4D6B-B7BC-52FEACD6B162}" type="pres">
      <dgm:prSet presAssocID="{D5E99AEF-2B1C-4DC2-9BB6-AF7F08889D86}" presName="Name9" presStyleLbl="parChTrans1D2" presStyleIdx="4" presStyleCnt="5"/>
      <dgm:spPr>
        <a:custGeom>
          <a:avLst/>
          <a:gdLst/>
          <a:ahLst/>
          <a:cxnLst/>
          <a:rect l="0" t="0" r="0" b="0"/>
          <a:pathLst>
            <a:path>
              <a:moveTo>
                <a:pt x="0" y="17746"/>
              </a:moveTo>
              <a:lnTo>
                <a:pt x="341196" y="17746"/>
              </a:lnTo>
            </a:path>
          </a:pathLst>
        </a:custGeom>
      </dgm:spPr>
    </dgm:pt>
    <dgm:pt modelId="{349C6B9D-99C4-4D6B-ACAA-83B6FE5571F2}" type="pres">
      <dgm:prSet presAssocID="{D5E99AEF-2B1C-4DC2-9BB6-AF7F08889D86}" presName="connTx" presStyleLbl="parChTrans1D2" presStyleIdx="4" presStyleCnt="5"/>
      <dgm:spPr/>
    </dgm:pt>
    <dgm:pt modelId="{E3D588AB-F024-4EEC-96C7-8B5BAA9239A5}" type="pres">
      <dgm:prSet presAssocID="{51B0281A-DA5C-4224-A8CE-79A755FB46EB}" presName="node" presStyleLbl="node1" presStyleIdx="4" presStyleCnt="5">
        <dgm:presLayoutVars>
          <dgm:bulletEnabled val="1"/>
        </dgm:presLayoutVars>
      </dgm:prSet>
      <dgm:spPr>
        <a:prstGeom prst="ellipse">
          <a:avLst/>
        </a:prstGeom>
      </dgm:spPr>
    </dgm:pt>
  </dgm:ptLst>
  <dgm:cxnLst>
    <dgm:cxn modelId="{E7F7A203-E745-4288-B8EC-766CF5B72589}" srcId="{09988139-7706-4B78-A69B-F727275A0138}" destId="{D1C7F4B7-0217-40A1-B898-529EB5589FB9}" srcOrd="0" destOrd="0" parTransId="{B44F7E94-114F-48AA-B8D3-6CC36BB07C49}" sibTransId="{D46C5171-BF66-43A0-A819-64E06B8F6216}"/>
    <dgm:cxn modelId="{B3925505-B568-4F55-AE13-A8889B865615}" type="presOf" srcId="{7AC24239-6EF9-4610-BC5D-8CF3BD95FC79}" destId="{A75CFB5F-A98A-4D31-8974-7BB557438563}" srcOrd="0" destOrd="0" presId="urn:microsoft.com/office/officeart/2005/8/layout/radial1"/>
    <dgm:cxn modelId="{761B0B0C-25F7-4114-B923-8BFA4D0E3514}" type="presOf" srcId="{CEFEB297-DAE1-46F9-ADCC-DC6207046654}" destId="{98D8BE43-9B17-4FD8-BB3A-3CC7C6CCB6E3}" srcOrd="1" destOrd="0" presId="urn:microsoft.com/office/officeart/2005/8/layout/radial1"/>
    <dgm:cxn modelId="{C7BB1622-679F-4654-95A5-81E149C508E4}" srcId="{D1C7F4B7-0217-40A1-B898-529EB5589FB9}" destId="{AF0B0413-F56D-4D3D-A423-EC31D2C9C4DE}" srcOrd="3" destOrd="0" parTransId="{7AC24239-6EF9-4610-BC5D-8CF3BD95FC79}" sibTransId="{AA009C3C-F055-4A30-82F3-EEE0CEFE580E}"/>
    <dgm:cxn modelId="{79228B86-8F50-4E31-ADE1-6C6E8FBE3D01}" type="presOf" srcId="{32BA61DB-CE0F-4D60-A2BF-DE013B5A90E4}" destId="{8A64CDCC-2A18-4100-8BDB-3C5D6BFC217B}" srcOrd="0" destOrd="0" presId="urn:microsoft.com/office/officeart/2005/8/layout/radial1"/>
    <dgm:cxn modelId="{269E4088-AA9F-4E47-87D6-8FEA9BA0DC78}" type="presOf" srcId="{C0831780-2367-4737-947D-966A155703CB}" destId="{725BD2E2-2062-4675-ADA9-BBC83A2AEFDF}" srcOrd="0" destOrd="0" presId="urn:microsoft.com/office/officeart/2005/8/layout/radial1"/>
    <dgm:cxn modelId="{E5124A8B-5428-4A03-8A58-37550074831E}" type="presOf" srcId="{D5E99AEF-2B1C-4DC2-9BB6-AF7F08889D86}" destId="{349C6B9D-99C4-4D6B-ACAA-83B6FE5571F2}" srcOrd="1" destOrd="0" presId="urn:microsoft.com/office/officeart/2005/8/layout/radial1"/>
    <dgm:cxn modelId="{4A5DAA90-93C8-4925-A4B1-D6E258BB5C66}" type="presOf" srcId="{DB666EE9-34CA-4EEA-887C-F3A86162DCDB}" destId="{ED738516-9F89-46EF-919F-BD93756DD1A6}" srcOrd="0" destOrd="0" presId="urn:microsoft.com/office/officeart/2005/8/layout/radial1"/>
    <dgm:cxn modelId="{903BA895-E9CD-41ED-AC84-E1F9C83659FF}" type="presOf" srcId="{D1C7F4B7-0217-40A1-B898-529EB5589FB9}" destId="{F9DBA3D9-45EA-4E21-AA22-D2636E29E845}" srcOrd="0" destOrd="0" presId="urn:microsoft.com/office/officeart/2005/8/layout/radial1"/>
    <dgm:cxn modelId="{8FD27F99-D5E0-46FB-9CCF-98EAB1635B0D}" type="presOf" srcId="{243F9882-1E6A-4C79-A0AD-5B7FCC67C66D}" destId="{30F7998C-C299-4C1B-A78E-BDF2AF4FC642}" srcOrd="1" destOrd="0" presId="urn:microsoft.com/office/officeart/2005/8/layout/radial1"/>
    <dgm:cxn modelId="{494B9BA6-59CF-4EC8-B0C5-7D2A12FD9301}" type="presOf" srcId="{7AC24239-6EF9-4610-BC5D-8CF3BD95FC79}" destId="{6A178BBD-02A7-4708-891B-10B0102ABA93}" srcOrd="1" destOrd="0" presId="urn:microsoft.com/office/officeart/2005/8/layout/radial1"/>
    <dgm:cxn modelId="{955714A8-3586-439F-85EB-BE51485D2EF4}" type="presOf" srcId="{D5E99AEF-2B1C-4DC2-9BB6-AF7F08889D86}" destId="{9F674806-3963-4D6B-B7BC-52FEACD6B162}" srcOrd="0" destOrd="0" presId="urn:microsoft.com/office/officeart/2005/8/layout/radial1"/>
    <dgm:cxn modelId="{312C97AD-2570-4C60-8C1E-7FC8CF481C9F}" srcId="{D1C7F4B7-0217-40A1-B898-529EB5589FB9}" destId="{DB666EE9-34CA-4EEA-887C-F3A86162DCDB}" srcOrd="0" destOrd="0" parTransId="{CEFEB297-DAE1-46F9-ADCC-DC6207046654}" sibTransId="{BA8F3FE0-BED0-4026-B4CD-2B237D96DA84}"/>
    <dgm:cxn modelId="{9F7730B9-F735-4CF1-B336-E452E6B99F42}" srcId="{D1C7F4B7-0217-40A1-B898-529EB5589FB9}" destId="{6BD9AB4D-1248-4994-879B-250585B2F145}" srcOrd="2" destOrd="0" parTransId="{243F9882-1E6A-4C79-A0AD-5B7FCC67C66D}" sibTransId="{E50E30E4-233E-46E3-A7EB-3714BD2A8EF0}"/>
    <dgm:cxn modelId="{ED4FC1C2-FF18-44DE-8523-1431E782DEA8}" srcId="{D1C7F4B7-0217-40A1-B898-529EB5589FB9}" destId="{51B0281A-DA5C-4224-A8CE-79A755FB46EB}" srcOrd="4" destOrd="0" parTransId="{D5E99AEF-2B1C-4DC2-9BB6-AF7F08889D86}" sibTransId="{B9F2A8BC-65C2-419B-A8D1-FBA2A61CD33D}"/>
    <dgm:cxn modelId="{E3CC43D3-00DC-412E-8496-7E4A3FAC34B3}" type="presOf" srcId="{09988139-7706-4B78-A69B-F727275A0138}" destId="{B60672B5-D82A-4A4D-ADB3-D0C115E59E83}" srcOrd="0" destOrd="0" presId="urn:microsoft.com/office/officeart/2005/8/layout/radial1"/>
    <dgm:cxn modelId="{A3AF9DD8-C496-4920-955A-841D27BC1987}" type="presOf" srcId="{CEFEB297-DAE1-46F9-ADCC-DC6207046654}" destId="{F268E42F-1311-48FB-8A4E-E1E78C5F0AFC}" srcOrd="0" destOrd="0" presId="urn:microsoft.com/office/officeart/2005/8/layout/radial1"/>
    <dgm:cxn modelId="{F94F8DDF-F2B7-415F-8A88-CC00C9D2834E}" type="presOf" srcId="{AF0B0413-F56D-4D3D-A423-EC31D2C9C4DE}" destId="{FA54DBEB-09A0-421E-8D51-24216050E644}" srcOrd="0" destOrd="0" presId="urn:microsoft.com/office/officeart/2005/8/layout/radial1"/>
    <dgm:cxn modelId="{17F757E9-0194-41D5-9F47-439EDE806E9C}" type="presOf" srcId="{243F9882-1E6A-4C79-A0AD-5B7FCC67C66D}" destId="{90E919E6-C563-4DFE-BC23-ED18B4822B64}" srcOrd="0" destOrd="0" presId="urn:microsoft.com/office/officeart/2005/8/layout/radial1"/>
    <dgm:cxn modelId="{EF4B25EB-5A83-4D16-B417-BB23489DBE9B}" type="presOf" srcId="{C0831780-2367-4737-947D-966A155703CB}" destId="{60E8B0B4-5FB5-4F18-8711-74BB8AF3B95B}" srcOrd="1" destOrd="0" presId="urn:microsoft.com/office/officeart/2005/8/layout/radial1"/>
    <dgm:cxn modelId="{411CAFEF-0F5D-4934-9732-944923CE65B6}" srcId="{D1C7F4B7-0217-40A1-B898-529EB5589FB9}" destId="{32BA61DB-CE0F-4D60-A2BF-DE013B5A90E4}" srcOrd="1" destOrd="0" parTransId="{C0831780-2367-4737-947D-966A155703CB}" sibTransId="{ECB21A26-8EF1-4C2B-B45D-D08A87C957DE}"/>
    <dgm:cxn modelId="{47C63DF0-FB35-4559-ABD2-5FC91EBBCFE2}" type="presOf" srcId="{6BD9AB4D-1248-4994-879B-250585B2F145}" destId="{B2F2C3BE-DBD2-431B-8F68-EA360EA96700}" srcOrd="0" destOrd="0" presId="urn:microsoft.com/office/officeart/2005/8/layout/radial1"/>
    <dgm:cxn modelId="{E3F069F8-BB41-4EA7-96E4-D821E6A7A8C6}" type="presOf" srcId="{51B0281A-DA5C-4224-A8CE-79A755FB46EB}" destId="{E3D588AB-F024-4EEC-96C7-8B5BAA9239A5}" srcOrd="0" destOrd="0" presId="urn:microsoft.com/office/officeart/2005/8/layout/radial1"/>
    <dgm:cxn modelId="{8D90C222-ED0B-4467-B1E6-109A6E8A1CE9}" type="presParOf" srcId="{B60672B5-D82A-4A4D-ADB3-D0C115E59E83}" destId="{F9DBA3D9-45EA-4E21-AA22-D2636E29E845}" srcOrd="0" destOrd="0" presId="urn:microsoft.com/office/officeart/2005/8/layout/radial1"/>
    <dgm:cxn modelId="{4181377E-8F98-457D-9D1A-6092D19DF8BA}" type="presParOf" srcId="{B60672B5-D82A-4A4D-ADB3-D0C115E59E83}" destId="{F268E42F-1311-48FB-8A4E-E1E78C5F0AFC}" srcOrd="1" destOrd="0" presId="urn:microsoft.com/office/officeart/2005/8/layout/radial1"/>
    <dgm:cxn modelId="{20815235-6E4D-4404-A62D-2A1A7EE0284E}" type="presParOf" srcId="{F268E42F-1311-48FB-8A4E-E1E78C5F0AFC}" destId="{98D8BE43-9B17-4FD8-BB3A-3CC7C6CCB6E3}" srcOrd="0" destOrd="0" presId="urn:microsoft.com/office/officeart/2005/8/layout/radial1"/>
    <dgm:cxn modelId="{40822EFD-B274-47E9-9C7A-25003D1E8D35}" type="presParOf" srcId="{B60672B5-D82A-4A4D-ADB3-D0C115E59E83}" destId="{ED738516-9F89-46EF-919F-BD93756DD1A6}" srcOrd="2" destOrd="0" presId="urn:microsoft.com/office/officeart/2005/8/layout/radial1"/>
    <dgm:cxn modelId="{6FD059E5-8334-4F75-9AEE-39EA7CCFCCA4}" type="presParOf" srcId="{B60672B5-D82A-4A4D-ADB3-D0C115E59E83}" destId="{725BD2E2-2062-4675-ADA9-BBC83A2AEFDF}" srcOrd="3" destOrd="0" presId="urn:microsoft.com/office/officeart/2005/8/layout/radial1"/>
    <dgm:cxn modelId="{73FBA8D7-059F-404E-B88F-6C13382F5A78}" type="presParOf" srcId="{725BD2E2-2062-4675-ADA9-BBC83A2AEFDF}" destId="{60E8B0B4-5FB5-4F18-8711-74BB8AF3B95B}" srcOrd="0" destOrd="0" presId="urn:microsoft.com/office/officeart/2005/8/layout/radial1"/>
    <dgm:cxn modelId="{0047AC82-72F8-4D58-9709-2870ED6811FF}" type="presParOf" srcId="{B60672B5-D82A-4A4D-ADB3-D0C115E59E83}" destId="{8A64CDCC-2A18-4100-8BDB-3C5D6BFC217B}" srcOrd="4" destOrd="0" presId="urn:microsoft.com/office/officeart/2005/8/layout/radial1"/>
    <dgm:cxn modelId="{79C57A3B-03F5-43A1-9B3A-8DA26BF4C456}" type="presParOf" srcId="{B60672B5-D82A-4A4D-ADB3-D0C115E59E83}" destId="{90E919E6-C563-4DFE-BC23-ED18B4822B64}" srcOrd="5" destOrd="0" presId="urn:microsoft.com/office/officeart/2005/8/layout/radial1"/>
    <dgm:cxn modelId="{BEF6975F-5F33-4FDB-B591-CD2230379743}" type="presParOf" srcId="{90E919E6-C563-4DFE-BC23-ED18B4822B64}" destId="{30F7998C-C299-4C1B-A78E-BDF2AF4FC642}" srcOrd="0" destOrd="0" presId="urn:microsoft.com/office/officeart/2005/8/layout/radial1"/>
    <dgm:cxn modelId="{77EF3BB1-63E0-47A6-B28D-9447A9635280}" type="presParOf" srcId="{B60672B5-D82A-4A4D-ADB3-D0C115E59E83}" destId="{B2F2C3BE-DBD2-431B-8F68-EA360EA96700}" srcOrd="6" destOrd="0" presId="urn:microsoft.com/office/officeart/2005/8/layout/radial1"/>
    <dgm:cxn modelId="{D17BB3E3-B028-4F61-9740-0D768ABE5F46}" type="presParOf" srcId="{B60672B5-D82A-4A4D-ADB3-D0C115E59E83}" destId="{A75CFB5F-A98A-4D31-8974-7BB557438563}" srcOrd="7" destOrd="0" presId="urn:microsoft.com/office/officeart/2005/8/layout/radial1"/>
    <dgm:cxn modelId="{1D36F497-22DF-4418-BE3B-686797E8F9D8}" type="presParOf" srcId="{A75CFB5F-A98A-4D31-8974-7BB557438563}" destId="{6A178BBD-02A7-4708-891B-10B0102ABA93}" srcOrd="0" destOrd="0" presId="urn:microsoft.com/office/officeart/2005/8/layout/radial1"/>
    <dgm:cxn modelId="{023C00A5-FE67-448C-B317-B55D868656F3}" type="presParOf" srcId="{B60672B5-D82A-4A4D-ADB3-D0C115E59E83}" destId="{FA54DBEB-09A0-421E-8D51-24216050E644}" srcOrd="8" destOrd="0" presId="urn:microsoft.com/office/officeart/2005/8/layout/radial1"/>
    <dgm:cxn modelId="{25BCCD1C-13C4-446D-8689-B1E838FCDD98}" type="presParOf" srcId="{B60672B5-D82A-4A4D-ADB3-D0C115E59E83}" destId="{9F674806-3963-4D6B-B7BC-52FEACD6B162}" srcOrd="9" destOrd="0" presId="urn:microsoft.com/office/officeart/2005/8/layout/radial1"/>
    <dgm:cxn modelId="{825B7E39-82DB-4CBA-B68F-B41E9D412381}" type="presParOf" srcId="{9F674806-3963-4D6B-B7BC-52FEACD6B162}" destId="{349C6B9D-99C4-4D6B-ACAA-83B6FE5571F2}" srcOrd="0" destOrd="0" presId="urn:microsoft.com/office/officeart/2005/8/layout/radial1"/>
    <dgm:cxn modelId="{38DCB527-4AF7-46AF-B5AF-5B176521C424}" type="presParOf" srcId="{B60672B5-D82A-4A4D-ADB3-D0C115E59E83}" destId="{E3D588AB-F024-4EEC-96C7-8B5BAA9239A5}" srcOrd="10"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5800DA-FB13-45F4-8E97-844CF4545CE7}"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421A2885-2E1E-4C4C-8DB5-C2D4B754D3B7}">
      <dgm:prSet phldrT="[Text]"/>
      <dgm:spPr>
        <a:xfrm>
          <a:off x="2300691" y="1485632"/>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Developing Capacity</a:t>
          </a:r>
        </a:p>
      </dgm:t>
    </dgm:pt>
    <dgm:pt modelId="{13D13774-1FFD-44C8-958F-87C452A73CE2}" type="parTrans" cxnId="{21157AFC-4E5A-4B7B-8D4E-0B3B3DA9400B}">
      <dgm:prSet/>
      <dgm:spPr/>
      <dgm:t>
        <a:bodyPr/>
        <a:lstStyle/>
        <a:p>
          <a:endParaRPr lang="en-GB"/>
        </a:p>
      </dgm:t>
    </dgm:pt>
    <dgm:pt modelId="{9EF1D85F-95B4-4E75-8F8D-A3863931DE4F}" type="sibTrans" cxnId="{21157AFC-4E5A-4B7B-8D4E-0B3B3DA9400B}">
      <dgm:prSet/>
      <dgm:spPr/>
      <dgm:t>
        <a:bodyPr/>
        <a:lstStyle/>
        <a:p>
          <a:endParaRPr lang="en-GB"/>
        </a:p>
      </dgm:t>
    </dgm:pt>
    <dgm:pt modelId="{3708DDBA-8FB4-4681-A48B-8CBFFA6FF253}">
      <dgm:prSet phldrT="[Text]"/>
      <dgm:spPr>
        <a:xfrm>
          <a:off x="2300691" y="14309"/>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Team Building</a:t>
          </a:r>
        </a:p>
      </dgm:t>
    </dgm:pt>
    <dgm:pt modelId="{FE1ED782-C35E-4B21-ACC9-F6B8420FA724}" type="parTrans" cxnId="{F360881F-56CE-4162-A27B-5D4E0C21065E}">
      <dgm:prSet/>
      <dgm:spPr>
        <a:xfrm rot="16200000">
          <a:off x="2695156" y="1297288"/>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25902B6B-7B55-4508-AC51-9EA28DD31692}" type="sibTrans" cxnId="{F360881F-56CE-4162-A27B-5D4E0C21065E}">
      <dgm:prSet/>
      <dgm:spPr/>
      <dgm:t>
        <a:bodyPr/>
        <a:lstStyle/>
        <a:p>
          <a:endParaRPr lang="en-GB"/>
        </a:p>
      </dgm:t>
    </dgm:pt>
    <dgm:pt modelId="{99575097-BE7A-4C0A-8726-50594E15DCCB}">
      <dgm:prSet phldrT="[Text]"/>
      <dgm:spPr>
        <a:xfrm>
          <a:off x="3700002" y="1030968"/>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Employee Development</a:t>
          </a:r>
          <a:endParaRPr lang="en-GB" dirty="0">
            <a:solidFill>
              <a:sysClr val="window" lastClr="FFFFFF"/>
            </a:solidFill>
            <a:latin typeface="Calibri"/>
            <a:ea typeface="+mn-ea"/>
            <a:cs typeface="+mn-cs"/>
          </a:endParaRPr>
        </a:p>
      </dgm:t>
    </dgm:pt>
    <dgm:pt modelId="{19A9034C-CE9E-4327-8301-921AD2FEC36C}" type="parTrans" cxnId="{528E4A5E-C179-451D-9767-3A37A56DBEDE}">
      <dgm:prSet/>
      <dgm:spPr>
        <a:xfrm rot="20520000">
          <a:off x="3394812" y="1805617"/>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6F39847-C754-4020-AB21-8FFAC6B3F664}" type="sibTrans" cxnId="{528E4A5E-C179-451D-9767-3A37A56DBEDE}">
      <dgm:prSet/>
      <dgm:spPr/>
      <dgm:t>
        <a:bodyPr/>
        <a:lstStyle/>
        <a:p>
          <a:endParaRPr lang="en-GB"/>
        </a:p>
      </dgm:t>
    </dgm:pt>
    <dgm:pt modelId="{7C258645-CCE9-42B3-B17B-F70C7FA20822}">
      <dgm:prSet phldrT="[Text]"/>
      <dgm:spPr>
        <a:xfrm>
          <a:off x="3165513" y="2675957"/>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Partnership</a:t>
          </a:r>
        </a:p>
        <a:p>
          <a:r>
            <a:rPr lang="en-GB" dirty="0">
              <a:solidFill>
                <a:sysClr val="window" lastClr="FFFFFF"/>
              </a:solidFill>
              <a:latin typeface="Calibri"/>
              <a:ea typeface="+mn-ea"/>
              <a:cs typeface="+mn-cs"/>
            </a:rPr>
            <a:t>Working</a:t>
          </a:r>
        </a:p>
      </dgm:t>
    </dgm:pt>
    <dgm:pt modelId="{AD4DF36C-2F19-4FCD-9BC5-7F5050E74C52}" type="parTrans" cxnId="{D4ABD577-7E76-4F37-8FD6-912FF4453DBD}">
      <dgm:prSet/>
      <dgm:spPr>
        <a:xfrm rot="3240000">
          <a:off x="3127567" y="2628112"/>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49C9521-EC12-4EE2-8088-24EF420E8556}" type="sibTrans" cxnId="{D4ABD577-7E76-4F37-8FD6-912FF4453DBD}">
      <dgm:prSet/>
      <dgm:spPr/>
      <dgm:t>
        <a:bodyPr/>
        <a:lstStyle/>
        <a:p>
          <a:endParaRPr lang="en-GB"/>
        </a:p>
      </dgm:t>
    </dgm:pt>
    <dgm:pt modelId="{ED25764A-92D9-41B7-BDD0-34F37E5B3BFF}">
      <dgm:prSet phldrT="[Text]"/>
      <dgm:spPr>
        <a:xfrm>
          <a:off x="906582" y="1018720"/>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Managing Change</a:t>
          </a:r>
        </a:p>
      </dgm:t>
    </dgm:pt>
    <dgm:pt modelId="{A400E2BC-F5EC-4360-86AD-FADBAC9711EE}" type="sibTrans" cxnId="{242395CC-CDD6-4995-9EF7-709BF93AAB62}">
      <dgm:prSet/>
      <dgm:spPr/>
      <dgm:t>
        <a:bodyPr/>
        <a:lstStyle/>
        <a:p>
          <a:endParaRPr lang="en-GB"/>
        </a:p>
      </dgm:t>
    </dgm:pt>
    <dgm:pt modelId="{2D81F77C-8AA3-4368-BC82-0CFD0A3588DC}" type="parTrans" cxnId="{242395CC-CDD6-4995-9EF7-709BF93AAB62}">
      <dgm:prSet/>
      <dgm:spPr>
        <a:xfrm rot="11910996">
          <a:off x="1998654" y="1799494"/>
          <a:ext cx="340092"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5C5D5E0E-6EAD-4BA3-8CD0-3DCCF3263FA7}">
      <dgm:prSet/>
      <dgm:spPr>
        <a:xfrm>
          <a:off x="1435869" y="2675957"/>
          <a:ext cx="1130127" cy="11301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Risk/Contingency Planning</a:t>
          </a:r>
        </a:p>
      </dgm:t>
    </dgm:pt>
    <dgm:pt modelId="{D5B1879D-9DC7-407D-8584-6E72CE05289A}" type="parTrans" cxnId="{963DDC6C-F486-4D85-93A6-861A163B89E0}">
      <dgm:prSet/>
      <dgm:spPr>
        <a:xfrm rot="7560000">
          <a:off x="2262745" y="2628112"/>
          <a:ext cx="341196" cy="3549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F288EDC-6EC5-4A50-8076-EA9C03BFC62A}" type="sibTrans" cxnId="{963DDC6C-F486-4D85-93A6-861A163B89E0}">
      <dgm:prSet/>
      <dgm:spPr/>
      <dgm:t>
        <a:bodyPr/>
        <a:lstStyle/>
        <a:p>
          <a:endParaRPr lang="en-GB"/>
        </a:p>
      </dgm:t>
    </dgm:pt>
    <dgm:pt modelId="{BDEB164A-32BE-4515-B13F-8F3CE501DE67}" type="pres">
      <dgm:prSet presAssocID="{325800DA-FB13-45F4-8E97-844CF4545CE7}" presName="cycle" presStyleCnt="0">
        <dgm:presLayoutVars>
          <dgm:chMax val="1"/>
          <dgm:dir/>
          <dgm:animLvl val="ctr"/>
          <dgm:resizeHandles val="exact"/>
        </dgm:presLayoutVars>
      </dgm:prSet>
      <dgm:spPr/>
    </dgm:pt>
    <dgm:pt modelId="{D6D16A8A-2156-4292-9217-327E76F27D03}" type="pres">
      <dgm:prSet presAssocID="{421A2885-2E1E-4C4C-8DB5-C2D4B754D3B7}" presName="centerShape" presStyleLbl="node0" presStyleIdx="0" presStyleCnt="1"/>
      <dgm:spPr>
        <a:prstGeom prst="ellipse">
          <a:avLst/>
        </a:prstGeom>
      </dgm:spPr>
    </dgm:pt>
    <dgm:pt modelId="{AC52DFD8-F6DB-4CAA-BA0C-80C7527453BF}" type="pres">
      <dgm:prSet presAssocID="{FE1ED782-C35E-4B21-ACC9-F6B8420FA724}" presName="Name9" presStyleLbl="parChTrans1D2" presStyleIdx="0" presStyleCnt="5"/>
      <dgm:spPr>
        <a:custGeom>
          <a:avLst/>
          <a:gdLst/>
          <a:ahLst/>
          <a:cxnLst/>
          <a:rect l="0" t="0" r="0" b="0"/>
          <a:pathLst>
            <a:path>
              <a:moveTo>
                <a:pt x="0" y="17746"/>
              </a:moveTo>
              <a:lnTo>
                <a:pt x="341196" y="17746"/>
              </a:lnTo>
            </a:path>
          </a:pathLst>
        </a:custGeom>
      </dgm:spPr>
    </dgm:pt>
    <dgm:pt modelId="{0EDA68E9-ED07-4FFD-A5B8-C00788758A53}" type="pres">
      <dgm:prSet presAssocID="{FE1ED782-C35E-4B21-ACC9-F6B8420FA724}" presName="connTx" presStyleLbl="parChTrans1D2" presStyleIdx="0" presStyleCnt="5"/>
      <dgm:spPr/>
    </dgm:pt>
    <dgm:pt modelId="{06D6A7D5-2F7C-470B-B4BB-FA22A5DEC747}" type="pres">
      <dgm:prSet presAssocID="{3708DDBA-8FB4-4681-A48B-8CBFFA6FF253}" presName="node" presStyleLbl="node1" presStyleIdx="0" presStyleCnt="5">
        <dgm:presLayoutVars>
          <dgm:bulletEnabled val="1"/>
        </dgm:presLayoutVars>
      </dgm:prSet>
      <dgm:spPr>
        <a:prstGeom prst="ellipse">
          <a:avLst/>
        </a:prstGeom>
      </dgm:spPr>
    </dgm:pt>
    <dgm:pt modelId="{BE170565-5A95-4F74-9596-8BC834C83B54}" type="pres">
      <dgm:prSet presAssocID="{19A9034C-CE9E-4327-8301-921AD2FEC36C}" presName="Name9" presStyleLbl="parChTrans1D2" presStyleIdx="1" presStyleCnt="5"/>
      <dgm:spPr>
        <a:custGeom>
          <a:avLst/>
          <a:gdLst/>
          <a:ahLst/>
          <a:cxnLst/>
          <a:rect l="0" t="0" r="0" b="0"/>
          <a:pathLst>
            <a:path>
              <a:moveTo>
                <a:pt x="0" y="17746"/>
              </a:moveTo>
              <a:lnTo>
                <a:pt x="341196" y="17746"/>
              </a:lnTo>
            </a:path>
          </a:pathLst>
        </a:custGeom>
      </dgm:spPr>
    </dgm:pt>
    <dgm:pt modelId="{D81721C1-2508-4828-A0A0-CF622D5AECD6}" type="pres">
      <dgm:prSet presAssocID="{19A9034C-CE9E-4327-8301-921AD2FEC36C}" presName="connTx" presStyleLbl="parChTrans1D2" presStyleIdx="1" presStyleCnt="5"/>
      <dgm:spPr/>
    </dgm:pt>
    <dgm:pt modelId="{DCB1B5AB-CB3F-491A-86C8-BF4F2DC70F56}" type="pres">
      <dgm:prSet presAssocID="{99575097-BE7A-4C0A-8726-50594E15DCCB}" presName="node" presStyleLbl="node1" presStyleIdx="1" presStyleCnt="5">
        <dgm:presLayoutVars>
          <dgm:bulletEnabled val="1"/>
        </dgm:presLayoutVars>
      </dgm:prSet>
      <dgm:spPr>
        <a:prstGeom prst="ellipse">
          <a:avLst/>
        </a:prstGeom>
      </dgm:spPr>
    </dgm:pt>
    <dgm:pt modelId="{1CF9A2D2-2D93-4FA7-9086-74852F9CE949}" type="pres">
      <dgm:prSet presAssocID="{AD4DF36C-2F19-4FCD-9BC5-7F5050E74C52}" presName="Name9" presStyleLbl="parChTrans1D2" presStyleIdx="2" presStyleCnt="5"/>
      <dgm:spPr>
        <a:custGeom>
          <a:avLst/>
          <a:gdLst/>
          <a:ahLst/>
          <a:cxnLst/>
          <a:rect l="0" t="0" r="0" b="0"/>
          <a:pathLst>
            <a:path>
              <a:moveTo>
                <a:pt x="0" y="17746"/>
              </a:moveTo>
              <a:lnTo>
                <a:pt x="341196" y="17746"/>
              </a:lnTo>
            </a:path>
          </a:pathLst>
        </a:custGeom>
      </dgm:spPr>
    </dgm:pt>
    <dgm:pt modelId="{76896E16-33F8-4786-B973-7529081C6883}" type="pres">
      <dgm:prSet presAssocID="{AD4DF36C-2F19-4FCD-9BC5-7F5050E74C52}" presName="connTx" presStyleLbl="parChTrans1D2" presStyleIdx="2" presStyleCnt="5"/>
      <dgm:spPr/>
    </dgm:pt>
    <dgm:pt modelId="{74B7F044-8A8F-48A4-99D5-3B7BC354F629}" type="pres">
      <dgm:prSet presAssocID="{7C258645-CCE9-42B3-B17B-F70C7FA20822}" presName="node" presStyleLbl="node1" presStyleIdx="2" presStyleCnt="5">
        <dgm:presLayoutVars>
          <dgm:bulletEnabled val="1"/>
        </dgm:presLayoutVars>
      </dgm:prSet>
      <dgm:spPr>
        <a:prstGeom prst="ellipse">
          <a:avLst/>
        </a:prstGeom>
      </dgm:spPr>
    </dgm:pt>
    <dgm:pt modelId="{0C8DE7A7-D33D-4ADF-B870-991524F1B351}" type="pres">
      <dgm:prSet presAssocID="{D5B1879D-9DC7-407D-8584-6E72CE05289A}" presName="Name9" presStyleLbl="parChTrans1D2" presStyleIdx="3" presStyleCnt="5"/>
      <dgm:spPr>
        <a:custGeom>
          <a:avLst/>
          <a:gdLst/>
          <a:ahLst/>
          <a:cxnLst/>
          <a:rect l="0" t="0" r="0" b="0"/>
          <a:pathLst>
            <a:path>
              <a:moveTo>
                <a:pt x="0" y="17746"/>
              </a:moveTo>
              <a:lnTo>
                <a:pt x="341196" y="17746"/>
              </a:lnTo>
            </a:path>
          </a:pathLst>
        </a:custGeom>
      </dgm:spPr>
    </dgm:pt>
    <dgm:pt modelId="{81E048E8-1092-4CE1-8A19-2D31A710F538}" type="pres">
      <dgm:prSet presAssocID="{D5B1879D-9DC7-407D-8584-6E72CE05289A}" presName="connTx" presStyleLbl="parChTrans1D2" presStyleIdx="3" presStyleCnt="5"/>
      <dgm:spPr/>
    </dgm:pt>
    <dgm:pt modelId="{9E27AFB3-AF3D-4303-B832-1AE60812AC0A}" type="pres">
      <dgm:prSet presAssocID="{5C5D5E0E-6EAD-4BA3-8CD0-3DCCF3263FA7}" presName="node" presStyleLbl="node1" presStyleIdx="3" presStyleCnt="5">
        <dgm:presLayoutVars>
          <dgm:bulletEnabled val="1"/>
        </dgm:presLayoutVars>
      </dgm:prSet>
      <dgm:spPr>
        <a:prstGeom prst="ellipse">
          <a:avLst/>
        </a:prstGeom>
      </dgm:spPr>
    </dgm:pt>
    <dgm:pt modelId="{BC51CAF1-1196-4FCE-A2A4-483847EC1C4E}" type="pres">
      <dgm:prSet presAssocID="{2D81F77C-8AA3-4368-BC82-0CFD0A3588DC}" presName="Name9" presStyleLbl="parChTrans1D2" presStyleIdx="4" presStyleCnt="5"/>
      <dgm:spPr>
        <a:custGeom>
          <a:avLst/>
          <a:gdLst/>
          <a:ahLst/>
          <a:cxnLst/>
          <a:rect l="0" t="0" r="0" b="0"/>
          <a:pathLst>
            <a:path>
              <a:moveTo>
                <a:pt x="0" y="17746"/>
              </a:moveTo>
              <a:lnTo>
                <a:pt x="340092" y="17746"/>
              </a:lnTo>
            </a:path>
          </a:pathLst>
        </a:custGeom>
      </dgm:spPr>
    </dgm:pt>
    <dgm:pt modelId="{926A5610-6D2E-4303-BF2A-580B56209B8D}" type="pres">
      <dgm:prSet presAssocID="{2D81F77C-8AA3-4368-BC82-0CFD0A3588DC}" presName="connTx" presStyleLbl="parChTrans1D2" presStyleIdx="4" presStyleCnt="5"/>
      <dgm:spPr/>
    </dgm:pt>
    <dgm:pt modelId="{2BF9237A-A777-4FD7-A278-02CB81799FA9}" type="pres">
      <dgm:prSet presAssocID="{ED25764A-92D9-41B7-BDD0-34F37E5B3BFF}" presName="node" presStyleLbl="node1" presStyleIdx="4" presStyleCnt="5" custRadScaleRad="99925" custRadScaleInc="1435">
        <dgm:presLayoutVars>
          <dgm:bulletEnabled val="1"/>
        </dgm:presLayoutVars>
      </dgm:prSet>
      <dgm:spPr>
        <a:prstGeom prst="ellipse">
          <a:avLst/>
        </a:prstGeom>
      </dgm:spPr>
    </dgm:pt>
  </dgm:ptLst>
  <dgm:cxnLst>
    <dgm:cxn modelId="{F360881F-56CE-4162-A27B-5D4E0C21065E}" srcId="{421A2885-2E1E-4C4C-8DB5-C2D4B754D3B7}" destId="{3708DDBA-8FB4-4681-A48B-8CBFFA6FF253}" srcOrd="0" destOrd="0" parTransId="{FE1ED782-C35E-4B21-ACC9-F6B8420FA724}" sibTransId="{25902B6B-7B55-4508-AC51-9EA28DD31692}"/>
    <dgm:cxn modelId="{A108BB30-7893-4BD3-87B6-F45E1AE2BA69}" type="presOf" srcId="{3708DDBA-8FB4-4681-A48B-8CBFFA6FF253}" destId="{06D6A7D5-2F7C-470B-B4BB-FA22A5DEC747}" srcOrd="0" destOrd="0" presId="urn:microsoft.com/office/officeart/2005/8/layout/radial1"/>
    <dgm:cxn modelId="{528E4A5E-C179-451D-9767-3A37A56DBEDE}" srcId="{421A2885-2E1E-4C4C-8DB5-C2D4B754D3B7}" destId="{99575097-BE7A-4C0A-8726-50594E15DCCB}" srcOrd="1" destOrd="0" parTransId="{19A9034C-CE9E-4327-8301-921AD2FEC36C}" sibTransId="{A6F39847-C754-4020-AB21-8FFAC6B3F664}"/>
    <dgm:cxn modelId="{ECDA8065-0C9B-4944-A7C4-ED3BB92D986B}" type="presOf" srcId="{19A9034C-CE9E-4327-8301-921AD2FEC36C}" destId="{D81721C1-2508-4828-A0A0-CF622D5AECD6}" srcOrd="1" destOrd="0" presId="urn:microsoft.com/office/officeart/2005/8/layout/radial1"/>
    <dgm:cxn modelId="{963DDC6C-F486-4D85-93A6-861A163B89E0}" srcId="{421A2885-2E1E-4C4C-8DB5-C2D4B754D3B7}" destId="{5C5D5E0E-6EAD-4BA3-8CD0-3DCCF3263FA7}" srcOrd="3" destOrd="0" parTransId="{D5B1879D-9DC7-407D-8584-6E72CE05289A}" sibTransId="{EF288EDC-6EC5-4A50-8076-EA9C03BFC62A}"/>
    <dgm:cxn modelId="{5F8D0650-93E0-4CDD-8C26-2449EF7FC246}" type="presOf" srcId="{AD4DF36C-2F19-4FCD-9BC5-7F5050E74C52}" destId="{76896E16-33F8-4786-B973-7529081C6883}" srcOrd="1" destOrd="0" presId="urn:microsoft.com/office/officeart/2005/8/layout/radial1"/>
    <dgm:cxn modelId="{6FADE570-97A8-460F-80F1-D87AC8A29436}" type="presOf" srcId="{FE1ED782-C35E-4B21-ACC9-F6B8420FA724}" destId="{0EDA68E9-ED07-4FFD-A5B8-C00788758A53}" srcOrd="1" destOrd="0" presId="urn:microsoft.com/office/officeart/2005/8/layout/radial1"/>
    <dgm:cxn modelId="{79E09F54-B6F0-42E1-BD4B-6F9878451418}" type="presOf" srcId="{421A2885-2E1E-4C4C-8DB5-C2D4B754D3B7}" destId="{D6D16A8A-2156-4292-9217-327E76F27D03}" srcOrd="0" destOrd="0" presId="urn:microsoft.com/office/officeart/2005/8/layout/radial1"/>
    <dgm:cxn modelId="{D4ABD577-7E76-4F37-8FD6-912FF4453DBD}" srcId="{421A2885-2E1E-4C4C-8DB5-C2D4B754D3B7}" destId="{7C258645-CCE9-42B3-B17B-F70C7FA20822}" srcOrd="2" destOrd="0" parTransId="{AD4DF36C-2F19-4FCD-9BC5-7F5050E74C52}" sibTransId="{E49C9521-EC12-4EE2-8088-24EF420E8556}"/>
    <dgm:cxn modelId="{087A6658-5FD7-4F53-BA62-724419413A12}" type="presOf" srcId="{D5B1879D-9DC7-407D-8584-6E72CE05289A}" destId="{81E048E8-1092-4CE1-8A19-2D31A710F538}" srcOrd="1" destOrd="0" presId="urn:microsoft.com/office/officeart/2005/8/layout/radial1"/>
    <dgm:cxn modelId="{55094758-401E-4A17-9FD5-17967006285E}" type="presOf" srcId="{5C5D5E0E-6EAD-4BA3-8CD0-3DCCF3263FA7}" destId="{9E27AFB3-AF3D-4303-B832-1AE60812AC0A}" srcOrd="0" destOrd="0" presId="urn:microsoft.com/office/officeart/2005/8/layout/radial1"/>
    <dgm:cxn modelId="{CDBFEB8B-38DF-4B50-B8CB-4A3795C545BC}" type="presOf" srcId="{2D81F77C-8AA3-4368-BC82-0CFD0A3588DC}" destId="{926A5610-6D2E-4303-BF2A-580B56209B8D}" srcOrd="1" destOrd="0" presId="urn:microsoft.com/office/officeart/2005/8/layout/radial1"/>
    <dgm:cxn modelId="{79F99FA1-2C74-40D6-936B-DB19DC4B4846}" type="presOf" srcId="{FE1ED782-C35E-4B21-ACC9-F6B8420FA724}" destId="{AC52DFD8-F6DB-4CAA-BA0C-80C7527453BF}" srcOrd="0" destOrd="0" presId="urn:microsoft.com/office/officeart/2005/8/layout/radial1"/>
    <dgm:cxn modelId="{026A19C5-CCF3-4E44-9338-99B8754C72A9}" type="presOf" srcId="{ED25764A-92D9-41B7-BDD0-34F37E5B3BFF}" destId="{2BF9237A-A777-4FD7-A278-02CB81799FA9}" srcOrd="0" destOrd="0" presId="urn:microsoft.com/office/officeart/2005/8/layout/radial1"/>
    <dgm:cxn modelId="{FBAF87C6-8EC4-4E9C-AAEE-FFF98C96C971}" type="presOf" srcId="{325800DA-FB13-45F4-8E97-844CF4545CE7}" destId="{BDEB164A-32BE-4515-B13F-8F3CE501DE67}" srcOrd="0" destOrd="0" presId="urn:microsoft.com/office/officeart/2005/8/layout/radial1"/>
    <dgm:cxn modelId="{9FF9E3C9-4E65-42C7-AE3F-73F285362F2B}" type="presOf" srcId="{D5B1879D-9DC7-407D-8584-6E72CE05289A}" destId="{0C8DE7A7-D33D-4ADF-B870-991524F1B351}" srcOrd="0" destOrd="0" presId="urn:microsoft.com/office/officeart/2005/8/layout/radial1"/>
    <dgm:cxn modelId="{B3C692CB-A091-409A-AA41-AC58BA40E64E}" type="presOf" srcId="{AD4DF36C-2F19-4FCD-9BC5-7F5050E74C52}" destId="{1CF9A2D2-2D93-4FA7-9086-74852F9CE949}" srcOrd="0" destOrd="0" presId="urn:microsoft.com/office/officeart/2005/8/layout/radial1"/>
    <dgm:cxn modelId="{242395CC-CDD6-4995-9EF7-709BF93AAB62}" srcId="{421A2885-2E1E-4C4C-8DB5-C2D4B754D3B7}" destId="{ED25764A-92D9-41B7-BDD0-34F37E5B3BFF}" srcOrd="4" destOrd="0" parTransId="{2D81F77C-8AA3-4368-BC82-0CFD0A3588DC}" sibTransId="{A400E2BC-F5EC-4360-86AD-FADBAC9711EE}"/>
    <dgm:cxn modelId="{07C583CD-B2A0-4729-8164-D0B7E07DDC37}" type="presOf" srcId="{99575097-BE7A-4C0A-8726-50594E15DCCB}" destId="{DCB1B5AB-CB3F-491A-86C8-BF4F2DC70F56}" srcOrd="0" destOrd="0" presId="urn:microsoft.com/office/officeart/2005/8/layout/radial1"/>
    <dgm:cxn modelId="{F7401BE6-784D-4514-8F55-0DFD0B16CCC3}" type="presOf" srcId="{2D81F77C-8AA3-4368-BC82-0CFD0A3588DC}" destId="{BC51CAF1-1196-4FCE-A2A4-483847EC1C4E}" srcOrd="0" destOrd="0" presId="urn:microsoft.com/office/officeart/2005/8/layout/radial1"/>
    <dgm:cxn modelId="{A1B4ABF5-438C-43B6-A054-CAC2912D4AD6}" type="presOf" srcId="{19A9034C-CE9E-4327-8301-921AD2FEC36C}" destId="{BE170565-5A95-4F74-9596-8BC834C83B54}" srcOrd="0" destOrd="0" presId="urn:microsoft.com/office/officeart/2005/8/layout/radial1"/>
    <dgm:cxn modelId="{21157AFC-4E5A-4B7B-8D4E-0B3B3DA9400B}" srcId="{325800DA-FB13-45F4-8E97-844CF4545CE7}" destId="{421A2885-2E1E-4C4C-8DB5-C2D4B754D3B7}" srcOrd="0" destOrd="0" parTransId="{13D13774-1FFD-44C8-958F-87C452A73CE2}" sibTransId="{9EF1D85F-95B4-4E75-8F8D-A3863931DE4F}"/>
    <dgm:cxn modelId="{5C3BCAFD-1F5E-488D-A629-7FE1670D2A5C}" type="presOf" srcId="{7C258645-CCE9-42B3-B17B-F70C7FA20822}" destId="{74B7F044-8A8F-48A4-99D5-3B7BC354F629}" srcOrd="0" destOrd="0" presId="urn:microsoft.com/office/officeart/2005/8/layout/radial1"/>
    <dgm:cxn modelId="{33D3E59E-D27E-4B66-B1AF-2E854252BC9A}" type="presParOf" srcId="{BDEB164A-32BE-4515-B13F-8F3CE501DE67}" destId="{D6D16A8A-2156-4292-9217-327E76F27D03}" srcOrd="0" destOrd="0" presId="urn:microsoft.com/office/officeart/2005/8/layout/radial1"/>
    <dgm:cxn modelId="{8181BBD9-9673-441A-BC0D-B1BD4C4088C0}" type="presParOf" srcId="{BDEB164A-32BE-4515-B13F-8F3CE501DE67}" destId="{AC52DFD8-F6DB-4CAA-BA0C-80C7527453BF}" srcOrd="1" destOrd="0" presId="urn:microsoft.com/office/officeart/2005/8/layout/radial1"/>
    <dgm:cxn modelId="{AC645C71-666F-4E64-9AD4-696B901F1BDD}" type="presParOf" srcId="{AC52DFD8-F6DB-4CAA-BA0C-80C7527453BF}" destId="{0EDA68E9-ED07-4FFD-A5B8-C00788758A53}" srcOrd="0" destOrd="0" presId="urn:microsoft.com/office/officeart/2005/8/layout/radial1"/>
    <dgm:cxn modelId="{FB5BFB18-9089-42F7-AD15-BD5523CDC806}" type="presParOf" srcId="{BDEB164A-32BE-4515-B13F-8F3CE501DE67}" destId="{06D6A7D5-2F7C-470B-B4BB-FA22A5DEC747}" srcOrd="2" destOrd="0" presId="urn:microsoft.com/office/officeart/2005/8/layout/radial1"/>
    <dgm:cxn modelId="{EF9964D7-1375-4C3C-BEF5-9F4BB31E8B74}" type="presParOf" srcId="{BDEB164A-32BE-4515-B13F-8F3CE501DE67}" destId="{BE170565-5A95-4F74-9596-8BC834C83B54}" srcOrd="3" destOrd="0" presId="urn:microsoft.com/office/officeart/2005/8/layout/radial1"/>
    <dgm:cxn modelId="{66E629D5-4878-4577-830B-7F2E7DD7EE3C}" type="presParOf" srcId="{BE170565-5A95-4F74-9596-8BC834C83B54}" destId="{D81721C1-2508-4828-A0A0-CF622D5AECD6}" srcOrd="0" destOrd="0" presId="urn:microsoft.com/office/officeart/2005/8/layout/radial1"/>
    <dgm:cxn modelId="{11278BAA-FF2D-48AC-A83E-0B06195E73EB}" type="presParOf" srcId="{BDEB164A-32BE-4515-B13F-8F3CE501DE67}" destId="{DCB1B5AB-CB3F-491A-86C8-BF4F2DC70F56}" srcOrd="4" destOrd="0" presId="urn:microsoft.com/office/officeart/2005/8/layout/radial1"/>
    <dgm:cxn modelId="{94B322C4-91CB-4BAF-92C7-4ADBD859D0C7}" type="presParOf" srcId="{BDEB164A-32BE-4515-B13F-8F3CE501DE67}" destId="{1CF9A2D2-2D93-4FA7-9086-74852F9CE949}" srcOrd="5" destOrd="0" presId="urn:microsoft.com/office/officeart/2005/8/layout/radial1"/>
    <dgm:cxn modelId="{AED8E5E0-F78C-41CB-A91B-F41828159862}" type="presParOf" srcId="{1CF9A2D2-2D93-4FA7-9086-74852F9CE949}" destId="{76896E16-33F8-4786-B973-7529081C6883}" srcOrd="0" destOrd="0" presId="urn:microsoft.com/office/officeart/2005/8/layout/radial1"/>
    <dgm:cxn modelId="{67D857B0-07BA-45B6-85D9-B9C017F85B67}" type="presParOf" srcId="{BDEB164A-32BE-4515-B13F-8F3CE501DE67}" destId="{74B7F044-8A8F-48A4-99D5-3B7BC354F629}" srcOrd="6" destOrd="0" presId="urn:microsoft.com/office/officeart/2005/8/layout/radial1"/>
    <dgm:cxn modelId="{B9BC7922-0497-4130-A28E-2391ED1FAAD4}" type="presParOf" srcId="{BDEB164A-32BE-4515-B13F-8F3CE501DE67}" destId="{0C8DE7A7-D33D-4ADF-B870-991524F1B351}" srcOrd="7" destOrd="0" presId="urn:microsoft.com/office/officeart/2005/8/layout/radial1"/>
    <dgm:cxn modelId="{D16A6ECD-48F2-4234-9452-4D39377213C1}" type="presParOf" srcId="{0C8DE7A7-D33D-4ADF-B870-991524F1B351}" destId="{81E048E8-1092-4CE1-8A19-2D31A710F538}" srcOrd="0" destOrd="0" presId="urn:microsoft.com/office/officeart/2005/8/layout/radial1"/>
    <dgm:cxn modelId="{CF491D41-BCEA-4D07-A0E2-1ED964A15BCE}" type="presParOf" srcId="{BDEB164A-32BE-4515-B13F-8F3CE501DE67}" destId="{9E27AFB3-AF3D-4303-B832-1AE60812AC0A}" srcOrd="8" destOrd="0" presId="urn:microsoft.com/office/officeart/2005/8/layout/radial1"/>
    <dgm:cxn modelId="{197B2F5B-5EFC-4491-AF1B-CFAAFEBB0EB6}" type="presParOf" srcId="{BDEB164A-32BE-4515-B13F-8F3CE501DE67}" destId="{BC51CAF1-1196-4FCE-A2A4-483847EC1C4E}" srcOrd="9" destOrd="0" presId="urn:microsoft.com/office/officeart/2005/8/layout/radial1"/>
    <dgm:cxn modelId="{EDB578B7-973A-4B2F-BC16-5CBDFCF05C03}" type="presParOf" srcId="{BC51CAF1-1196-4FCE-A2A4-483847EC1C4E}" destId="{926A5610-6D2E-4303-BF2A-580B56209B8D}" srcOrd="0" destOrd="0" presId="urn:microsoft.com/office/officeart/2005/8/layout/radial1"/>
    <dgm:cxn modelId="{AB7EC02A-A35B-49E2-A617-DE5B62FBED6B}" type="presParOf" srcId="{BDEB164A-32BE-4515-B13F-8F3CE501DE67}" destId="{2BF9237A-A777-4FD7-A278-02CB81799FA9}" srcOrd="10" destOrd="0" presId="urn:microsoft.com/office/officeart/2005/8/layout/radial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5A8530-DC7A-4839-94B0-6B24A016332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406C978B-7FA7-4796-AE02-AE75A4C1D913}">
      <dgm:prSet phldrT="[Text]"/>
      <dgm:spPr>
        <a:xfrm>
          <a:off x="2339565" y="1383890"/>
          <a:ext cx="1052378" cy="1052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Managing Money</a:t>
          </a:r>
        </a:p>
      </dgm:t>
    </dgm:pt>
    <dgm:pt modelId="{5C164FD5-B2D9-45B2-9D12-2517B591A150}" type="parTrans" cxnId="{4079DA65-8152-432A-9C9C-59E0CB607D66}">
      <dgm:prSet/>
      <dgm:spPr/>
      <dgm:t>
        <a:bodyPr/>
        <a:lstStyle/>
        <a:p>
          <a:endParaRPr lang="en-GB"/>
        </a:p>
      </dgm:t>
    </dgm:pt>
    <dgm:pt modelId="{6E1B5C0C-BECB-46AB-9B78-2C386025701F}" type="sibTrans" cxnId="{4079DA65-8152-432A-9C9C-59E0CB607D66}">
      <dgm:prSet/>
      <dgm:spPr/>
      <dgm:t>
        <a:bodyPr/>
        <a:lstStyle/>
        <a:p>
          <a:endParaRPr lang="en-GB"/>
        </a:p>
      </dgm:t>
    </dgm:pt>
    <dgm:pt modelId="{81C18379-0A2B-428C-9330-8B81F3F16A15}">
      <dgm:prSet phldrT="[Text]"/>
      <dgm:spPr>
        <a:xfrm>
          <a:off x="2339565" y="13790"/>
          <a:ext cx="1052378" cy="1052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Achieving  financial targets </a:t>
          </a:r>
        </a:p>
      </dgm:t>
    </dgm:pt>
    <dgm:pt modelId="{CE09FC07-0C8C-4C56-B175-3DC4E2C7A061}" type="parTrans" cxnId="{93A9CD41-B10C-418D-8195-A83178963D9D}">
      <dgm:prSet/>
      <dgm:spPr>
        <a:xfrm rot="16200000">
          <a:off x="2706894" y="1208504"/>
          <a:ext cx="317721" cy="3305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740610C-C898-43BA-870C-E0835BC85C75}" type="sibTrans" cxnId="{93A9CD41-B10C-418D-8195-A83178963D9D}">
      <dgm:prSet/>
      <dgm:spPr/>
      <dgm:t>
        <a:bodyPr/>
        <a:lstStyle/>
        <a:p>
          <a:endParaRPr lang="en-GB"/>
        </a:p>
      </dgm:t>
    </dgm:pt>
    <dgm:pt modelId="{B161A5C6-0A50-4F2D-9485-083EE83543EB}">
      <dgm:prSet phldrT="[Text]"/>
      <dgm:spPr>
        <a:xfrm>
          <a:off x="3709665" y="1383890"/>
          <a:ext cx="1052378" cy="1052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Financial  Awareness </a:t>
          </a:r>
        </a:p>
      </dgm:t>
    </dgm:pt>
    <dgm:pt modelId="{1E33E777-6753-4F52-8993-81D144645604}" type="parTrans" cxnId="{5E6AF02A-131F-4B76-A166-4A0F51E1642A}">
      <dgm:prSet/>
      <dgm:spPr>
        <a:xfrm>
          <a:off x="3391944" y="1893554"/>
          <a:ext cx="317721" cy="3305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726613F2-D1F2-49A0-B071-9A4D162C7A87}" type="sibTrans" cxnId="{5E6AF02A-131F-4B76-A166-4A0F51E1642A}">
      <dgm:prSet/>
      <dgm:spPr/>
      <dgm:t>
        <a:bodyPr/>
        <a:lstStyle/>
        <a:p>
          <a:endParaRPr lang="en-GB"/>
        </a:p>
      </dgm:t>
    </dgm:pt>
    <dgm:pt modelId="{AF5FB827-FD99-4304-8F6A-67698EE6647F}">
      <dgm:prSet phldrT="[Text]"/>
      <dgm:spPr>
        <a:xfrm>
          <a:off x="2339565" y="2753990"/>
          <a:ext cx="1052378" cy="1052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Cost Control/ Budgeting </a:t>
          </a:r>
        </a:p>
      </dgm:t>
    </dgm:pt>
    <dgm:pt modelId="{34CE1DED-621D-4C29-B0DE-E7364C1EC4E2}" type="parTrans" cxnId="{5D124F13-11B0-4E08-9834-A1BE8DFB6CBF}">
      <dgm:prSet/>
      <dgm:spPr>
        <a:xfrm rot="5400000">
          <a:off x="2706894" y="2578604"/>
          <a:ext cx="317721" cy="3305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AAA7C2D-88BC-4404-A284-55BB99861EBA}" type="sibTrans" cxnId="{5D124F13-11B0-4E08-9834-A1BE8DFB6CBF}">
      <dgm:prSet/>
      <dgm:spPr/>
      <dgm:t>
        <a:bodyPr/>
        <a:lstStyle/>
        <a:p>
          <a:endParaRPr lang="en-GB"/>
        </a:p>
      </dgm:t>
    </dgm:pt>
    <dgm:pt modelId="{76222627-BB38-4935-A517-146DCBF21AC1}">
      <dgm:prSet phldrT="[Text]"/>
      <dgm:spPr>
        <a:xfrm>
          <a:off x="969465" y="1383890"/>
          <a:ext cx="1052378" cy="10523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a:solidFill>
                <a:sysClr val="window" lastClr="FFFFFF"/>
              </a:solidFill>
              <a:latin typeface="Calibri"/>
              <a:ea typeface="+mn-ea"/>
              <a:cs typeface="+mn-cs"/>
            </a:rPr>
            <a:t> Financial procedures</a:t>
          </a:r>
        </a:p>
      </dgm:t>
    </dgm:pt>
    <dgm:pt modelId="{202973B3-C7B7-4270-A5E8-24F003D675F0}" type="parTrans" cxnId="{8B24FB01-DAFC-4834-8A60-73EB15E82DA4}">
      <dgm:prSet/>
      <dgm:spPr>
        <a:xfrm rot="10800000">
          <a:off x="2021844" y="1893554"/>
          <a:ext cx="317721" cy="3305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52DC0A9-464B-4B2F-9B68-BDB89A6C0A13}" type="sibTrans" cxnId="{8B24FB01-DAFC-4834-8A60-73EB15E82DA4}">
      <dgm:prSet/>
      <dgm:spPr/>
      <dgm:t>
        <a:bodyPr/>
        <a:lstStyle/>
        <a:p>
          <a:endParaRPr lang="en-GB"/>
        </a:p>
      </dgm:t>
    </dgm:pt>
    <dgm:pt modelId="{F3549128-42A2-413A-94C7-F0F74D53CFA5}" type="pres">
      <dgm:prSet presAssocID="{F15A8530-DC7A-4839-94B0-6B24A0163322}" presName="cycle" presStyleCnt="0">
        <dgm:presLayoutVars>
          <dgm:chMax val="1"/>
          <dgm:dir/>
          <dgm:animLvl val="ctr"/>
          <dgm:resizeHandles val="exact"/>
        </dgm:presLayoutVars>
      </dgm:prSet>
      <dgm:spPr/>
    </dgm:pt>
    <dgm:pt modelId="{63123330-7688-496A-9701-A435BA258DA4}" type="pres">
      <dgm:prSet presAssocID="{406C978B-7FA7-4796-AE02-AE75A4C1D913}" presName="centerShape" presStyleLbl="node0" presStyleIdx="0" presStyleCnt="1"/>
      <dgm:spPr>
        <a:prstGeom prst="ellipse">
          <a:avLst/>
        </a:prstGeom>
      </dgm:spPr>
    </dgm:pt>
    <dgm:pt modelId="{D0138B1E-6239-4F0A-8302-09BA0A48A948}" type="pres">
      <dgm:prSet presAssocID="{CE09FC07-0C8C-4C56-B175-3DC4E2C7A061}" presName="Name9" presStyleLbl="parChTrans1D2" presStyleIdx="0" presStyleCnt="4"/>
      <dgm:spPr>
        <a:custGeom>
          <a:avLst/>
          <a:gdLst/>
          <a:ahLst/>
          <a:cxnLst/>
          <a:rect l="0" t="0" r="0" b="0"/>
          <a:pathLst>
            <a:path>
              <a:moveTo>
                <a:pt x="0" y="17746"/>
              </a:moveTo>
              <a:lnTo>
                <a:pt x="341196" y="17746"/>
              </a:lnTo>
            </a:path>
          </a:pathLst>
        </a:custGeom>
      </dgm:spPr>
    </dgm:pt>
    <dgm:pt modelId="{02C8CC6A-2810-44FD-A415-40E6949530E7}" type="pres">
      <dgm:prSet presAssocID="{CE09FC07-0C8C-4C56-B175-3DC4E2C7A061}" presName="connTx" presStyleLbl="parChTrans1D2" presStyleIdx="0" presStyleCnt="4"/>
      <dgm:spPr/>
    </dgm:pt>
    <dgm:pt modelId="{FC2FA63E-6B5B-4254-8A2E-0569089FDB82}" type="pres">
      <dgm:prSet presAssocID="{81C18379-0A2B-428C-9330-8B81F3F16A15}" presName="node" presStyleLbl="node1" presStyleIdx="0" presStyleCnt="4">
        <dgm:presLayoutVars>
          <dgm:bulletEnabled val="1"/>
        </dgm:presLayoutVars>
      </dgm:prSet>
      <dgm:spPr>
        <a:prstGeom prst="ellipse">
          <a:avLst/>
        </a:prstGeom>
      </dgm:spPr>
    </dgm:pt>
    <dgm:pt modelId="{D2401C75-3A8F-4FDE-A656-7C5DB88675DA}" type="pres">
      <dgm:prSet presAssocID="{1E33E777-6753-4F52-8993-81D144645604}" presName="Name9" presStyleLbl="parChTrans1D2" presStyleIdx="1" presStyleCnt="4"/>
      <dgm:spPr>
        <a:custGeom>
          <a:avLst/>
          <a:gdLst/>
          <a:ahLst/>
          <a:cxnLst/>
          <a:rect l="0" t="0" r="0" b="0"/>
          <a:pathLst>
            <a:path>
              <a:moveTo>
                <a:pt x="0" y="17746"/>
              </a:moveTo>
              <a:lnTo>
                <a:pt x="341196" y="17746"/>
              </a:lnTo>
            </a:path>
          </a:pathLst>
        </a:custGeom>
      </dgm:spPr>
    </dgm:pt>
    <dgm:pt modelId="{B5DF71FB-245F-4015-86D8-7610043A731E}" type="pres">
      <dgm:prSet presAssocID="{1E33E777-6753-4F52-8993-81D144645604}" presName="connTx" presStyleLbl="parChTrans1D2" presStyleIdx="1" presStyleCnt="4"/>
      <dgm:spPr/>
    </dgm:pt>
    <dgm:pt modelId="{D05E3977-27CA-48FF-9427-2479F42F3C97}" type="pres">
      <dgm:prSet presAssocID="{B161A5C6-0A50-4F2D-9485-083EE83543EB}" presName="node" presStyleLbl="node1" presStyleIdx="1" presStyleCnt="4">
        <dgm:presLayoutVars>
          <dgm:bulletEnabled val="1"/>
        </dgm:presLayoutVars>
      </dgm:prSet>
      <dgm:spPr>
        <a:prstGeom prst="ellipse">
          <a:avLst/>
        </a:prstGeom>
      </dgm:spPr>
    </dgm:pt>
    <dgm:pt modelId="{1B038AD5-4955-439C-8531-8348EEF1DB68}" type="pres">
      <dgm:prSet presAssocID="{34CE1DED-621D-4C29-B0DE-E7364C1EC4E2}" presName="Name9" presStyleLbl="parChTrans1D2" presStyleIdx="2" presStyleCnt="4"/>
      <dgm:spPr>
        <a:custGeom>
          <a:avLst/>
          <a:gdLst/>
          <a:ahLst/>
          <a:cxnLst/>
          <a:rect l="0" t="0" r="0" b="0"/>
          <a:pathLst>
            <a:path>
              <a:moveTo>
                <a:pt x="0" y="17746"/>
              </a:moveTo>
              <a:lnTo>
                <a:pt x="341196" y="17746"/>
              </a:lnTo>
            </a:path>
          </a:pathLst>
        </a:custGeom>
      </dgm:spPr>
    </dgm:pt>
    <dgm:pt modelId="{174EA9FF-56A5-4111-9707-08ADB12374EE}" type="pres">
      <dgm:prSet presAssocID="{34CE1DED-621D-4C29-B0DE-E7364C1EC4E2}" presName="connTx" presStyleLbl="parChTrans1D2" presStyleIdx="2" presStyleCnt="4"/>
      <dgm:spPr/>
    </dgm:pt>
    <dgm:pt modelId="{B74789DD-30C6-4D39-9A94-E52C4E254AD1}" type="pres">
      <dgm:prSet presAssocID="{AF5FB827-FD99-4304-8F6A-67698EE6647F}" presName="node" presStyleLbl="node1" presStyleIdx="2" presStyleCnt="4">
        <dgm:presLayoutVars>
          <dgm:bulletEnabled val="1"/>
        </dgm:presLayoutVars>
      </dgm:prSet>
      <dgm:spPr>
        <a:prstGeom prst="ellipse">
          <a:avLst/>
        </a:prstGeom>
      </dgm:spPr>
    </dgm:pt>
    <dgm:pt modelId="{05AB9C56-BD40-4C41-97C1-73129BD28BFB}" type="pres">
      <dgm:prSet presAssocID="{202973B3-C7B7-4270-A5E8-24F003D675F0}" presName="Name9" presStyleLbl="parChTrans1D2" presStyleIdx="3" presStyleCnt="4"/>
      <dgm:spPr>
        <a:custGeom>
          <a:avLst/>
          <a:gdLst/>
          <a:ahLst/>
          <a:cxnLst/>
          <a:rect l="0" t="0" r="0" b="0"/>
          <a:pathLst>
            <a:path>
              <a:moveTo>
                <a:pt x="0" y="17746"/>
              </a:moveTo>
              <a:lnTo>
                <a:pt x="341196" y="17746"/>
              </a:lnTo>
            </a:path>
          </a:pathLst>
        </a:custGeom>
      </dgm:spPr>
    </dgm:pt>
    <dgm:pt modelId="{7446248B-4245-441D-9C86-D4FA58F803BE}" type="pres">
      <dgm:prSet presAssocID="{202973B3-C7B7-4270-A5E8-24F003D675F0}" presName="connTx" presStyleLbl="parChTrans1D2" presStyleIdx="3" presStyleCnt="4"/>
      <dgm:spPr/>
    </dgm:pt>
    <dgm:pt modelId="{C7E3D48F-5AAF-4988-80BF-A39A2861023D}" type="pres">
      <dgm:prSet presAssocID="{76222627-BB38-4935-A517-146DCBF21AC1}" presName="node" presStyleLbl="node1" presStyleIdx="3" presStyleCnt="4">
        <dgm:presLayoutVars>
          <dgm:bulletEnabled val="1"/>
        </dgm:presLayoutVars>
      </dgm:prSet>
      <dgm:spPr>
        <a:prstGeom prst="ellipse">
          <a:avLst/>
        </a:prstGeom>
      </dgm:spPr>
    </dgm:pt>
  </dgm:ptLst>
  <dgm:cxnLst>
    <dgm:cxn modelId="{8B24FB01-DAFC-4834-8A60-73EB15E82DA4}" srcId="{406C978B-7FA7-4796-AE02-AE75A4C1D913}" destId="{76222627-BB38-4935-A517-146DCBF21AC1}" srcOrd="3" destOrd="0" parTransId="{202973B3-C7B7-4270-A5E8-24F003D675F0}" sibTransId="{E52DC0A9-464B-4B2F-9B68-BDB89A6C0A13}"/>
    <dgm:cxn modelId="{64EE920A-456B-45AA-92C0-AE7315AF7D94}" type="presOf" srcId="{CE09FC07-0C8C-4C56-B175-3DC4E2C7A061}" destId="{D0138B1E-6239-4F0A-8302-09BA0A48A948}" srcOrd="0" destOrd="0" presId="urn:microsoft.com/office/officeart/2005/8/layout/radial1"/>
    <dgm:cxn modelId="{5D124F13-11B0-4E08-9834-A1BE8DFB6CBF}" srcId="{406C978B-7FA7-4796-AE02-AE75A4C1D913}" destId="{AF5FB827-FD99-4304-8F6A-67698EE6647F}" srcOrd="2" destOrd="0" parTransId="{34CE1DED-621D-4C29-B0DE-E7364C1EC4E2}" sibTransId="{DAAA7C2D-88BC-4404-A284-55BB99861EBA}"/>
    <dgm:cxn modelId="{78317E15-695B-44E6-9962-5D80E25BEAC7}" type="presOf" srcId="{1E33E777-6753-4F52-8993-81D144645604}" destId="{D2401C75-3A8F-4FDE-A656-7C5DB88675DA}" srcOrd="0" destOrd="0" presId="urn:microsoft.com/office/officeart/2005/8/layout/radial1"/>
    <dgm:cxn modelId="{5E6AF02A-131F-4B76-A166-4A0F51E1642A}" srcId="{406C978B-7FA7-4796-AE02-AE75A4C1D913}" destId="{B161A5C6-0A50-4F2D-9485-083EE83543EB}" srcOrd="1" destOrd="0" parTransId="{1E33E777-6753-4F52-8993-81D144645604}" sibTransId="{726613F2-D1F2-49A0-B071-9A4D162C7A87}"/>
    <dgm:cxn modelId="{E0A9FA2F-120B-4798-83A8-0ABC0DE9FAAC}" type="presOf" srcId="{34CE1DED-621D-4C29-B0DE-E7364C1EC4E2}" destId="{174EA9FF-56A5-4111-9707-08ADB12374EE}" srcOrd="1" destOrd="0" presId="urn:microsoft.com/office/officeart/2005/8/layout/radial1"/>
    <dgm:cxn modelId="{DC791D5F-D519-417A-8CAE-ADC5D0220517}" type="presOf" srcId="{34CE1DED-621D-4C29-B0DE-E7364C1EC4E2}" destId="{1B038AD5-4955-439C-8531-8348EEF1DB68}" srcOrd="0" destOrd="0" presId="urn:microsoft.com/office/officeart/2005/8/layout/radial1"/>
    <dgm:cxn modelId="{93A9CD41-B10C-418D-8195-A83178963D9D}" srcId="{406C978B-7FA7-4796-AE02-AE75A4C1D913}" destId="{81C18379-0A2B-428C-9330-8B81F3F16A15}" srcOrd="0" destOrd="0" parTransId="{CE09FC07-0C8C-4C56-B175-3DC4E2C7A061}" sibTransId="{9740610C-C898-43BA-870C-E0835BC85C75}"/>
    <dgm:cxn modelId="{4079DA65-8152-432A-9C9C-59E0CB607D66}" srcId="{F15A8530-DC7A-4839-94B0-6B24A0163322}" destId="{406C978B-7FA7-4796-AE02-AE75A4C1D913}" srcOrd="0" destOrd="0" parTransId="{5C164FD5-B2D9-45B2-9D12-2517B591A150}" sibTransId="{6E1B5C0C-BECB-46AB-9B78-2C386025701F}"/>
    <dgm:cxn modelId="{43406152-117F-4C9E-8971-C10D77D122E5}" type="presOf" srcId="{1E33E777-6753-4F52-8993-81D144645604}" destId="{B5DF71FB-245F-4015-86D8-7610043A731E}" srcOrd="1" destOrd="0" presId="urn:microsoft.com/office/officeart/2005/8/layout/radial1"/>
    <dgm:cxn modelId="{0E927C73-22FC-4352-B1D7-D854397C3A4C}" type="presOf" srcId="{406C978B-7FA7-4796-AE02-AE75A4C1D913}" destId="{63123330-7688-496A-9701-A435BA258DA4}" srcOrd="0" destOrd="0" presId="urn:microsoft.com/office/officeart/2005/8/layout/radial1"/>
    <dgm:cxn modelId="{AEA6998E-DE64-4917-A888-189B55D50B15}" type="presOf" srcId="{81C18379-0A2B-428C-9330-8B81F3F16A15}" destId="{FC2FA63E-6B5B-4254-8A2E-0569089FDB82}" srcOrd="0" destOrd="0" presId="urn:microsoft.com/office/officeart/2005/8/layout/radial1"/>
    <dgm:cxn modelId="{8791F9A4-CD99-4C85-9885-CBE932025054}" type="presOf" srcId="{F15A8530-DC7A-4839-94B0-6B24A0163322}" destId="{F3549128-42A2-413A-94C7-F0F74D53CFA5}" srcOrd="0" destOrd="0" presId="urn:microsoft.com/office/officeart/2005/8/layout/radial1"/>
    <dgm:cxn modelId="{5EDCF4B7-7C6E-4E60-9E72-9F3000AD47BB}" type="presOf" srcId="{202973B3-C7B7-4270-A5E8-24F003D675F0}" destId="{05AB9C56-BD40-4C41-97C1-73129BD28BFB}" srcOrd="0" destOrd="0" presId="urn:microsoft.com/office/officeart/2005/8/layout/radial1"/>
    <dgm:cxn modelId="{5B11A6E5-C56E-4127-A4C2-057B466113EE}" type="presOf" srcId="{AF5FB827-FD99-4304-8F6A-67698EE6647F}" destId="{B74789DD-30C6-4D39-9A94-E52C4E254AD1}" srcOrd="0" destOrd="0" presId="urn:microsoft.com/office/officeart/2005/8/layout/radial1"/>
    <dgm:cxn modelId="{DC6375ED-E51B-48A8-B55F-87C5F5E879EA}" type="presOf" srcId="{202973B3-C7B7-4270-A5E8-24F003D675F0}" destId="{7446248B-4245-441D-9C86-D4FA58F803BE}" srcOrd="1" destOrd="0" presId="urn:microsoft.com/office/officeart/2005/8/layout/radial1"/>
    <dgm:cxn modelId="{4B4194F6-4812-4F23-AE04-294F568A0512}" type="presOf" srcId="{B161A5C6-0A50-4F2D-9485-083EE83543EB}" destId="{D05E3977-27CA-48FF-9427-2479F42F3C97}" srcOrd="0" destOrd="0" presId="urn:microsoft.com/office/officeart/2005/8/layout/radial1"/>
    <dgm:cxn modelId="{EC3F2EFB-04AE-4ED0-956F-D955A92A1BC0}" type="presOf" srcId="{CE09FC07-0C8C-4C56-B175-3DC4E2C7A061}" destId="{02C8CC6A-2810-44FD-A415-40E6949530E7}" srcOrd="1" destOrd="0" presId="urn:microsoft.com/office/officeart/2005/8/layout/radial1"/>
    <dgm:cxn modelId="{69DF83FB-FEBA-44C0-917A-78109D85C817}" type="presOf" srcId="{76222627-BB38-4935-A517-146DCBF21AC1}" destId="{C7E3D48F-5AAF-4988-80BF-A39A2861023D}" srcOrd="0" destOrd="0" presId="urn:microsoft.com/office/officeart/2005/8/layout/radial1"/>
    <dgm:cxn modelId="{C0370CE2-6D4D-40B7-B1DF-8CCC6E844E31}" type="presParOf" srcId="{F3549128-42A2-413A-94C7-F0F74D53CFA5}" destId="{63123330-7688-496A-9701-A435BA258DA4}" srcOrd="0" destOrd="0" presId="urn:microsoft.com/office/officeart/2005/8/layout/radial1"/>
    <dgm:cxn modelId="{7B7803FF-A543-457C-9785-D4152EA42EBD}" type="presParOf" srcId="{F3549128-42A2-413A-94C7-F0F74D53CFA5}" destId="{D0138B1E-6239-4F0A-8302-09BA0A48A948}" srcOrd="1" destOrd="0" presId="urn:microsoft.com/office/officeart/2005/8/layout/radial1"/>
    <dgm:cxn modelId="{389D4951-E5B7-4750-9FB1-9707791B2178}" type="presParOf" srcId="{D0138B1E-6239-4F0A-8302-09BA0A48A948}" destId="{02C8CC6A-2810-44FD-A415-40E6949530E7}" srcOrd="0" destOrd="0" presId="urn:microsoft.com/office/officeart/2005/8/layout/radial1"/>
    <dgm:cxn modelId="{9037270F-0CB1-40FC-B3B6-2736B0641654}" type="presParOf" srcId="{F3549128-42A2-413A-94C7-F0F74D53CFA5}" destId="{FC2FA63E-6B5B-4254-8A2E-0569089FDB82}" srcOrd="2" destOrd="0" presId="urn:microsoft.com/office/officeart/2005/8/layout/radial1"/>
    <dgm:cxn modelId="{32FE1AEF-DD18-496C-B664-1D40DA3DBF0E}" type="presParOf" srcId="{F3549128-42A2-413A-94C7-F0F74D53CFA5}" destId="{D2401C75-3A8F-4FDE-A656-7C5DB88675DA}" srcOrd="3" destOrd="0" presId="urn:microsoft.com/office/officeart/2005/8/layout/radial1"/>
    <dgm:cxn modelId="{BC1872F7-1109-48F6-9CF1-19FB1ED6E989}" type="presParOf" srcId="{D2401C75-3A8F-4FDE-A656-7C5DB88675DA}" destId="{B5DF71FB-245F-4015-86D8-7610043A731E}" srcOrd="0" destOrd="0" presId="urn:microsoft.com/office/officeart/2005/8/layout/radial1"/>
    <dgm:cxn modelId="{0A53A4C8-2584-4DCB-8FC3-5955F6700E7E}" type="presParOf" srcId="{F3549128-42A2-413A-94C7-F0F74D53CFA5}" destId="{D05E3977-27CA-48FF-9427-2479F42F3C97}" srcOrd="4" destOrd="0" presId="urn:microsoft.com/office/officeart/2005/8/layout/radial1"/>
    <dgm:cxn modelId="{CD3F9B19-EBDD-48AE-B437-E8F55F5EA3E8}" type="presParOf" srcId="{F3549128-42A2-413A-94C7-F0F74D53CFA5}" destId="{1B038AD5-4955-439C-8531-8348EEF1DB68}" srcOrd="5" destOrd="0" presId="urn:microsoft.com/office/officeart/2005/8/layout/radial1"/>
    <dgm:cxn modelId="{42A66335-D7BA-44D1-8BE4-14C033F6D40A}" type="presParOf" srcId="{1B038AD5-4955-439C-8531-8348EEF1DB68}" destId="{174EA9FF-56A5-4111-9707-08ADB12374EE}" srcOrd="0" destOrd="0" presId="urn:microsoft.com/office/officeart/2005/8/layout/radial1"/>
    <dgm:cxn modelId="{178A7D3D-6C43-4A07-B85A-883FC2BF3B17}" type="presParOf" srcId="{F3549128-42A2-413A-94C7-F0F74D53CFA5}" destId="{B74789DD-30C6-4D39-9A94-E52C4E254AD1}" srcOrd="6" destOrd="0" presId="urn:microsoft.com/office/officeart/2005/8/layout/radial1"/>
    <dgm:cxn modelId="{4244E38E-7369-40B2-942C-586BE28A8B8A}" type="presParOf" srcId="{F3549128-42A2-413A-94C7-F0F74D53CFA5}" destId="{05AB9C56-BD40-4C41-97C1-73129BD28BFB}" srcOrd="7" destOrd="0" presId="urn:microsoft.com/office/officeart/2005/8/layout/radial1"/>
    <dgm:cxn modelId="{95ABA142-523B-4CF4-81AD-D16259F93C77}" type="presParOf" srcId="{05AB9C56-BD40-4C41-97C1-73129BD28BFB}" destId="{7446248B-4245-441D-9C86-D4FA58F803BE}" srcOrd="0" destOrd="0" presId="urn:microsoft.com/office/officeart/2005/8/layout/radial1"/>
    <dgm:cxn modelId="{EDFDFA03-ADBC-40B7-BCE2-4BE0D211E351}" type="presParOf" srcId="{F3549128-42A2-413A-94C7-F0F74D53CFA5}" destId="{C7E3D48F-5AAF-4988-80BF-A39A2861023D}" srcOrd="8" destOrd="0" presId="urn:microsoft.com/office/officeart/2005/8/layout/radial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9860A-5241-414D-A4F5-7BA59BCAEE59}">
      <dsp:nvSpPr>
        <dsp:cNvPr id="0" name=""/>
        <dsp:cNvSpPr/>
      </dsp:nvSpPr>
      <dsp:spPr>
        <a:xfrm>
          <a:off x="2155340" y="2370334"/>
          <a:ext cx="1424196" cy="142419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Calibri"/>
              <a:ea typeface="+mn-ea"/>
              <a:cs typeface="+mn-cs"/>
            </a:rPr>
            <a:t>Manager</a:t>
          </a:r>
        </a:p>
      </dsp:txBody>
      <dsp:txXfrm>
        <a:off x="2363909" y="2578903"/>
        <a:ext cx="1007058" cy="1007058"/>
      </dsp:txXfrm>
    </dsp:sp>
    <dsp:sp modelId="{7BB3E564-8BAD-43CD-BF40-4FED03F050EC}">
      <dsp:nvSpPr>
        <dsp:cNvPr id="0" name=""/>
        <dsp:cNvSpPr/>
      </dsp:nvSpPr>
      <dsp:spPr>
        <a:xfrm rot="16200000">
          <a:off x="2716463" y="1851907"/>
          <a:ext cx="301950" cy="4842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2761756" y="1994045"/>
        <a:ext cx="211365" cy="290536"/>
      </dsp:txXfrm>
    </dsp:sp>
    <dsp:sp modelId="{B5C1952C-29FC-4886-9CB2-81A42A3E29C7}">
      <dsp:nvSpPr>
        <dsp:cNvPr id="0" name=""/>
        <dsp:cNvSpPr/>
      </dsp:nvSpPr>
      <dsp:spPr>
        <a:xfrm>
          <a:off x="1977316" y="20370"/>
          <a:ext cx="1780245" cy="17802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dirty="0">
              <a:solidFill>
                <a:sysClr val="window" lastClr="FFFFFF"/>
              </a:solidFill>
              <a:latin typeface="Calibri"/>
              <a:ea typeface="+mn-ea"/>
              <a:cs typeface="+mn-cs"/>
            </a:rPr>
            <a:t>Managing Performance </a:t>
          </a:r>
        </a:p>
      </dsp:txBody>
      <dsp:txXfrm>
        <a:off x="2238027" y="281081"/>
        <a:ext cx="1258823" cy="1258823"/>
      </dsp:txXfrm>
    </dsp:sp>
    <dsp:sp modelId="{9869DBF0-507A-406F-9172-1A9FC94F658F}">
      <dsp:nvSpPr>
        <dsp:cNvPr id="0" name=""/>
        <dsp:cNvSpPr/>
      </dsp:nvSpPr>
      <dsp:spPr>
        <a:xfrm rot="1800000">
          <a:off x="3569958" y="3330622"/>
          <a:ext cx="293420" cy="4842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3575855" y="3405461"/>
        <a:ext cx="205394" cy="290536"/>
      </dsp:txXfrm>
    </dsp:sp>
    <dsp:sp modelId="{D83DCF28-0149-458A-AC7F-A80618039141}">
      <dsp:nvSpPr>
        <dsp:cNvPr id="0" name=""/>
        <dsp:cNvSpPr/>
      </dsp:nvSpPr>
      <dsp:spPr>
        <a:xfrm>
          <a:off x="3844332" y="3270232"/>
          <a:ext cx="1780245" cy="17802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dirty="0">
              <a:solidFill>
                <a:sysClr val="window" lastClr="FFFFFF"/>
              </a:solidFill>
              <a:latin typeface="Calibri"/>
              <a:ea typeface="+mn-ea"/>
              <a:cs typeface="+mn-cs"/>
            </a:rPr>
            <a:t>Managing Money </a:t>
          </a:r>
        </a:p>
      </dsp:txBody>
      <dsp:txXfrm>
        <a:off x="4105043" y="3530943"/>
        <a:ext cx="1258823" cy="1258823"/>
      </dsp:txXfrm>
    </dsp:sp>
    <dsp:sp modelId="{0C31E69A-A83A-4A22-A0B6-F812579DC6E4}">
      <dsp:nvSpPr>
        <dsp:cNvPr id="0" name=""/>
        <dsp:cNvSpPr/>
      </dsp:nvSpPr>
      <dsp:spPr>
        <a:xfrm rot="9000000">
          <a:off x="1860474" y="3334524"/>
          <a:ext cx="301950" cy="48422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10800000">
        <a:off x="1944991" y="3408723"/>
        <a:ext cx="211365" cy="290536"/>
      </dsp:txXfrm>
    </dsp:sp>
    <dsp:sp modelId="{D9B3CA45-A79F-40B1-A252-B1CDBB661241}">
      <dsp:nvSpPr>
        <dsp:cNvPr id="0" name=""/>
        <dsp:cNvSpPr/>
      </dsp:nvSpPr>
      <dsp:spPr>
        <a:xfrm>
          <a:off x="96361" y="3278279"/>
          <a:ext cx="1780245" cy="17802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dirty="0">
              <a:solidFill>
                <a:sysClr val="window" lastClr="FFFFFF"/>
              </a:solidFill>
              <a:latin typeface="Calibri"/>
              <a:ea typeface="+mn-ea"/>
              <a:cs typeface="+mn-cs"/>
            </a:rPr>
            <a:t>Developing Capacity</a:t>
          </a:r>
        </a:p>
      </dsp:txBody>
      <dsp:txXfrm>
        <a:off x="357072" y="3538990"/>
        <a:ext cx="1258823" cy="12588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BA3D9-45EA-4E21-AA22-D2636E29E845}">
      <dsp:nvSpPr>
        <dsp:cNvPr id="0" name=""/>
        <dsp:cNvSpPr/>
      </dsp:nvSpPr>
      <dsp:spPr>
        <a:xfrm>
          <a:off x="2300691" y="1485632"/>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Managing Performance</a:t>
          </a:r>
        </a:p>
      </dsp:txBody>
      <dsp:txXfrm>
        <a:off x="2466194" y="1651135"/>
        <a:ext cx="799121" cy="799121"/>
      </dsp:txXfrm>
    </dsp:sp>
    <dsp:sp modelId="{F268E42F-1311-48FB-8A4E-E1E78C5F0AFC}">
      <dsp:nvSpPr>
        <dsp:cNvPr id="0" name=""/>
        <dsp:cNvSpPr/>
      </dsp:nvSpPr>
      <dsp:spPr>
        <a:xfrm rot="16200000">
          <a:off x="2695156" y="1297288"/>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7225" y="1306504"/>
        <a:ext cx="17059" cy="17059"/>
      </dsp:txXfrm>
    </dsp:sp>
    <dsp:sp modelId="{ED738516-9F89-46EF-919F-BD93756DD1A6}">
      <dsp:nvSpPr>
        <dsp:cNvPr id="0" name=""/>
        <dsp:cNvSpPr/>
      </dsp:nvSpPr>
      <dsp:spPr>
        <a:xfrm>
          <a:off x="2300691" y="14309"/>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Targets &amp; Outcomes</a:t>
          </a:r>
        </a:p>
      </dsp:txBody>
      <dsp:txXfrm>
        <a:off x="2466194" y="179812"/>
        <a:ext cx="799121" cy="799121"/>
      </dsp:txXfrm>
    </dsp:sp>
    <dsp:sp modelId="{725BD2E2-2062-4675-ADA9-BBC83A2AEFDF}">
      <dsp:nvSpPr>
        <dsp:cNvPr id="0" name=""/>
        <dsp:cNvSpPr/>
      </dsp:nvSpPr>
      <dsp:spPr>
        <a:xfrm rot="20520000">
          <a:off x="3394812" y="1805617"/>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56880" y="1814834"/>
        <a:ext cx="17059" cy="17059"/>
      </dsp:txXfrm>
    </dsp:sp>
    <dsp:sp modelId="{8A64CDCC-2A18-4100-8BDB-3C5D6BFC217B}">
      <dsp:nvSpPr>
        <dsp:cNvPr id="0" name=""/>
        <dsp:cNvSpPr/>
      </dsp:nvSpPr>
      <dsp:spPr>
        <a:xfrm>
          <a:off x="3700002" y="1030968"/>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Service/ Team Performance</a:t>
          </a:r>
        </a:p>
      </dsp:txBody>
      <dsp:txXfrm>
        <a:off x="3865505" y="1196471"/>
        <a:ext cx="799121" cy="799121"/>
      </dsp:txXfrm>
    </dsp:sp>
    <dsp:sp modelId="{90E919E6-C563-4DFE-BC23-ED18B4822B64}">
      <dsp:nvSpPr>
        <dsp:cNvPr id="0" name=""/>
        <dsp:cNvSpPr/>
      </dsp:nvSpPr>
      <dsp:spPr>
        <a:xfrm rot="3240000">
          <a:off x="3127567" y="2628112"/>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289636" y="2637328"/>
        <a:ext cx="17059" cy="17059"/>
      </dsp:txXfrm>
    </dsp:sp>
    <dsp:sp modelId="{B2F2C3BE-DBD2-431B-8F68-EA360EA96700}">
      <dsp:nvSpPr>
        <dsp:cNvPr id="0" name=""/>
        <dsp:cNvSpPr/>
      </dsp:nvSpPr>
      <dsp:spPr>
        <a:xfrm>
          <a:off x="3165513" y="2675957"/>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Performance Indicators</a:t>
          </a:r>
        </a:p>
      </dsp:txBody>
      <dsp:txXfrm>
        <a:off x="3331016" y="2841460"/>
        <a:ext cx="799121" cy="799121"/>
      </dsp:txXfrm>
    </dsp:sp>
    <dsp:sp modelId="{A75CFB5F-A98A-4D31-8974-7BB557438563}">
      <dsp:nvSpPr>
        <dsp:cNvPr id="0" name=""/>
        <dsp:cNvSpPr/>
      </dsp:nvSpPr>
      <dsp:spPr>
        <a:xfrm rot="7560000">
          <a:off x="2262745" y="2628112"/>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424814" y="2637328"/>
        <a:ext cx="17059" cy="17059"/>
      </dsp:txXfrm>
    </dsp:sp>
    <dsp:sp modelId="{FA54DBEB-09A0-421E-8D51-24216050E644}">
      <dsp:nvSpPr>
        <dsp:cNvPr id="0" name=""/>
        <dsp:cNvSpPr/>
      </dsp:nvSpPr>
      <dsp:spPr>
        <a:xfrm>
          <a:off x="1435869" y="2675957"/>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Customer Focus</a:t>
          </a:r>
        </a:p>
      </dsp:txBody>
      <dsp:txXfrm>
        <a:off x="1601372" y="2841460"/>
        <a:ext cx="799121" cy="799121"/>
      </dsp:txXfrm>
    </dsp:sp>
    <dsp:sp modelId="{9F674806-3963-4D6B-B7BC-52FEACD6B162}">
      <dsp:nvSpPr>
        <dsp:cNvPr id="0" name=""/>
        <dsp:cNvSpPr/>
      </dsp:nvSpPr>
      <dsp:spPr>
        <a:xfrm rot="11880000">
          <a:off x="1995501" y="1805617"/>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157569" y="1814834"/>
        <a:ext cx="17059" cy="17059"/>
      </dsp:txXfrm>
    </dsp:sp>
    <dsp:sp modelId="{E3D588AB-F024-4EEC-96C7-8B5BAA9239A5}">
      <dsp:nvSpPr>
        <dsp:cNvPr id="0" name=""/>
        <dsp:cNvSpPr/>
      </dsp:nvSpPr>
      <dsp:spPr>
        <a:xfrm>
          <a:off x="901380" y="1030968"/>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Calibri"/>
              <a:ea typeface="+mn-ea"/>
              <a:cs typeface="+mn-cs"/>
            </a:rPr>
            <a:t>Governance &amp; Efficiency</a:t>
          </a:r>
        </a:p>
      </dsp:txBody>
      <dsp:txXfrm>
        <a:off x="1066883" y="1196471"/>
        <a:ext cx="799121" cy="7991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D16A8A-2156-4292-9217-327E76F27D03}">
      <dsp:nvSpPr>
        <dsp:cNvPr id="0" name=""/>
        <dsp:cNvSpPr/>
      </dsp:nvSpPr>
      <dsp:spPr>
        <a:xfrm>
          <a:off x="2300691" y="1485632"/>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solidFill>
                <a:sysClr val="window" lastClr="FFFFFF"/>
              </a:solidFill>
              <a:latin typeface="Calibri"/>
              <a:ea typeface="+mn-ea"/>
              <a:cs typeface="+mn-cs"/>
            </a:rPr>
            <a:t>Developing Capacity</a:t>
          </a:r>
        </a:p>
      </dsp:txBody>
      <dsp:txXfrm>
        <a:off x="2466194" y="1651135"/>
        <a:ext cx="799121" cy="799121"/>
      </dsp:txXfrm>
    </dsp:sp>
    <dsp:sp modelId="{AC52DFD8-F6DB-4CAA-BA0C-80C7527453BF}">
      <dsp:nvSpPr>
        <dsp:cNvPr id="0" name=""/>
        <dsp:cNvSpPr/>
      </dsp:nvSpPr>
      <dsp:spPr>
        <a:xfrm rot="16200000">
          <a:off x="2695156" y="1297288"/>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7225" y="1306504"/>
        <a:ext cx="17059" cy="17059"/>
      </dsp:txXfrm>
    </dsp:sp>
    <dsp:sp modelId="{06D6A7D5-2F7C-470B-B4BB-FA22A5DEC747}">
      <dsp:nvSpPr>
        <dsp:cNvPr id="0" name=""/>
        <dsp:cNvSpPr/>
      </dsp:nvSpPr>
      <dsp:spPr>
        <a:xfrm>
          <a:off x="2300691" y="14309"/>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Team Building</a:t>
          </a:r>
        </a:p>
      </dsp:txBody>
      <dsp:txXfrm>
        <a:off x="2466194" y="179812"/>
        <a:ext cx="799121" cy="799121"/>
      </dsp:txXfrm>
    </dsp:sp>
    <dsp:sp modelId="{BE170565-5A95-4F74-9596-8BC834C83B54}">
      <dsp:nvSpPr>
        <dsp:cNvPr id="0" name=""/>
        <dsp:cNvSpPr/>
      </dsp:nvSpPr>
      <dsp:spPr>
        <a:xfrm rot="20520000">
          <a:off x="3394812" y="1805617"/>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56880" y="1814834"/>
        <a:ext cx="17059" cy="17059"/>
      </dsp:txXfrm>
    </dsp:sp>
    <dsp:sp modelId="{DCB1B5AB-CB3F-491A-86C8-BF4F2DC70F56}">
      <dsp:nvSpPr>
        <dsp:cNvPr id="0" name=""/>
        <dsp:cNvSpPr/>
      </dsp:nvSpPr>
      <dsp:spPr>
        <a:xfrm>
          <a:off x="3700002" y="1030968"/>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Employee Development</a:t>
          </a:r>
          <a:endParaRPr lang="en-GB" sz="800" kern="1200" dirty="0">
            <a:solidFill>
              <a:sysClr val="window" lastClr="FFFFFF"/>
            </a:solidFill>
            <a:latin typeface="Calibri"/>
            <a:ea typeface="+mn-ea"/>
            <a:cs typeface="+mn-cs"/>
          </a:endParaRPr>
        </a:p>
      </dsp:txBody>
      <dsp:txXfrm>
        <a:off x="3865505" y="1196471"/>
        <a:ext cx="799121" cy="799121"/>
      </dsp:txXfrm>
    </dsp:sp>
    <dsp:sp modelId="{1CF9A2D2-2D93-4FA7-9086-74852F9CE949}">
      <dsp:nvSpPr>
        <dsp:cNvPr id="0" name=""/>
        <dsp:cNvSpPr/>
      </dsp:nvSpPr>
      <dsp:spPr>
        <a:xfrm rot="3240000">
          <a:off x="3127567" y="2628112"/>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289636" y="2637328"/>
        <a:ext cx="17059" cy="17059"/>
      </dsp:txXfrm>
    </dsp:sp>
    <dsp:sp modelId="{74B7F044-8A8F-48A4-99D5-3B7BC354F629}">
      <dsp:nvSpPr>
        <dsp:cNvPr id="0" name=""/>
        <dsp:cNvSpPr/>
      </dsp:nvSpPr>
      <dsp:spPr>
        <a:xfrm>
          <a:off x="3165513" y="2675957"/>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Partnership</a:t>
          </a:r>
        </a:p>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Working</a:t>
          </a:r>
        </a:p>
      </dsp:txBody>
      <dsp:txXfrm>
        <a:off x="3331016" y="2841460"/>
        <a:ext cx="799121" cy="799121"/>
      </dsp:txXfrm>
    </dsp:sp>
    <dsp:sp modelId="{0C8DE7A7-D33D-4ADF-B870-991524F1B351}">
      <dsp:nvSpPr>
        <dsp:cNvPr id="0" name=""/>
        <dsp:cNvSpPr/>
      </dsp:nvSpPr>
      <dsp:spPr>
        <a:xfrm rot="7560000">
          <a:off x="2262745" y="2628112"/>
          <a:ext cx="341196" cy="35492"/>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424814" y="2637328"/>
        <a:ext cx="17059" cy="17059"/>
      </dsp:txXfrm>
    </dsp:sp>
    <dsp:sp modelId="{9E27AFB3-AF3D-4303-B832-1AE60812AC0A}">
      <dsp:nvSpPr>
        <dsp:cNvPr id="0" name=""/>
        <dsp:cNvSpPr/>
      </dsp:nvSpPr>
      <dsp:spPr>
        <a:xfrm>
          <a:off x="1435869" y="2675957"/>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Risk/Contingency Planning</a:t>
          </a:r>
        </a:p>
      </dsp:txBody>
      <dsp:txXfrm>
        <a:off x="1601372" y="2841460"/>
        <a:ext cx="799121" cy="799121"/>
      </dsp:txXfrm>
    </dsp:sp>
    <dsp:sp modelId="{BC51CAF1-1196-4FCE-A2A4-483847EC1C4E}">
      <dsp:nvSpPr>
        <dsp:cNvPr id="0" name=""/>
        <dsp:cNvSpPr/>
      </dsp:nvSpPr>
      <dsp:spPr>
        <a:xfrm rot="11910996">
          <a:off x="1998654" y="1799494"/>
          <a:ext cx="340092" cy="35492"/>
        </a:xfrm>
        <a:custGeom>
          <a:avLst/>
          <a:gdLst/>
          <a:ahLst/>
          <a:cxnLst/>
          <a:rect l="0" t="0" r="0" b="0"/>
          <a:pathLst>
            <a:path>
              <a:moveTo>
                <a:pt x="0" y="17746"/>
              </a:moveTo>
              <a:lnTo>
                <a:pt x="340092"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160198" y="1808737"/>
        <a:ext cx="17004" cy="17004"/>
      </dsp:txXfrm>
    </dsp:sp>
    <dsp:sp modelId="{2BF9237A-A777-4FD7-A278-02CB81799FA9}">
      <dsp:nvSpPr>
        <dsp:cNvPr id="0" name=""/>
        <dsp:cNvSpPr/>
      </dsp:nvSpPr>
      <dsp:spPr>
        <a:xfrm>
          <a:off x="906582" y="1018720"/>
          <a:ext cx="1130127" cy="113012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a:ea typeface="+mn-ea"/>
              <a:cs typeface="+mn-cs"/>
            </a:rPr>
            <a:t>Managing Change</a:t>
          </a:r>
        </a:p>
      </dsp:txBody>
      <dsp:txXfrm>
        <a:off x="1072085" y="1184223"/>
        <a:ext cx="799121" cy="7991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23330-7688-496A-9701-A435BA258DA4}">
      <dsp:nvSpPr>
        <dsp:cNvPr id="0" name=""/>
        <dsp:cNvSpPr/>
      </dsp:nvSpPr>
      <dsp:spPr>
        <a:xfrm>
          <a:off x="2339565" y="1383890"/>
          <a:ext cx="1052378" cy="1052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a:ea typeface="+mn-ea"/>
              <a:cs typeface="+mn-cs"/>
            </a:rPr>
            <a:t>Managing Money</a:t>
          </a:r>
        </a:p>
      </dsp:txBody>
      <dsp:txXfrm>
        <a:off x="2493682" y="1538007"/>
        <a:ext cx="744144" cy="744144"/>
      </dsp:txXfrm>
    </dsp:sp>
    <dsp:sp modelId="{D0138B1E-6239-4F0A-8302-09BA0A48A948}">
      <dsp:nvSpPr>
        <dsp:cNvPr id="0" name=""/>
        <dsp:cNvSpPr/>
      </dsp:nvSpPr>
      <dsp:spPr>
        <a:xfrm rot="16200000">
          <a:off x="2706894" y="1208504"/>
          <a:ext cx="317721" cy="33050"/>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7811" y="1217087"/>
        <a:ext cx="15886" cy="15886"/>
      </dsp:txXfrm>
    </dsp:sp>
    <dsp:sp modelId="{FC2FA63E-6B5B-4254-8A2E-0569089FDB82}">
      <dsp:nvSpPr>
        <dsp:cNvPr id="0" name=""/>
        <dsp:cNvSpPr/>
      </dsp:nvSpPr>
      <dsp:spPr>
        <a:xfrm>
          <a:off x="2339565" y="13790"/>
          <a:ext cx="1052378" cy="1052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Achieving  financial targets </a:t>
          </a:r>
        </a:p>
      </dsp:txBody>
      <dsp:txXfrm>
        <a:off x="2493682" y="167907"/>
        <a:ext cx="744144" cy="744144"/>
      </dsp:txXfrm>
    </dsp:sp>
    <dsp:sp modelId="{D2401C75-3A8F-4FDE-A656-7C5DB88675DA}">
      <dsp:nvSpPr>
        <dsp:cNvPr id="0" name=""/>
        <dsp:cNvSpPr/>
      </dsp:nvSpPr>
      <dsp:spPr>
        <a:xfrm>
          <a:off x="3391944" y="1893554"/>
          <a:ext cx="317721" cy="33050"/>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42861" y="1902136"/>
        <a:ext cx="15886" cy="15886"/>
      </dsp:txXfrm>
    </dsp:sp>
    <dsp:sp modelId="{D05E3977-27CA-48FF-9427-2479F42F3C97}">
      <dsp:nvSpPr>
        <dsp:cNvPr id="0" name=""/>
        <dsp:cNvSpPr/>
      </dsp:nvSpPr>
      <dsp:spPr>
        <a:xfrm>
          <a:off x="3709665" y="1383890"/>
          <a:ext cx="1052378" cy="1052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Financial  Awareness </a:t>
          </a:r>
        </a:p>
      </dsp:txBody>
      <dsp:txXfrm>
        <a:off x="3863782" y="1538007"/>
        <a:ext cx="744144" cy="744144"/>
      </dsp:txXfrm>
    </dsp:sp>
    <dsp:sp modelId="{1B038AD5-4955-439C-8531-8348EEF1DB68}">
      <dsp:nvSpPr>
        <dsp:cNvPr id="0" name=""/>
        <dsp:cNvSpPr/>
      </dsp:nvSpPr>
      <dsp:spPr>
        <a:xfrm rot="5400000">
          <a:off x="2706894" y="2578604"/>
          <a:ext cx="317721" cy="33050"/>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7811" y="2587186"/>
        <a:ext cx="15886" cy="15886"/>
      </dsp:txXfrm>
    </dsp:sp>
    <dsp:sp modelId="{B74789DD-30C6-4D39-9A94-E52C4E254AD1}">
      <dsp:nvSpPr>
        <dsp:cNvPr id="0" name=""/>
        <dsp:cNvSpPr/>
      </dsp:nvSpPr>
      <dsp:spPr>
        <a:xfrm>
          <a:off x="2339565" y="2753990"/>
          <a:ext cx="1052378" cy="1052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Cost Control/ Budgeting </a:t>
          </a:r>
        </a:p>
      </dsp:txBody>
      <dsp:txXfrm>
        <a:off x="2493682" y="2908107"/>
        <a:ext cx="744144" cy="744144"/>
      </dsp:txXfrm>
    </dsp:sp>
    <dsp:sp modelId="{05AB9C56-BD40-4C41-97C1-73129BD28BFB}">
      <dsp:nvSpPr>
        <dsp:cNvPr id="0" name=""/>
        <dsp:cNvSpPr/>
      </dsp:nvSpPr>
      <dsp:spPr>
        <a:xfrm rot="10800000">
          <a:off x="2021844" y="1893554"/>
          <a:ext cx="317721" cy="33050"/>
        </a:xfrm>
        <a:custGeom>
          <a:avLst/>
          <a:gdLst/>
          <a:ahLst/>
          <a:cxnLst/>
          <a:rect l="0" t="0" r="0" b="0"/>
          <a:pathLst>
            <a:path>
              <a:moveTo>
                <a:pt x="0" y="17746"/>
              </a:moveTo>
              <a:lnTo>
                <a:pt x="341196" y="177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172762" y="1902136"/>
        <a:ext cx="15886" cy="15886"/>
      </dsp:txXfrm>
    </dsp:sp>
    <dsp:sp modelId="{C7E3D48F-5AAF-4988-80BF-A39A2861023D}">
      <dsp:nvSpPr>
        <dsp:cNvPr id="0" name=""/>
        <dsp:cNvSpPr/>
      </dsp:nvSpPr>
      <dsp:spPr>
        <a:xfrm>
          <a:off x="969465" y="1383890"/>
          <a:ext cx="1052378" cy="1052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 Financial procedures</a:t>
          </a:r>
        </a:p>
      </dsp:txBody>
      <dsp:txXfrm>
        <a:off x="1123582" y="1538007"/>
        <a:ext cx="744144" cy="7441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A10138891</value>
    </field>
    <field name="Objective-Title">
      <value order="0">2019-05-03 Online Managers Induction Tool v2</value>
    </field>
    <field name="Objective-Description">
      <value order="0"/>
    </field>
    <field name="Objective-CreationStamp">
      <value order="0">2019-05-03T09:08:57Z</value>
    </field>
    <field name="Objective-IsApproved">
      <value order="0">false</value>
    </field>
    <field name="Objective-IsPublished">
      <value order="0">true</value>
    </field>
    <field name="Objective-DatePublished">
      <value order="0">2019-10-09T08:43:39Z</value>
    </field>
    <field name="Objective-ModificationStamp">
      <value order="0">2019-10-09T08:43:39Z</value>
    </field>
    <field name="Objective-Owner">
      <value order="0">Keenan, Chris</value>
    </field>
    <field name="Objective-Path">
      <value order="0">Objective Global Folder:WLC File Plan:Human Resources:Learning &amp; Development:Corporate Induction:Intranet Resources</value>
    </field>
    <field name="Objective-Parent">
      <value order="0">Intranet Resources</value>
    </field>
    <field name="Objective-State">
      <value order="0">Published</value>
    </field>
    <field name="Objective-VersionId">
      <value order="0">vA13089366</value>
    </field>
    <field name="Objective-Version">
      <value order="0">6.0</value>
    </field>
    <field name="Objective-VersionNumber">
      <value order="0">8</value>
    </field>
    <field name="Objective-VersionComment">
      <value order="0"/>
    </field>
    <field name="Objective-FileNumber">
      <value order="0">qA82972</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56351D4C-448A-437E-86C2-83DC51D6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Update Online Managers Induction Tool</vt:lpstr>
    </vt:vector>
  </TitlesOfParts>
  <Company>West Lothian Council</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Online Managers Induction Tool</dc:title>
  <dc:creator>Keenan, Chris</dc:creator>
  <cp:lastModifiedBy>Donegan, Lesley</cp:lastModifiedBy>
  <cp:revision>3</cp:revision>
  <cp:lastPrinted>2020-07-15T13:41:00Z</cp:lastPrinted>
  <dcterms:created xsi:type="dcterms:W3CDTF">2020-07-15T13:41:00Z</dcterms:created>
  <dcterms:modified xsi:type="dcterms:W3CDTF">2020-07-15T13:49:00Z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A10138891</vt:lpwstr>
  </property>
  <property fmtid="{D5CDD505-2E9C-101B-9397-08002B2CF9AE}" pid="4" name="Objective-Title">
    <vt:lpwstr>2019-05-03 Online Managers Induction Tool v2</vt:lpwstr>
  </property>
  <property fmtid="{D5CDD505-2E9C-101B-9397-08002B2CF9AE}" pid="5" name="Objective-Description">
    <vt:lpwstr/>
  </property>
  <property fmtid="{D5CDD505-2E9C-101B-9397-08002B2CF9AE}" pid="6" name="Objective-CreationStamp">
    <vt:filetime>2019-05-03T09:09:01Z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2019-10-09T08:43:39Z</vt:filetime>
  </property>
  <property fmtid="{D5CDD505-2E9C-101B-9397-08002B2CF9AE}" pid="10" name="Objective-ModificationStamp">
    <vt:filetime>2019-10-09T08:43:39Z</vt:filetime>
  </property>
  <property fmtid="{D5CDD505-2E9C-101B-9397-08002B2CF9AE}" pid="11" name="Objective-Owner">
    <vt:lpwstr>Keenan, Chris</vt:lpwstr>
  </property>
  <property fmtid="{D5CDD505-2E9C-101B-9397-08002B2CF9AE}" pid="12" name="Objective-Path">
    <vt:lpwstr>Objective Global Folder:WLC File Plan:Human Resources:Learning &amp; Development:Corporate Induction:Intranet Resources:</vt:lpwstr>
  </property>
  <property fmtid="{D5CDD505-2E9C-101B-9397-08002B2CF9AE}" pid="13" name="Objective-Parent">
    <vt:lpwstr>Intranet Resources</vt:lpwstr>
  </property>
  <property fmtid="{D5CDD505-2E9C-101B-9397-08002B2CF9AE}" pid="14" name="Objective-State">
    <vt:lpwstr>Published</vt:lpwstr>
  </property>
  <property fmtid="{D5CDD505-2E9C-101B-9397-08002B2CF9AE}" pid="15" name="Objective-VersionId">
    <vt:lpwstr>vA13089366</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