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EA" w:rsidRDefault="008502AC">
      <w:pPr>
        <w:pStyle w:val="Heading1"/>
        <w:jc w:val="right"/>
      </w:pPr>
      <w:bookmarkStart w:id="0" w:name="_Toc238866355"/>
      <w:r>
        <w:t>AP</w:t>
      </w:r>
      <w:r w:rsidR="00EB34EA">
        <w:t>PENDIX 3</w:t>
      </w:r>
      <w:bookmarkEnd w:id="0"/>
    </w:p>
    <w:p w:rsidR="00EB34EA" w:rsidRDefault="00EB34EA">
      <w:pPr>
        <w:jc w:val="center"/>
        <w:rPr>
          <w:b/>
        </w:rPr>
      </w:pPr>
    </w:p>
    <w:p w:rsidR="00EB34EA" w:rsidRDefault="00EB34EA">
      <w:pPr>
        <w:jc w:val="center"/>
        <w:rPr>
          <w:b/>
        </w:rPr>
      </w:pPr>
    </w:p>
    <w:p w:rsidR="00EB34EA" w:rsidRDefault="00EB34EA">
      <w:pPr>
        <w:jc w:val="center"/>
        <w:rPr>
          <w:b/>
        </w:rPr>
      </w:pPr>
      <w:r>
        <w:rPr>
          <w:b/>
        </w:rPr>
        <w:t>SPECIMEN</w:t>
      </w:r>
    </w:p>
    <w:p w:rsidR="00EB34EA" w:rsidRDefault="00EB34EA"/>
    <w:p w:rsidR="00EB34EA" w:rsidRDefault="00EB34EA">
      <w:pPr>
        <w:pStyle w:val="Heading9"/>
      </w:pPr>
      <w:r>
        <w:t>ADVERT</w:t>
      </w:r>
    </w:p>
    <w:p w:rsidR="00EB34EA" w:rsidRDefault="00EB34EA">
      <w:pPr>
        <w:pStyle w:val="strBody"/>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7740"/>
      </w:tblGrid>
      <w:tr w:rsidR="00EB34EA">
        <w:tblPrEx>
          <w:tblCellMar>
            <w:top w:w="0" w:type="dxa"/>
            <w:bottom w:w="0" w:type="dxa"/>
          </w:tblCellMar>
        </w:tblPrEx>
        <w:tc>
          <w:tcPr>
            <w:tcW w:w="1638" w:type="dxa"/>
            <w:vAlign w:val="center"/>
          </w:tcPr>
          <w:p w:rsidR="00EB34EA" w:rsidRDefault="00EB34EA">
            <w:pPr>
              <w:pStyle w:val="strHeading"/>
            </w:pPr>
            <w:r>
              <w:t>Heading</w:t>
            </w:r>
          </w:p>
        </w:tc>
        <w:tc>
          <w:tcPr>
            <w:tcW w:w="7740" w:type="dxa"/>
          </w:tcPr>
          <w:p w:rsidR="00EB34EA" w:rsidRDefault="00EB34EA">
            <w:pPr>
              <w:pStyle w:val="strHeading"/>
              <w:ind w:right="-104"/>
            </w:pPr>
            <w:r>
              <w:t>Legal</w:t>
            </w:r>
          </w:p>
        </w:tc>
      </w:tr>
      <w:tr w:rsidR="00EB34EA">
        <w:tblPrEx>
          <w:tblCellMar>
            <w:top w:w="0" w:type="dxa"/>
            <w:bottom w:w="0" w:type="dxa"/>
          </w:tblCellMar>
        </w:tblPrEx>
        <w:tc>
          <w:tcPr>
            <w:tcW w:w="1638" w:type="dxa"/>
          </w:tcPr>
          <w:p w:rsidR="00EB34EA" w:rsidRDefault="00EB34EA">
            <w:pPr>
              <w:pStyle w:val="strTitle"/>
            </w:pPr>
            <w:r>
              <w:t>Title</w:t>
            </w:r>
          </w:p>
        </w:tc>
        <w:tc>
          <w:tcPr>
            <w:tcW w:w="7740" w:type="dxa"/>
          </w:tcPr>
          <w:p w:rsidR="00EB34EA" w:rsidRDefault="00EB34EA">
            <w:pPr>
              <w:pStyle w:val="strTitle"/>
              <w:ind w:right="-104"/>
            </w:pPr>
            <w:r>
              <w:t>Clerical/Administration Assistant</w:t>
            </w:r>
          </w:p>
        </w:tc>
      </w:tr>
      <w:tr w:rsidR="00EB34EA">
        <w:tblPrEx>
          <w:tblCellMar>
            <w:top w:w="0" w:type="dxa"/>
            <w:bottom w:w="0" w:type="dxa"/>
          </w:tblCellMar>
        </w:tblPrEx>
        <w:tc>
          <w:tcPr>
            <w:tcW w:w="1638" w:type="dxa"/>
          </w:tcPr>
          <w:p w:rsidR="00EB34EA" w:rsidRDefault="00EB34EA">
            <w:pPr>
              <w:pStyle w:val="strJobLocation"/>
            </w:pPr>
            <w:r>
              <w:t>Location</w:t>
            </w:r>
          </w:p>
        </w:tc>
        <w:tc>
          <w:tcPr>
            <w:tcW w:w="7740" w:type="dxa"/>
          </w:tcPr>
          <w:p w:rsidR="00EB34EA" w:rsidRDefault="00EB34EA">
            <w:pPr>
              <w:pStyle w:val="strJobLocation"/>
            </w:pPr>
            <w:r>
              <w:t xml:space="preserve">District Court House, </w:t>
            </w:r>
            <w:smartTag w:uri="urn:schemas-microsoft-com:office:smarttags" w:element="Street">
              <w:smartTag w:uri="urn:schemas-microsoft-com:office:smarttags" w:element="address">
                <w:r>
                  <w:t>Town Square</w:t>
                </w:r>
              </w:smartTag>
            </w:smartTag>
          </w:p>
        </w:tc>
      </w:tr>
      <w:tr w:rsidR="00EB34EA">
        <w:tblPrEx>
          <w:tblCellMar>
            <w:top w:w="0" w:type="dxa"/>
            <w:bottom w:w="0" w:type="dxa"/>
          </w:tblCellMar>
        </w:tblPrEx>
        <w:tc>
          <w:tcPr>
            <w:tcW w:w="1638" w:type="dxa"/>
          </w:tcPr>
          <w:p w:rsidR="00EB34EA" w:rsidRDefault="00EB34EA">
            <w:pPr>
              <w:pStyle w:val="strSalary"/>
            </w:pPr>
            <w:r>
              <w:t>Salary From</w:t>
            </w:r>
          </w:p>
        </w:tc>
        <w:tc>
          <w:tcPr>
            <w:tcW w:w="7740" w:type="dxa"/>
          </w:tcPr>
          <w:p w:rsidR="00EB34EA" w:rsidRDefault="00EB34EA">
            <w:pPr>
              <w:pStyle w:val="strSalary"/>
              <w:ind w:right="4212"/>
            </w:pPr>
            <w:r>
              <w:t>£13,554</w:t>
            </w:r>
          </w:p>
        </w:tc>
      </w:tr>
      <w:tr w:rsidR="00EB34EA">
        <w:tblPrEx>
          <w:tblCellMar>
            <w:top w:w="0" w:type="dxa"/>
            <w:bottom w:w="0" w:type="dxa"/>
          </w:tblCellMar>
        </w:tblPrEx>
        <w:tc>
          <w:tcPr>
            <w:tcW w:w="1638" w:type="dxa"/>
          </w:tcPr>
          <w:p w:rsidR="00EB34EA" w:rsidRDefault="00EB34EA">
            <w:pPr>
              <w:pStyle w:val="strSalary1"/>
            </w:pPr>
            <w:r>
              <w:t>Salary To</w:t>
            </w:r>
          </w:p>
        </w:tc>
        <w:tc>
          <w:tcPr>
            <w:tcW w:w="7740" w:type="dxa"/>
          </w:tcPr>
          <w:p w:rsidR="00EB34EA" w:rsidRDefault="00EB34EA">
            <w:pPr>
              <w:pStyle w:val="strSalary1"/>
              <w:ind w:right="4212"/>
            </w:pPr>
            <w:r>
              <w:t>£16,116</w:t>
            </w:r>
          </w:p>
        </w:tc>
      </w:tr>
      <w:tr w:rsidR="00EB34EA">
        <w:tblPrEx>
          <w:tblCellMar>
            <w:top w:w="0" w:type="dxa"/>
            <w:bottom w:w="0" w:type="dxa"/>
          </w:tblCellMar>
        </w:tblPrEx>
        <w:tc>
          <w:tcPr>
            <w:tcW w:w="1638" w:type="dxa"/>
          </w:tcPr>
          <w:p w:rsidR="00EB34EA" w:rsidRDefault="00EB34EA">
            <w:pPr>
              <w:pStyle w:val="strLocation"/>
            </w:pPr>
            <w:r>
              <w:t>Area</w:t>
            </w:r>
          </w:p>
        </w:tc>
        <w:tc>
          <w:tcPr>
            <w:tcW w:w="7740" w:type="dxa"/>
          </w:tcPr>
          <w:p w:rsidR="00EB34EA" w:rsidRDefault="00EB34EA">
            <w:pPr>
              <w:pStyle w:val="strLocation"/>
              <w:ind w:right="4212"/>
            </w:pPr>
            <w:smartTag w:uri="urn:schemas-microsoft-com:office:smarttags" w:element="place">
              <w:r>
                <w:t>Livingston</w:t>
              </w:r>
            </w:smartTag>
          </w:p>
        </w:tc>
      </w:tr>
      <w:tr w:rsidR="00EB34EA">
        <w:tblPrEx>
          <w:tblCellMar>
            <w:top w:w="0" w:type="dxa"/>
            <w:bottom w:w="0" w:type="dxa"/>
          </w:tblCellMar>
        </w:tblPrEx>
        <w:tc>
          <w:tcPr>
            <w:tcW w:w="1638" w:type="dxa"/>
          </w:tcPr>
          <w:p w:rsidR="00EB34EA" w:rsidRDefault="00EB34EA">
            <w:pPr>
              <w:pStyle w:val="strRefNo"/>
            </w:pPr>
            <w:r>
              <w:t>Ref No</w:t>
            </w:r>
          </w:p>
        </w:tc>
        <w:tc>
          <w:tcPr>
            <w:tcW w:w="7740" w:type="dxa"/>
          </w:tcPr>
          <w:p w:rsidR="00EB34EA" w:rsidRDefault="00EB34EA">
            <w:pPr>
              <w:pStyle w:val="strRefNo"/>
              <w:ind w:right="4212"/>
            </w:pPr>
            <w:r>
              <w:t>214.01</w:t>
            </w:r>
          </w:p>
        </w:tc>
      </w:tr>
      <w:tr w:rsidR="00EB34EA">
        <w:tblPrEx>
          <w:tblCellMar>
            <w:top w:w="0" w:type="dxa"/>
            <w:bottom w:w="0" w:type="dxa"/>
          </w:tblCellMar>
        </w:tblPrEx>
        <w:tc>
          <w:tcPr>
            <w:tcW w:w="1638" w:type="dxa"/>
          </w:tcPr>
          <w:p w:rsidR="00EB34EA" w:rsidRDefault="00EB34EA">
            <w:pPr>
              <w:pStyle w:val="strJobType"/>
            </w:pPr>
            <w:r>
              <w:t>Job Type</w:t>
            </w:r>
          </w:p>
        </w:tc>
        <w:tc>
          <w:tcPr>
            <w:tcW w:w="7740" w:type="dxa"/>
          </w:tcPr>
          <w:p w:rsidR="00EB34EA" w:rsidRDefault="00EB34EA">
            <w:pPr>
              <w:pStyle w:val="strJobType"/>
              <w:ind w:right="4212"/>
            </w:pPr>
            <w:r>
              <w:t>Public Sector</w:t>
            </w:r>
          </w:p>
        </w:tc>
      </w:tr>
      <w:tr w:rsidR="00EB34EA">
        <w:tblPrEx>
          <w:tblCellMar>
            <w:top w:w="0" w:type="dxa"/>
            <w:bottom w:w="0" w:type="dxa"/>
          </w:tblCellMar>
        </w:tblPrEx>
        <w:tc>
          <w:tcPr>
            <w:tcW w:w="1638" w:type="dxa"/>
          </w:tcPr>
          <w:p w:rsidR="00EB34EA" w:rsidRDefault="00EB34EA">
            <w:pPr>
              <w:pStyle w:val="strBody"/>
              <w:rPr>
                <w:b/>
              </w:rPr>
            </w:pPr>
            <w:r>
              <w:rPr>
                <w:b/>
              </w:rPr>
              <w:t>Body</w:t>
            </w:r>
          </w:p>
        </w:tc>
        <w:tc>
          <w:tcPr>
            <w:tcW w:w="7740" w:type="dxa"/>
          </w:tcPr>
          <w:p w:rsidR="00EB34EA" w:rsidRDefault="00EB34EA">
            <w:pPr>
              <w:pStyle w:val="strBody"/>
              <w:tabs>
                <w:tab w:val="left" w:pos="7614"/>
              </w:tabs>
              <w:ind w:right="-104"/>
            </w:pPr>
            <w:r>
              <w:t>You will provide administrative back up to the District Court. Duties will include preparing Court papers, collating and recording data and collecting fines and penalties associated with the Scottish Criminal Justice System.</w:t>
            </w:r>
          </w:p>
          <w:p w:rsidR="00EB34EA" w:rsidRDefault="00EB34EA">
            <w:pPr>
              <w:pStyle w:val="strBody"/>
              <w:tabs>
                <w:tab w:val="left" w:pos="7614"/>
              </w:tabs>
              <w:ind w:right="-104"/>
            </w:pPr>
            <w:r>
              <w:t>Numeracy, attention to detail, effective communication skills and the ability to work in a confidential environment are essential.</w:t>
            </w:r>
          </w:p>
        </w:tc>
      </w:tr>
      <w:tr w:rsidR="00EB34EA">
        <w:tblPrEx>
          <w:tblCellMar>
            <w:top w:w="0" w:type="dxa"/>
            <w:bottom w:w="0" w:type="dxa"/>
          </w:tblCellMar>
        </w:tblPrEx>
        <w:tc>
          <w:tcPr>
            <w:tcW w:w="1638" w:type="dxa"/>
          </w:tcPr>
          <w:p w:rsidR="00EB34EA" w:rsidRDefault="00EB34EA">
            <w:pPr>
              <w:pStyle w:val="strClose"/>
            </w:pPr>
            <w:r>
              <w:t>Closing Date</w:t>
            </w:r>
          </w:p>
        </w:tc>
        <w:tc>
          <w:tcPr>
            <w:tcW w:w="7740" w:type="dxa"/>
          </w:tcPr>
          <w:p w:rsidR="00EB34EA" w:rsidRDefault="00EB34EA">
            <w:pPr>
              <w:pStyle w:val="strClose"/>
              <w:ind w:right="4212"/>
            </w:pPr>
            <w:r>
              <w:t>24</w:t>
            </w:r>
            <w:r>
              <w:rPr>
                <w:vertAlign w:val="superscript"/>
              </w:rPr>
              <w:t>th</w:t>
            </w:r>
            <w:r w:rsidR="00AA0A88">
              <w:t xml:space="preserve"> February 2012</w:t>
            </w:r>
          </w:p>
        </w:tc>
      </w:tr>
      <w:tr w:rsidR="00EB34EA">
        <w:tblPrEx>
          <w:tblCellMar>
            <w:top w:w="0" w:type="dxa"/>
            <w:bottom w:w="0" w:type="dxa"/>
          </w:tblCellMar>
        </w:tblPrEx>
        <w:tc>
          <w:tcPr>
            <w:tcW w:w="1638" w:type="dxa"/>
          </w:tcPr>
          <w:p w:rsidR="00EB34EA" w:rsidRDefault="00EB34EA">
            <w:pPr>
              <w:pStyle w:val="strReply"/>
            </w:pPr>
            <w:r>
              <w:t>Reply</w:t>
            </w:r>
          </w:p>
        </w:tc>
        <w:tc>
          <w:tcPr>
            <w:tcW w:w="7740" w:type="dxa"/>
          </w:tcPr>
          <w:p w:rsidR="00EB34EA" w:rsidRDefault="00EB34EA">
            <w:pPr>
              <w:pStyle w:val="strBody"/>
              <w:ind w:right="-104"/>
              <w:rPr>
                <w:b/>
              </w:rPr>
            </w:pPr>
            <w:r>
              <w:rPr>
                <w:b/>
              </w:rPr>
              <w:t xml:space="preserve">To apply online: </w:t>
            </w:r>
            <w:hyperlink r:id="rId7" w:history="1">
              <w:r>
                <w:rPr>
                  <w:rStyle w:val="Hyperlink"/>
                  <w:b/>
                </w:rPr>
                <w:t>www.westlothian.gov.uk</w:t>
              </w:r>
            </w:hyperlink>
            <w:r>
              <w:rPr>
                <w:b/>
              </w:rPr>
              <w:t xml:space="preserve"> </w:t>
            </w:r>
          </w:p>
        </w:tc>
      </w:tr>
    </w:tbl>
    <w:p w:rsidR="00EB34EA" w:rsidRDefault="00EB34EA">
      <w:pPr>
        <w:ind w:left="1440" w:hanging="1440"/>
      </w:pPr>
    </w:p>
    <w:p w:rsidR="00EB34EA" w:rsidRDefault="00EB34EA">
      <w:pPr>
        <w:ind w:left="1440" w:hanging="1440"/>
      </w:pPr>
    </w:p>
    <w:p w:rsidR="00EB34EA" w:rsidRDefault="00EB34EA">
      <w:pPr>
        <w:ind w:left="1440" w:hanging="1440"/>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378"/>
      </w:tblGrid>
      <w:tr w:rsidR="00EB34EA">
        <w:tblPrEx>
          <w:tblCellMar>
            <w:top w:w="0" w:type="dxa"/>
            <w:bottom w:w="0" w:type="dxa"/>
          </w:tblCellMar>
        </w:tblPrEx>
        <w:tc>
          <w:tcPr>
            <w:tcW w:w="9378" w:type="dxa"/>
            <w:shd w:val="pct12" w:color="auto" w:fill="FFFFFF"/>
          </w:tcPr>
          <w:p w:rsidR="00EB34EA" w:rsidRDefault="00EB34EA">
            <w:pPr>
              <w:pStyle w:val="Heading9"/>
              <w:spacing w:before="120" w:after="120"/>
            </w:pPr>
            <w:r>
              <w:t xml:space="preserve">COMPLIANCE WITH </w:t>
            </w:r>
            <w:r w:rsidR="00E77C04">
              <w:t xml:space="preserve">IMMIGRATION, </w:t>
            </w:r>
            <w:r>
              <w:t xml:space="preserve">ASYLUM AND </w:t>
            </w:r>
            <w:r w:rsidR="00E77C04">
              <w:t>NATIONALITY</w:t>
            </w:r>
            <w:r>
              <w:t xml:space="preserve"> ACT </w:t>
            </w:r>
            <w:r w:rsidR="00E77C04">
              <w:t>200</w:t>
            </w:r>
            <w:r>
              <w:t>6</w:t>
            </w:r>
          </w:p>
          <w:p w:rsidR="00EB34EA" w:rsidRDefault="00EB34EA">
            <w:pPr>
              <w:spacing w:after="120"/>
              <w:jc w:val="center"/>
            </w:pPr>
            <w:r>
              <w:t xml:space="preserve">In accordance with the above Act, preferred candidates are required to confirm that they are eligible to work in the </w:t>
            </w:r>
            <w:smartTag w:uri="urn:schemas-microsoft-com:office:smarttags" w:element="country-region">
              <w:smartTag w:uri="urn:schemas-microsoft-com:office:smarttags" w:element="place">
                <w:r>
                  <w:t>U.K.</w:t>
                </w:r>
              </w:smartTag>
            </w:smartTag>
            <w:r>
              <w:t xml:space="preserve">  External candidates invited for interview will require </w:t>
            </w:r>
            <w:proofErr w:type="gramStart"/>
            <w:r>
              <w:t>to bring</w:t>
            </w:r>
            <w:proofErr w:type="gramEnd"/>
            <w:r>
              <w:t xml:space="preserve"> approved documentation to the interview as verification of their eligibility.  Details will be enclosed with interview letters.</w:t>
            </w:r>
          </w:p>
        </w:tc>
      </w:tr>
    </w:tbl>
    <w:p w:rsidR="00EB34EA" w:rsidRDefault="00EB34EA">
      <w:pPr>
        <w:ind w:left="1440" w:hanging="1440"/>
      </w:pPr>
    </w:p>
    <w:p w:rsidR="00EB34EA" w:rsidRDefault="00EB34EA">
      <w:pPr>
        <w:ind w:left="1440" w:hanging="1440"/>
        <w:jc w:val="center"/>
        <w:rPr>
          <w:b/>
        </w:rPr>
      </w:pPr>
    </w:p>
    <w:p w:rsidR="00EB34EA" w:rsidRDefault="00EB34EA">
      <w:pPr>
        <w:ind w:left="1440" w:hanging="1440"/>
        <w:jc w:val="center"/>
        <w:rPr>
          <w:b/>
        </w:rPr>
      </w:pPr>
    </w:p>
    <w:p w:rsidR="00EB34EA" w:rsidRDefault="00EB34EA">
      <w:pPr>
        <w:ind w:left="1440" w:hanging="1440"/>
        <w:jc w:val="center"/>
        <w:rPr>
          <w:b/>
          <w:color w:val="FF0000"/>
        </w:rPr>
      </w:pPr>
      <w:r>
        <w:rPr>
          <w:b/>
          <w:color w:val="FF0000"/>
        </w:rPr>
        <w:t>PLUS THE FOLLOWING TWO PARAGRAPHS WHERE APPLICABLE</w:t>
      </w:r>
    </w:p>
    <w:p w:rsidR="00EB34EA" w:rsidRDefault="00EB34EA">
      <w:pPr>
        <w:ind w:left="1440" w:hanging="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8"/>
      </w:tblGrid>
      <w:tr w:rsidR="00EB34EA">
        <w:tblPrEx>
          <w:tblCellMar>
            <w:top w:w="0" w:type="dxa"/>
            <w:bottom w:w="0" w:type="dxa"/>
          </w:tblCellMar>
        </w:tblPrEx>
        <w:tc>
          <w:tcPr>
            <w:tcW w:w="9378" w:type="dxa"/>
          </w:tcPr>
          <w:p w:rsidR="00EB34EA" w:rsidRDefault="00E77C04">
            <w:pPr>
              <w:spacing w:before="120" w:after="120"/>
              <w:jc w:val="center"/>
              <w:rPr>
                <w:b/>
              </w:rPr>
            </w:pPr>
            <w:r>
              <w:rPr>
                <w:b/>
              </w:rPr>
              <w:t>A PVG</w:t>
            </w:r>
            <w:r w:rsidR="00EB34EA">
              <w:rPr>
                <w:b/>
              </w:rPr>
              <w:t xml:space="preserve"> check is required for this post.</w:t>
            </w:r>
          </w:p>
          <w:p w:rsidR="00EB34EA" w:rsidRDefault="00EB34EA">
            <w:pPr>
              <w:spacing w:before="120" w:after="120"/>
              <w:jc w:val="center"/>
              <w:rPr>
                <w:b/>
                <w:color w:val="FF0000"/>
              </w:rPr>
            </w:pPr>
            <w:r>
              <w:rPr>
                <w:b/>
              </w:rPr>
              <w:t xml:space="preserve">Having a criminal conviction does not necessarily bar you from gaining employment with West Lothian Council.  To view Disclosure </w:t>
            </w:r>
            <w:smartTag w:uri="urn:schemas-microsoft-com:office:smarttags" w:element="country-region">
              <w:smartTag w:uri="urn:schemas-microsoft-com:office:smarttags" w:element="place">
                <w:r>
                  <w:rPr>
                    <w:b/>
                  </w:rPr>
                  <w:t>Scotland</w:t>
                </w:r>
              </w:smartTag>
            </w:smartTag>
            <w:r>
              <w:rPr>
                <w:b/>
              </w:rPr>
              <w:t xml:space="preserve">’s Code of Practice visit </w:t>
            </w:r>
            <w:hyperlink r:id="rId8" w:history="1">
              <w:r>
                <w:rPr>
                  <w:rStyle w:val="Hyperlink"/>
                  <w:b/>
                </w:rPr>
                <w:t>www.disclosurescotlan</w:t>
              </w:r>
              <w:r>
                <w:rPr>
                  <w:rStyle w:val="Hyperlink"/>
                  <w:b/>
                </w:rPr>
                <w:t>d</w:t>
              </w:r>
              <w:r>
                <w:rPr>
                  <w:rStyle w:val="Hyperlink"/>
                  <w:b/>
                </w:rPr>
                <w:t>.co.uk</w:t>
              </w:r>
            </w:hyperlink>
            <w:r>
              <w:rPr>
                <w:b/>
              </w:rPr>
              <w:t xml:space="preserve"> </w:t>
            </w:r>
          </w:p>
        </w:tc>
      </w:tr>
    </w:tbl>
    <w:p w:rsidR="00EB34EA" w:rsidRDefault="00EB34EA">
      <w:pPr>
        <w:pStyle w:val="strend"/>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8"/>
      </w:tblGrid>
      <w:tr w:rsidR="00EB34EA">
        <w:tblPrEx>
          <w:tblCellMar>
            <w:top w:w="0" w:type="dxa"/>
            <w:bottom w:w="0" w:type="dxa"/>
          </w:tblCellMar>
        </w:tblPrEx>
        <w:trPr>
          <w:trHeight w:val="485"/>
        </w:trPr>
        <w:tc>
          <w:tcPr>
            <w:tcW w:w="9378" w:type="dxa"/>
          </w:tcPr>
          <w:p w:rsidR="00EB34EA" w:rsidRDefault="00EB34EA">
            <w:pPr>
              <w:pStyle w:val="strTitle"/>
              <w:spacing w:before="120"/>
              <w:jc w:val="center"/>
            </w:pPr>
            <w:r>
              <w:t>Applicants for this post are required to be registered with</w:t>
            </w:r>
          </w:p>
          <w:p w:rsidR="00EB34EA" w:rsidRDefault="00EB34EA">
            <w:pPr>
              <w:pStyle w:val="strTitle"/>
              <w:spacing w:after="120"/>
              <w:jc w:val="center"/>
            </w:pPr>
            <w:r>
              <w:t>Scottish Social Services Council (SSSC)</w:t>
            </w:r>
          </w:p>
        </w:tc>
      </w:tr>
    </w:tbl>
    <w:p w:rsidR="00EB34EA" w:rsidRDefault="00EB34EA">
      <w:pPr>
        <w:rPr>
          <w:noProof/>
        </w:rPr>
      </w:pPr>
    </w:p>
    <w:sectPr w:rsidR="00EB34EA">
      <w:footerReference w:type="default" r:id="rId9"/>
      <w:pgSz w:w="11906" w:h="16838" w:code="9"/>
      <w:pgMar w:top="432" w:right="1440" w:bottom="576" w:left="1440" w:header="706" w:footer="706" w:gutter="0"/>
      <w:paperSrc w:first="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1E" w:rsidRDefault="00A7251E">
      <w:r>
        <w:separator/>
      </w:r>
    </w:p>
  </w:endnote>
  <w:endnote w:type="continuationSeparator" w:id="0">
    <w:p w:rsidR="00A7251E" w:rsidRDefault="00A72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EA" w:rsidRDefault="00AA0A88">
    <w:pPr>
      <w:pStyle w:val="Footer"/>
      <w:jc w:val="center"/>
    </w:pPr>
    <w:r>
      <w:rPr>
        <w:rStyle w:val="PageNumber"/>
      </w:rPr>
      <w:t>DATA LABEL: Internal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1E" w:rsidRDefault="00A7251E">
      <w:r>
        <w:separator/>
      </w:r>
    </w:p>
  </w:footnote>
  <w:footnote w:type="continuationSeparator" w:id="0">
    <w:p w:rsidR="00A7251E" w:rsidRDefault="00A72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EC9"/>
    <w:multiLevelType w:val="singleLevel"/>
    <w:tmpl w:val="27AC4424"/>
    <w:lvl w:ilvl="0">
      <w:start w:val="1"/>
      <w:numFmt w:val="bullet"/>
      <w:lvlText w:val="-"/>
      <w:lvlJc w:val="left"/>
      <w:pPr>
        <w:tabs>
          <w:tab w:val="num" w:pos="360"/>
        </w:tabs>
        <w:ind w:left="360" w:hanging="360"/>
      </w:pPr>
      <w:rPr>
        <w:rFonts w:ascii="Times New Roman" w:hAnsi="Times New Roman" w:hint="default"/>
      </w:rPr>
    </w:lvl>
  </w:abstractNum>
  <w:abstractNum w:abstractNumId="1">
    <w:nsid w:val="02C201FF"/>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
    <w:nsid w:val="051D56BD"/>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3">
    <w:nsid w:val="0EA2101F"/>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
    <w:nsid w:val="0FF61235"/>
    <w:multiLevelType w:val="hybridMultilevel"/>
    <w:tmpl w:val="664249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9B0022"/>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6">
    <w:nsid w:val="12C70591"/>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7">
    <w:nsid w:val="12D703B5"/>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8">
    <w:nsid w:val="12DE0DEB"/>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9">
    <w:nsid w:val="165325B1"/>
    <w:multiLevelType w:val="hybridMultilevel"/>
    <w:tmpl w:val="4FFAB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203316"/>
    <w:multiLevelType w:val="hybridMultilevel"/>
    <w:tmpl w:val="3DC88DF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CA92B74"/>
    <w:multiLevelType w:val="hybridMultilevel"/>
    <w:tmpl w:val="6DF49D0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EAB34AB"/>
    <w:multiLevelType w:val="hybridMultilevel"/>
    <w:tmpl w:val="6DF49D0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FA70088"/>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4">
    <w:nsid w:val="21B266D8"/>
    <w:multiLevelType w:val="multilevel"/>
    <w:tmpl w:val="0686AA06"/>
    <w:lvl w:ilvl="0">
      <w:start w:val="1"/>
      <w:numFmt w:val="bullet"/>
      <w:lvlText w:val=""/>
      <w:lvlJc w:val="left"/>
      <w:pPr>
        <w:tabs>
          <w:tab w:val="num" w:pos="1080"/>
        </w:tabs>
        <w:ind w:left="1080" w:hanging="360"/>
      </w:pPr>
      <w:rPr>
        <w:rFonts w:ascii="Symbol" w:hAnsi="Symbol" w:hint="default"/>
      </w:rPr>
    </w:lvl>
    <w:lvl w:ilvl="1">
      <w:start w:val="4"/>
      <w:numFmt w:val="decimal"/>
      <w:lvlText w:val="%1.%2"/>
      <w:lvlJc w:val="left"/>
      <w:pPr>
        <w:tabs>
          <w:tab w:val="num" w:pos="1080"/>
        </w:tabs>
        <w:ind w:left="1080" w:hanging="36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22375605"/>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6">
    <w:nsid w:val="240A49F3"/>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7">
    <w:nsid w:val="24F33561"/>
    <w:multiLevelType w:val="multilevel"/>
    <w:tmpl w:val="0686AA0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9F67D6A"/>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19">
    <w:nsid w:val="2A1F24DF"/>
    <w:multiLevelType w:val="singleLevel"/>
    <w:tmpl w:val="27AC4424"/>
    <w:lvl w:ilvl="0">
      <w:start w:val="1"/>
      <w:numFmt w:val="bullet"/>
      <w:lvlText w:val="-"/>
      <w:lvlJc w:val="left"/>
      <w:pPr>
        <w:tabs>
          <w:tab w:val="num" w:pos="360"/>
        </w:tabs>
        <w:ind w:left="360" w:hanging="360"/>
      </w:pPr>
      <w:rPr>
        <w:rFonts w:ascii="Times New Roman" w:hAnsi="Times New Roman" w:hint="default"/>
      </w:rPr>
    </w:lvl>
  </w:abstractNum>
  <w:abstractNum w:abstractNumId="20">
    <w:nsid w:val="2B6C011A"/>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1">
    <w:nsid w:val="2B8A0F23"/>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2">
    <w:nsid w:val="2E1110C0"/>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3">
    <w:nsid w:val="2EA36117"/>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4">
    <w:nsid w:val="2F2C5CCC"/>
    <w:multiLevelType w:val="hybridMultilevel"/>
    <w:tmpl w:val="2DD0EDC4"/>
    <w:lvl w:ilvl="0" w:tplc="28E413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11B0697"/>
    <w:multiLevelType w:val="hybridMultilevel"/>
    <w:tmpl w:val="6DF49D0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35BC3A1D"/>
    <w:multiLevelType w:val="hybridMultilevel"/>
    <w:tmpl w:val="41D017DA"/>
    <w:lvl w:ilvl="0" w:tplc="70D87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5C8775B"/>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8">
    <w:nsid w:val="380011F0"/>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29">
    <w:nsid w:val="3C223792"/>
    <w:multiLevelType w:val="hybridMultilevel"/>
    <w:tmpl w:val="16FC2FE6"/>
    <w:lvl w:ilvl="0" w:tplc="191A4252">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3F8D438D"/>
    <w:multiLevelType w:val="hybridMultilevel"/>
    <w:tmpl w:val="8A926C7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0C74D0A"/>
    <w:multiLevelType w:val="hybridMultilevel"/>
    <w:tmpl w:val="86AE26B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2F16064"/>
    <w:multiLevelType w:val="hybridMultilevel"/>
    <w:tmpl w:val="33C21FF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53"/>
        </w:tabs>
        <w:ind w:left="1953" w:hanging="360"/>
      </w:pPr>
      <w:rPr>
        <w:rFonts w:ascii="Courier New" w:hAnsi="Courier New" w:cs="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3">
    <w:nsid w:val="463345ED"/>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34">
    <w:nsid w:val="46335607"/>
    <w:multiLevelType w:val="hybridMultilevel"/>
    <w:tmpl w:val="169E1390"/>
    <w:lvl w:ilvl="0" w:tplc="27AC442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A684E65"/>
    <w:multiLevelType w:val="hybridMultilevel"/>
    <w:tmpl w:val="25548B5C"/>
    <w:lvl w:ilvl="0" w:tplc="28E413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C5C20A7"/>
    <w:multiLevelType w:val="hybridMultilevel"/>
    <w:tmpl w:val="CD609466"/>
    <w:lvl w:ilvl="0" w:tplc="28E413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4FCB6848"/>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38">
    <w:nsid w:val="4FF1122D"/>
    <w:multiLevelType w:val="hybridMultilevel"/>
    <w:tmpl w:val="E13EC8CA"/>
    <w:lvl w:ilvl="0" w:tplc="04090001">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2223"/>
        </w:tabs>
        <w:ind w:left="2223" w:hanging="360"/>
      </w:pPr>
      <w:rPr>
        <w:rFonts w:ascii="Courier New" w:hAnsi="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39">
    <w:nsid w:val="506335D9"/>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0">
    <w:nsid w:val="521C3606"/>
    <w:multiLevelType w:val="hybridMultilevel"/>
    <w:tmpl w:val="829635F2"/>
    <w:lvl w:ilvl="0" w:tplc="28E413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23F704B"/>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42">
    <w:nsid w:val="58F50A08"/>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3">
    <w:nsid w:val="59420853"/>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4">
    <w:nsid w:val="5949184D"/>
    <w:multiLevelType w:val="hybridMultilevel"/>
    <w:tmpl w:val="CDE0BE68"/>
    <w:lvl w:ilvl="0" w:tplc="DA8240D0">
      <w:numFmt w:val="bullet"/>
      <w:lvlText w:val=""/>
      <w:lvlJc w:val="left"/>
      <w:pPr>
        <w:tabs>
          <w:tab w:val="num" w:pos="3240"/>
        </w:tabs>
        <w:ind w:left="2880" w:firstLine="0"/>
      </w:pPr>
      <w:rPr>
        <w:rFonts w:ascii="Symbol" w:hAnsi="Symbol" w:hint="default"/>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5">
    <w:nsid w:val="5A693188"/>
    <w:multiLevelType w:val="hybridMultilevel"/>
    <w:tmpl w:val="F47252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E31466C"/>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7">
    <w:nsid w:val="5E6B7FD6"/>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48">
    <w:nsid w:val="5EA94600"/>
    <w:multiLevelType w:val="hybridMultilevel"/>
    <w:tmpl w:val="6F6AD7F0"/>
    <w:lvl w:ilvl="0" w:tplc="27AC442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F311AB6"/>
    <w:multiLevelType w:val="hybridMultilevel"/>
    <w:tmpl w:val="4ED4835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FE808DB"/>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51">
    <w:nsid w:val="63893ADB"/>
    <w:multiLevelType w:val="multilevel"/>
    <w:tmpl w:val="4230B38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8597492"/>
    <w:multiLevelType w:val="hybridMultilevel"/>
    <w:tmpl w:val="25548B5C"/>
    <w:lvl w:ilvl="0" w:tplc="28E413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8AF5D75"/>
    <w:multiLevelType w:val="hybridMultilevel"/>
    <w:tmpl w:val="826CFF7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69791FAB"/>
    <w:multiLevelType w:val="singleLevel"/>
    <w:tmpl w:val="1BD2958C"/>
    <w:lvl w:ilvl="0">
      <w:start w:val="1"/>
      <w:numFmt w:val="bullet"/>
      <w:lvlText w:val=""/>
      <w:lvlJc w:val="left"/>
      <w:pPr>
        <w:tabs>
          <w:tab w:val="num" w:pos="360"/>
        </w:tabs>
        <w:ind w:left="360" w:hanging="360"/>
      </w:pPr>
      <w:rPr>
        <w:rFonts w:ascii="Symbol" w:hAnsi="Symbol" w:hint="default"/>
        <w:sz w:val="16"/>
      </w:rPr>
    </w:lvl>
  </w:abstractNum>
  <w:abstractNum w:abstractNumId="55">
    <w:nsid w:val="6AA743BF"/>
    <w:multiLevelType w:val="singleLevel"/>
    <w:tmpl w:val="5E9AB53A"/>
    <w:lvl w:ilvl="0">
      <w:start w:val="1"/>
      <w:numFmt w:val="bullet"/>
      <w:lvlText w:val=""/>
      <w:lvlJc w:val="left"/>
      <w:pPr>
        <w:tabs>
          <w:tab w:val="num" w:pos="360"/>
        </w:tabs>
        <w:ind w:left="360" w:hanging="360"/>
      </w:pPr>
      <w:rPr>
        <w:rFonts w:ascii="Symbol" w:hAnsi="Symbol" w:hint="default"/>
        <w:sz w:val="16"/>
        <w:u w:val="none"/>
      </w:rPr>
    </w:lvl>
  </w:abstractNum>
  <w:abstractNum w:abstractNumId="56">
    <w:nsid w:val="754B0F3C"/>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abstractNum w:abstractNumId="57">
    <w:nsid w:val="7C1868E6"/>
    <w:multiLevelType w:val="hybridMultilevel"/>
    <w:tmpl w:val="1FAA333A"/>
    <w:lvl w:ilvl="0" w:tplc="191A4252">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7DEC251D"/>
    <w:multiLevelType w:val="singleLevel"/>
    <w:tmpl w:val="098C9DD0"/>
    <w:lvl w:ilvl="0">
      <w:start w:val="1"/>
      <w:numFmt w:val="bullet"/>
      <w:lvlText w:val=""/>
      <w:lvlJc w:val="left"/>
      <w:pPr>
        <w:tabs>
          <w:tab w:val="num" w:pos="360"/>
        </w:tabs>
        <w:ind w:left="360" w:hanging="360"/>
      </w:pPr>
      <w:rPr>
        <w:rFonts w:ascii="Symbol" w:hAnsi="Symbol" w:hint="default"/>
        <w:sz w:val="18"/>
      </w:rPr>
    </w:lvl>
  </w:abstractNum>
  <w:num w:numId="1">
    <w:abstractNumId w:val="0"/>
  </w:num>
  <w:num w:numId="2">
    <w:abstractNumId w:val="19"/>
  </w:num>
  <w:num w:numId="3">
    <w:abstractNumId w:val="8"/>
  </w:num>
  <w:num w:numId="4">
    <w:abstractNumId w:val="16"/>
  </w:num>
  <w:num w:numId="5">
    <w:abstractNumId w:val="22"/>
  </w:num>
  <w:num w:numId="6">
    <w:abstractNumId w:val="33"/>
  </w:num>
  <w:num w:numId="7">
    <w:abstractNumId w:val="13"/>
  </w:num>
  <w:num w:numId="8">
    <w:abstractNumId w:val="37"/>
  </w:num>
  <w:num w:numId="9">
    <w:abstractNumId w:val="42"/>
  </w:num>
  <w:num w:numId="10">
    <w:abstractNumId w:val="3"/>
  </w:num>
  <w:num w:numId="11">
    <w:abstractNumId w:val="15"/>
  </w:num>
  <w:num w:numId="12">
    <w:abstractNumId w:val="1"/>
  </w:num>
  <w:num w:numId="13">
    <w:abstractNumId w:val="39"/>
  </w:num>
  <w:num w:numId="14">
    <w:abstractNumId w:val="27"/>
  </w:num>
  <w:num w:numId="15">
    <w:abstractNumId w:val="21"/>
  </w:num>
  <w:num w:numId="16">
    <w:abstractNumId w:val="5"/>
  </w:num>
  <w:num w:numId="17">
    <w:abstractNumId w:val="28"/>
  </w:num>
  <w:num w:numId="18">
    <w:abstractNumId w:val="50"/>
  </w:num>
  <w:num w:numId="19">
    <w:abstractNumId w:val="47"/>
  </w:num>
  <w:num w:numId="20">
    <w:abstractNumId w:val="20"/>
  </w:num>
  <w:num w:numId="21">
    <w:abstractNumId w:val="46"/>
  </w:num>
  <w:num w:numId="22">
    <w:abstractNumId w:val="41"/>
  </w:num>
  <w:num w:numId="23">
    <w:abstractNumId w:val="55"/>
  </w:num>
  <w:num w:numId="24">
    <w:abstractNumId w:val="7"/>
  </w:num>
  <w:num w:numId="25">
    <w:abstractNumId w:val="56"/>
  </w:num>
  <w:num w:numId="26">
    <w:abstractNumId w:val="18"/>
  </w:num>
  <w:num w:numId="27">
    <w:abstractNumId w:val="6"/>
  </w:num>
  <w:num w:numId="28">
    <w:abstractNumId w:val="23"/>
  </w:num>
  <w:num w:numId="29">
    <w:abstractNumId w:val="2"/>
  </w:num>
  <w:num w:numId="30">
    <w:abstractNumId w:val="43"/>
  </w:num>
  <w:num w:numId="31">
    <w:abstractNumId w:val="58"/>
  </w:num>
  <w:num w:numId="32">
    <w:abstractNumId w:val="54"/>
  </w:num>
  <w:num w:numId="33">
    <w:abstractNumId w:val="48"/>
  </w:num>
  <w:num w:numId="34">
    <w:abstractNumId w:val="34"/>
  </w:num>
  <w:num w:numId="35">
    <w:abstractNumId w:val="32"/>
  </w:num>
  <w:num w:numId="36">
    <w:abstractNumId w:val="11"/>
  </w:num>
  <w:num w:numId="37">
    <w:abstractNumId w:val="10"/>
  </w:num>
  <w:num w:numId="38">
    <w:abstractNumId w:val="49"/>
  </w:num>
  <w:num w:numId="39">
    <w:abstractNumId w:val="52"/>
  </w:num>
  <w:num w:numId="40">
    <w:abstractNumId w:val="35"/>
  </w:num>
  <w:num w:numId="41">
    <w:abstractNumId w:val="36"/>
  </w:num>
  <w:num w:numId="42">
    <w:abstractNumId w:val="40"/>
  </w:num>
  <w:num w:numId="43">
    <w:abstractNumId w:val="12"/>
  </w:num>
  <w:num w:numId="44">
    <w:abstractNumId w:val="25"/>
  </w:num>
  <w:num w:numId="45">
    <w:abstractNumId w:val="53"/>
  </w:num>
  <w:num w:numId="46">
    <w:abstractNumId w:val="17"/>
  </w:num>
  <w:num w:numId="47">
    <w:abstractNumId w:val="14"/>
  </w:num>
  <w:num w:numId="48">
    <w:abstractNumId w:val="30"/>
  </w:num>
  <w:num w:numId="49">
    <w:abstractNumId w:val="29"/>
  </w:num>
  <w:num w:numId="50">
    <w:abstractNumId w:val="57"/>
  </w:num>
  <w:num w:numId="51">
    <w:abstractNumId w:val="31"/>
  </w:num>
  <w:num w:numId="52">
    <w:abstractNumId w:val="45"/>
  </w:num>
  <w:num w:numId="53">
    <w:abstractNumId w:val="24"/>
  </w:num>
  <w:num w:numId="54">
    <w:abstractNumId w:val="44"/>
  </w:num>
  <w:num w:numId="55">
    <w:abstractNumId w:val="4"/>
  </w:num>
  <w:num w:numId="56">
    <w:abstractNumId w:val="38"/>
  </w:num>
  <w:num w:numId="57">
    <w:abstractNumId w:val="51"/>
  </w:num>
  <w:num w:numId="58">
    <w:abstractNumId w:val="26"/>
  </w:num>
  <w:num w:numId="59">
    <w:abstractNumId w:val="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2B24"/>
    <w:rsid w:val="00001777"/>
    <w:rsid w:val="00046371"/>
    <w:rsid w:val="000732A2"/>
    <w:rsid w:val="000C6107"/>
    <w:rsid w:val="00223370"/>
    <w:rsid w:val="003E0CC9"/>
    <w:rsid w:val="006E4F73"/>
    <w:rsid w:val="00757EDA"/>
    <w:rsid w:val="007A2B24"/>
    <w:rsid w:val="008502AC"/>
    <w:rsid w:val="0085071B"/>
    <w:rsid w:val="008F3081"/>
    <w:rsid w:val="00A7251E"/>
    <w:rsid w:val="00A84653"/>
    <w:rsid w:val="00AA0A88"/>
    <w:rsid w:val="00C17D4B"/>
    <w:rsid w:val="00D52BBD"/>
    <w:rsid w:val="00E77C04"/>
    <w:rsid w:val="00EB34EA"/>
    <w:rsid w:val="00FB4E7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tabs>
        <w:tab w:val="left" w:pos="0"/>
      </w:tabs>
      <w:spacing w:before="240" w:after="60"/>
      <w:outlineLvl w:val="1"/>
    </w:pPr>
    <w:rPr>
      <w:b/>
    </w:rPr>
  </w:style>
  <w:style w:type="paragraph" w:styleId="Heading3">
    <w:name w:val="heading 3"/>
    <w:basedOn w:val="Normal"/>
    <w:next w:val="Normal"/>
    <w:qFormat/>
    <w:pPr>
      <w:keepNext/>
      <w:jc w:val="center"/>
      <w:outlineLvl w:val="2"/>
    </w:pPr>
    <w:rPr>
      <w:b/>
      <w:i/>
      <w:sz w:val="48"/>
    </w:rPr>
  </w:style>
  <w:style w:type="paragraph" w:styleId="Heading4">
    <w:name w:val="heading 4"/>
    <w:basedOn w:val="Normal"/>
    <w:next w:val="Normal"/>
    <w:qFormat/>
    <w:pPr>
      <w:keepNext/>
      <w:jc w:val="center"/>
      <w:outlineLvl w:val="3"/>
    </w:pPr>
    <w:rPr>
      <w:b/>
      <w:color w:val="808080"/>
    </w:rPr>
  </w:style>
  <w:style w:type="paragraph" w:styleId="Heading5">
    <w:name w:val="heading 5"/>
    <w:basedOn w:val="Normal"/>
    <w:next w:val="Normal"/>
    <w:qFormat/>
    <w:pPr>
      <w:keepNext/>
      <w:jc w:val="center"/>
      <w:outlineLvl w:val="4"/>
    </w:pPr>
    <w:rPr>
      <w:b/>
      <w:sz w:val="4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porttoCommittee">
    <w:name w:val="Report to Committee"/>
    <w:basedOn w:val="Normal"/>
    <w:rPr>
      <w:color w:val="000000"/>
      <w:lang w:val="en-US"/>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
    <w:name w:val="Body Text"/>
    <w:basedOn w:val="Normal"/>
  </w:style>
  <w:style w:type="character" w:styleId="Hyperlink">
    <w:name w:val="Hyperlink"/>
    <w:basedOn w:val="DefaultParagraphFont"/>
    <w:rPr>
      <w:color w:val="0000FF"/>
      <w:u w:val="single"/>
    </w:rPr>
  </w:style>
  <w:style w:type="paragraph" w:styleId="BodyTextIndent3">
    <w:name w:val="Body Text Indent 3"/>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pPr>
      <w:tabs>
        <w:tab w:val="left" w:pos="440"/>
        <w:tab w:val="right" w:leader="dot" w:pos="8820"/>
      </w:tabs>
      <w:spacing w:after="120"/>
    </w:pPr>
    <w:rPr>
      <w:noProof/>
      <w:szCs w:val="28"/>
    </w:rPr>
  </w:style>
  <w:style w:type="paragraph" w:styleId="TOC2">
    <w:name w:val="toc 2"/>
    <w:basedOn w:val="Normal"/>
    <w:next w:val="Normal"/>
    <w:autoRedefine/>
    <w:semiHidden/>
    <w:pPr>
      <w:tabs>
        <w:tab w:val="left" w:pos="990"/>
        <w:tab w:val="left" w:pos="1710"/>
      </w:tabs>
      <w:spacing w:after="120"/>
      <w:ind w:left="450" w:right="116"/>
    </w:pPr>
    <w:rPr>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jc w:val="center"/>
    </w:pPr>
    <w:rPr>
      <w:b/>
    </w:rPr>
  </w:style>
  <w:style w:type="paragraph" w:styleId="BodyText2">
    <w:name w:val="Body Text 2"/>
    <w:basedOn w:val="Normal"/>
    <w:rPr>
      <w:b/>
    </w:rPr>
  </w:style>
  <w:style w:type="paragraph" w:styleId="BlockText">
    <w:name w:val="Block Text"/>
    <w:basedOn w:val="Normal"/>
    <w:pPr>
      <w:ind w:left="-567" w:right="-23"/>
      <w:jc w:val="both"/>
    </w:pPr>
    <w:rPr>
      <w:rFonts w:ascii="Palatino Linotype" w:hAnsi="Palatino Linotype"/>
    </w:rPr>
  </w:style>
  <w:style w:type="paragraph" w:styleId="CommentText">
    <w:name w:val="annotation text"/>
    <w:basedOn w:val="Normal"/>
    <w:semiHidden/>
    <w:rPr>
      <w:rFonts w:ascii="Times New Roman" w:hAnsi="Times New Roman"/>
    </w:rPr>
  </w:style>
  <w:style w:type="paragraph" w:customStyle="1" w:styleId="strHeading">
    <w:name w:val="strHeading"/>
    <w:basedOn w:val="Normal"/>
    <w:rPr>
      <w:b/>
      <w:sz w:val="24"/>
    </w:rPr>
  </w:style>
  <w:style w:type="paragraph" w:customStyle="1" w:styleId="strTitle">
    <w:name w:val="strTitle"/>
    <w:basedOn w:val="Normal"/>
    <w:rPr>
      <w:b/>
    </w:rPr>
  </w:style>
  <w:style w:type="paragraph" w:customStyle="1" w:styleId="strSalary">
    <w:name w:val="strSalary"/>
    <w:basedOn w:val="Normal"/>
    <w:rPr>
      <w:b/>
    </w:rPr>
  </w:style>
  <w:style w:type="paragraph" w:customStyle="1" w:styleId="strLocation">
    <w:name w:val="strLocation"/>
    <w:basedOn w:val="Normal"/>
    <w:rPr>
      <w:b/>
    </w:rPr>
  </w:style>
  <w:style w:type="paragraph" w:customStyle="1" w:styleId="strRefNo">
    <w:name w:val="strRefNo"/>
    <w:basedOn w:val="Normal"/>
    <w:rPr>
      <w:b/>
    </w:rPr>
  </w:style>
  <w:style w:type="paragraph" w:customStyle="1" w:styleId="strBody">
    <w:name w:val="strBody"/>
    <w:basedOn w:val="Normal"/>
  </w:style>
  <w:style w:type="paragraph" w:customStyle="1" w:styleId="strClose">
    <w:name w:val="strClose"/>
    <w:basedOn w:val="Normal"/>
    <w:rPr>
      <w:b/>
    </w:rPr>
  </w:style>
  <w:style w:type="paragraph" w:customStyle="1" w:styleId="strEmail">
    <w:name w:val="strEmail"/>
    <w:basedOn w:val="Normal"/>
    <w:rPr>
      <w:b/>
    </w:rPr>
  </w:style>
  <w:style w:type="paragraph" w:customStyle="1" w:styleId="strReply">
    <w:name w:val="strReply"/>
    <w:basedOn w:val="Normal"/>
    <w:rPr>
      <w:b/>
    </w:rPr>
  </w:style>
  <w:style w:type="paragraph" w:customStyle="1" w:styleId="strSalary1">
    <w:name w:val="strSalary1"/>
    <w:basedOn w:val="strLocation"/>
  </w:style>
  <w:style w:type="paragraph" w:customStyle="1" w:styleId="strJobType">
    <w:name w:val="strJobType"/>
    <w:basedOn w:val="strBody"/>
    <w:rPr>
      <w:b/>
    </w:rPr>
  </w:style>
  <w:style w:type="paragraph" w:customStyle="1" w:styleId="strend">
    <w:name w:val="strend"/>
    <w:basedOn w:val="Heading1"/>
    <w:pPr>
      <w:spacing w:before="240" w:after="60"/>
    </w:pPr>
    <w:rPr>
      <w:rFonts w:ascii="Arial Narrow" w:hAnsi="Arial Narrow"/>
      <w:caps w:val="0"/>
      <w:kern w:val="28"/>
      <w:sz w:val="16"/>
    </w:rPr>
  </w:style>
  <w:style w:type="paragraph" w:customStyle="1" w:styleId="strJobLocation">
    <w:name w:val="strJobLocation"/>
    <w:basedOn w:val="strBody"/>
    <w:rPr>
      <w:b/>
    </w:rPr>
  </w:style>
  <w:style w:type="paragraph" w:styleId="Caption">
    <w:name w:val="caption"/>
    <w:basedOn w:val="Normal"/>
    <w:next w:val="Normal"/>
    <w:qFormat/>
    <w:pPr>
      <w:spacing w:before="60"/>
      <w:jc w:val="center"/>
    </w:pPr>
    <w:rPr>
      <w:b/>
    </w:rPr>
  </w:style>
  <w:style w:type="paragraph" w:styleId="BodyText3">
    <w:name w:val="Body Text 3"/>
    <w:basedOn w:val="Normal"/>
    <w:pPr>
      <w:jc w:val="center"/>
    </w:p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character" w:styleId="FollowedHyperlink">
    <w:name w:val="FollowedHyperlink"/>
    <w:basedOn w:val="DefaultParagraphFont"/>
    <w:rPr>
      <w:color w:val="800080"/>
      <w:u w:val="single"/>
    </w:rPr>
  </w:style>
  <w:style w:type="paragraph" w:styleId="Subtitle">
    <w:name w:val="Subtitle"/>
    <w:basedOn w:val="Normal"/>
    <w:qFormat/>
    <w:pPr>
      <w:spacing w:before="120"/>
      <w:jc w:val="center"/>
    </w:pPr>
    <w:rPr>
      <w:b/>
    </w:rPr>
  </w:style>
  <w:style w:type="paragraph" w:styleId="DocumentMap">
    <w:name w:val="Document Map"/>
    <w:basedOn w:val="Normal"/>
    <w:semiHidden/>
    <w:pPr>
      <w:shd w:val="clear" w:color="auto" w:fill="000080"/>
    </w:pPr>
    <w:rPr>
      <w:rFonts w:ascii="Tahoma" w:hAnsi="Tahoma"/>
      <w:lang w:val="en-US"/>
    </w:rPr>
  </w:style>
  <w:style w:type="paragraph" w:customStyle="1" w:styleId="Style1">
    <w:name w:val="Style1"/>
    <w:basedOn w:val="Normal"/>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Narrow" w:hAnsi="Arial Narrow"/>
      <w:sz w:val="18"/>
    </w:rPr>
  </w:style>
  <w:style w:type="paragraph" w:styleId="EnvelopeAddress">
    <w:name w:val="envelope address"/>
    <w:basedOn w:val="Normal"/>
    <w:pPr>
      <w:framePr w:w="7920" w:h="1980" w:hRule="exact" w:hSpace="180" w:wrap="auto" w:hAnchor="page" w:xAlign="center" w:yAlign="bottom"/>
      <w:ind w:left="2880"/>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hyperlink" Target="http://www.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1208</Characters>
  <Application>Microsoft Office Word</Application>
  <DocSecurity>4</DocSecurity>
  <Lines>52</Lines>
  <Paragraphs>33</Paragraphs>
  <ScaleCrop>false</ScaleCrop>
  <HeadingPairs>
    <vt:vector size="2" baseType="variant">
      <vt:variant>
        <vt:lpstr>Title</vt:lpstr>
      </vt:variant>
      <vt:variant>
        <vt:i4>1</vt:i4>
      </vt:variant>
    </vt:vector>
  </HeadingPairs>
  <TitlesOfParts>
    <vt:vector size="1" baseType="lpstr">
      <vt:lpstr>Recruitment &amp; Selection Procedure</vt:lpstr>
    </vt:vector>
  </TitlesOfParts>
  <Company>WLC</Company>
  <LinksUpToDate>false</LinksUpToDate>
  <CharactersWithSpaces>1381</CharactersWithSpaces>
  <SharedDoc>false</SharedDoc>
  <HLinks>
    <vt:vector size="12" baseType="variant">
      <vt:variant>
        <vt:i4>5505041</vt:i4>
      </vt:variant>
      <vt:variant>
        <vt:i4>3</vt:i4>
      </vt:variant>
      <vt:variant>
        <vt:i4>0</vt:i4>
      </vt:variant>
      <vt:variant>
        <vt:i4>5</vt:i4>
      </vt:variant>
      <vt:variant>
        <vt:lpwstr>http://www.disclosurescotland.co.uk/</vt:lpwstr>
      </vt:variant>
      <vt:variant>
        <vt:lpwstr/>
      </vt:variant>
      <vt:variant>
        <vt:i4>8060963</vt:i4>
      </vt:variant>
      <vt:variant>
        <vt:i4>0</vt:i4>
      </vt:variant>
      <vt:variant>
        <vt:i4>0</vt:i4>
      </vt:variant>
      <vt:variant>
        <vt:i4>5</vt:i4>
      </vt:variant>
      <vt:variant>
        <vt:lpwstr>http://www.westlothian.gov.uk/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&amp; Selection Procedure</dc:title>
  <dc:subject/>
  <dc:creator>Walker.Eleanor</dc:creator>
  <cp:keywords/>
  <dc:description/>
  <cp:lastModifiedBy>Administrator</cp:lastModifiedBy>
  <cp:revision>2</cp:revision>
  <cp:lastPrinted>2009-08-27T14:29:00Z</cp:lastPrinted>
  <dcterms:created xsi:type="dcterms:W3CDTF">2014-03-07T15:59:00Z</dcterms:created>
  <dcterms:modified xsi:type="dcterms:W3CDTF">2014-03-07T15:59:00Z</dcterms:modified>
</cp:coreProperties>
</file>